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nts/font1.odttf" ContentType="application/vnd.openxmlformats-officedocument.obfuscatedFont"/>
  <Override PartName="/word/fonts/font2.odttf" ContentType="application/vnd.openxmlformats-officedocument.obfuscatedFont"/>
  <Override PartName="/word/fonts/font3.odttf" ContentType="application/vnd.openxmlformats-officedocument.obfuscatedFont"/>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32C2EAFB">
      <w:pPr>
        <w:spacing w:before="120" w:after="120" w:line="360" w:lineRule="auto"/>
        <w:jc w:val="center"/>
        <w:rPr>
          <w:rFonts w:hint="eastAsia" w:ascii="方正仿宋_GB2312" w:hAnsi="方正仿宋_GB2312" w:eastAsia="方正仿宋_GB2312" w:cs="方正仿宋_GB2312"/>
          <w:color w:val="auto"/>
          <w:sz w:val="84"/>
          <w:szCs w:val="24"/>
          <w:highlight w:val="none"/>
        </w:rPr>
      </w:pPr>
    </w:p>
    <w:p w14:paraId="51CB9B67">
      <w:pPr>
        <w:spacing w:before="120" w:after="120" w:line="360" w:lineRule="auto"/>
        <w:jc w:val="center"/>
        <w:rPr>
          <w:rFonts w:hint="eastAsia" w:ascii="黑体" w:hAnsi="黑体" w:eastAsia="黑体" w:cs="黑体"/>
          <w:color w:val="auto"/>
          <w:sz w:val="84"/>
          <w:szCs w:val="24"/>
          <w:highlight w:val="none"/>
        </w:rPr>
      </w:pPr>
      <w:r>
        <w:rPr>
          <w:rFonts w:hint="eastAsia" w:ascii="黑体" w:hAnsi="黑体" w:eastAsia="黑体" w:cs="黑体"/>
          <w:color w:val="auto"/>
          <w:sz w:val="84"/>
          <w:szCs w:val="24"/>
          <w:highlight w:val="none"/>
        </w:rPr>
        <w:t>竞争性磋商文件</w:t>
      </w:r>
    </w:p>
    <w:p w14:paraId="4285C248">
      <w:pPr>
        <w:ind w:firstLine="1506"/>
        <w:rPr>
          <w:rFonts w:hint="eastAsia" w:ascii="方正仿宋_GB2312" w:hAnsi="方正仿宋_GB2312" w:eastAsia="方正仿宋_GB2312" w:cs="方正仿宋_GB2312"/>
          <w:color w:val="auto"/>
          <w:sz w:val="30"/>
          <w:szCs w:val="30"/>
          <w:highlight w:val="none"/>
        </w:rPr>
      </w:pPr>
    </w:p>
    <w:tbl>
      <w:tblPr>
        <w:tblStyle w:val="38"/>
        <w:tblpPr w:leftFromText="180" w:rightFromText="180" w:vertAnchor="text" w:horzAnchor="page" w:tblpXSpec="center" w:tblpY="466"/>
        <w:tblW w:w="4998" w:type="pct"/>
        <w:jc w:val="center"/>
        <w:tblLayout w:type="autofit"/>
        <w:tblCellMar>
          <w:top w:w="0" w:type="dxa"/>
          <w:left w:w="108" w:type="dxa"/>
          <w:bottom w:w="0" w:type="dxa"/>
          <w:right w:w="108" w:type="dxa"/>
        </w:tblCellMar>
      </w:tblPr>
      <w:tblGrid>
        <w:gridCol w:w="2715"/>
        <w:gridCol w:w="6569"/>
      </w:tblGrid>
      <w:tr w14:paraId="1859E2B3">
        <w:tblPrEx>
          <w:tblCellMar>
            <w:top w:w="0" w:type="dxa"/>
            <w:left w:w="108" w:type="dxa"/>
            <w:bottom w:w="0" w:type="dxa"/>
            <w:right w:w="108" w:type="dxa"/>
          </w:tblCellMar>
        </w:tblPrEx>
        <w:trPr>
          <w:trHeight w:val="586" w:hRule="atLeast"/>
          <w:jc w:val="center"/>
        </w:trPr>
        <w:tc>
          <w:tcPr>
            <w:tcW w:w="1462" w:type="pct"/>
            <w:vAlign w:val="center"/>
          </w:tcPr>
          <w:p w14:paraId="7D4505A2">
            <w:pPr>
              <w:spacing w:line="500" w:lineRule="exact"/>
              <w:jc w:val="center"/>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30"/>
                <w:szCs w:val="30"/>
                <w:highlight w:val="none"/>
              </w:rPr>
              <w:t>项目名称：</w:t>
            </w:r>
          </w:p>
        </w:tc>
        <w:tc>
          <w:tcPr>
            <w:tcW w:w="3537" w:type="pct"/>
            <w:vAlign w:val="center"/>
          </w:tcPr>
          <w:p w14:paraId="7756E1B6">
            <w:pPr>
              <w:spacing w:line="500" w:lineRule="exact"/>
              <w:jc w:val="left"/>
              <w:rPr>
                <w:rFonts w:hint="eastAsia" w:ascii="方正仿宋_GB2312" w:hAnsi="方正仿宋_GB2312" w:eastAsia="方正仿宋_GB2312" w:cs="方正仿宋_GB2312"/>
                <w:color w:val="auto"/>
                <w:sz w:val="24"/>
                <w:szCs w:val="24"/>
                <w:highlight w:val="none"/>
                <w:lang w:eastAsia="zh-CN"/>
              </w:rPr>
            </w:pPr>
            <w:r>
              <w:rPr>
                <w:rFonts w:hint="eastAsia" w:ascii="方正仿宋_GB2312" w:hAnsi="方正仿宋_GB2312" w:eastAsia="方正仿宋_GB2312" w:cs="方正仿宋_GB2312"/>
                <w:color w:val="auto"/>
                <w:sz w:val="30"/>
                <w:szCs w:val="30"/>
                <w:highlight w:val="none"/>
                <w:lang w:eastAsia="zh-CN"/>
              </w:rPr>
              <w:t>2025年度江苏省宿迁市宿城区洋北街道高标准农田改造提升项目(财政补助)节余资金工程</w:t>
            </w:r>
          </w:p>
        </w:tc>
      </w:tr>
      <w:tr w14:paraId="0322B780">
        <w:tblPrEx>
          <w:tblCellMar>
            <w:top w:w="0" w:type="dxa"/>
            <w:left w:w="108" w:type="dxa"/>
            <w:bottom w:w="0" w:type="dxa"/>
            <w:right w:w="108" w:type="dxa"/>
          </w:tblCellMar>
        </w:tblPrEx>
        <w:trPr>
          <w:trHeight w:val="617" w:hRule="atLeast"/>
          <w:jc w:val="center"/>
        </w:trPr>
        <w:tc>
          <w:tcPr>
            <w:tcW w:w="1462" w:type="pct"/>
            <w:vAlign w:val="center"/>
          </w:tcPr>
          <w:p w14:paraId="7A4F1586">
            <w:pPr>
              <w:spacing w:line="500" w:lineRule="exact"/>
              <w:jc w:val="center"/>
              <w:rPr>
                <w:rFonts w:hint="eastAsia" w:ascii="方正仿宋_GB2312" w:hAnsi="方正仿宋_GB2312" w:eastAsia="方正仿宋_GB2312" w:cs="方正仿宋_GB2312"/>
                <w:color w:val="auto"/>
                <w:spacing w:val="45"/>
                <w:sz w:val="32"/>
                <w:szCs w:val="24"/>
                <w:highlight w:val="none"/>
              </w:rPr>
            </w:pPr>
            <w:r>
              <w:rPr>
                <w:rFonts w:hint="eastAsia" w:ascii="方正仿宋_GB2312" w:hAnsi="方正仿宋_GB2312" w:eastAsia="方正仿宋_GB2312" w:cs="方正仿宋_GB2312"/>
                <w:color w:val="auto"/>
                <w:sz w:val="30"/>
                <w:szCs w:val="30"/>
                <w:highlight w:val="none"/>
              </w:rPr>
              <w:t>项目编号：</w:t>
            </w:r>
          </w:p>
        </w:tc>
        <w:tc>
          <w:tcPr>
            <w:tcW w:w="3537" w:type="pct"/>
            <w:vAlign w:val="center"/>
          </w:tcPr>
          <w:p w14:paraId="6B437B34">
            <w:pPr>
              <w:spacing w:line="500" w:lineRule="exact"/>
              <w:jc w:val="left"/>
              <w:rPr>
                <w:rFonts w:hint="eastAsia" w:ascii="方正仿宋_GB2312" w:hAnsi="方正仿宋_GB2312" w:eastAsia="方正仿宋_GB2312" w:cs="方正仿宋_GB2312"/>
                <w:color w:val="auto"/>
                <w:sz w:val="24"/>
                <w:szCs w:val="24"/>
                <w:highlight w:val="none"/>
                <w:lang w:eastAsia="zh-CN"/>
              </w:rPr>
            </w:pPr>
            <w:r>
              <w:rPr>
                <w:rFonts w:hint="eastAsia" w:ascii="方正仿宋_GB2312" w:hAnsi="方正仿宋_GB2312" w:eastAsia="方正仿宋_GB2312" w:cs="方正仿宋_GB2312"/>
                <w:color w:val="auto"/>
                <w:sz w:val="32"/>
                <w:szCs w:val="24"/>
                <w:highlight w:val="none"/>
                <w:lang w:eastAsia="zh-CN"/>
              </w:rPr>
              <w:t>JSZC-321302-HZJS-C2026-0003</w:t>
            </w:r>
          </w:p>
        </w:tc>
      </w:tr>
    </w:tbl>
    <w:p w14:paraId="3201B665">
      <w:pPr>
        <w:rPr>
          <w:rFonts w:hint="eastAsia" w:ascii="方正仿宋_GB2312" w:hAnsi="方正仿宋_GB2312" w:eastAsia="方正仿宋_GB2312" w:cs="方正仿宋_GB2312"/>
          <w:color w:val="auto"/>
          <w:sz w:val="30"/>
          <w:szCs w:val="30"/>
          <w:highlight w:val="none"/>
        </w:rPr>
      </w:pPr>
    </w:p>
    <w:p w14:paraId="783D6F6A">
      <w:pPr>
        <w:ind w:firstLine="1506"/>
        <w:rPr>
          <w:rFonts w:hint="eastAsia" w:ascii="方正仿宋_GB2312" w:hAnsi="方正仿宋_GB2312" w:eastAsia="方正仿宋_GB2312" w:cs="方正仿宋_GB2312"/>
          <w:color w:val="auto"/>
          <w:sz w:val="30"/>
          <w:szCs w:val="30"/>
          <w:highlight w:val="none"/>
        </w:rPr>
      </w:pPr>
    </w:p>
    <w:p w14:paraId="2009784C">
      <w:pPr>
        <w:ind w:left="2800" w:hanging="2800"/>
        <w:rPr>
          <w:rFonts w:hint="eastAsia" w:ascii="方正仿宋_GB2312" w:hAnsi="方正仿宋_GB2312" w:eastAsia="方正仿宋_GB2312" w:cs="方正仿宋_GB2312"/>
          <w:color w:val="auto"/>
          <w:sz w:val="28"/>
          <w:szCs w:val="28"/>
          <w:highlight w:val="none"/>
        </w:rPr>
      </w:pPr>
    </w:p>
    <w:p w14:paraId="14728866">
      <w:pPr>
        <w:ind w:left="2800" w:hanging="2800"/>
        <w:rPr>
          <w:rFonts w:hint="eastAsia" w:ascii="方正仿宋_GB2312" w:hAnsi="方正仿宋_GB2312" w:eastAsia="方正仿宋_GB2312" w:cs="方正仿宋_GB2312"/>
          <w:color w:val="auto"/>
          <w:sz w:val="28"/>
          <w:szCs w:val="28"/>
          <w:highlight w:val="none"/>
        </w:rPr>
      </w:pPr>
      <w:r>
        <w:rPr>
          <w:rFonts w:hint="eastAsia" w:ascii="方正仿宋_GB2312" w:hAnsi="方正仿宋_GB2312" w:eastAsia="方正仿宋_GB2312" w:cs="方正仿宋_GB2312"/>
          <w:color w:val="auto"/>
          <w:sz w:val="28"/>
          <w:szCs w:val="28"/>
          <w:highlight w:val="none"/>
        </w:rPr>
        <w:t xml:space="preserve">           </w:t>
      </w:r>
    </w:p>
    <w:p w14:paraId="24E87E6E">
      <w:pPr>
        <w:spacing w:line="360" w:lineRule="auto"/>
        <w:jc w:val="left"/>
        <w:rPr>
          <w:rFonts w:hint="eastAsia" w:ascii="方正仿宋_GB2312" w:hAnsi="方正仿宋_GB2312" w:eastAsia="方正仿宋_GB2312" w:cs="方正仿宋_GB2312"/>
          <w:color w:val="auto"/>
          <w:sz w:val="24"/>
          <w:szCs w:val="24"/>
          <w:highlight w:val="none"/>
        </w:rPr>
      </w:pPr>
    </w:p>
    <w:tbl>
      <w:tblPr>
        <w:tblStyle w:val="38"/>
        <w:tblpPr w:leftFromText="180" w:rightFromText="180" w:vertAnchor="text" w:horzAnchor="page" w:tblpXSpec="center" w:tblpY="466"/>
        <w:tblW w:w="4997" w:type="pct"/>
        <w:jc w:val="center"/>
        <w:tblLayout w:type="autofit"/>
        <w:tblCellMar>
          <w:top w:w="0" w:type="dxa"/>
          <w:left w:w="108" w:type="dxa"/>
          <w:bottom w:w="0" w:type="dxa"/>
          <w:right w:w="108" w:type="dxa"/>
        </w:tblCellMar>
      </w:tblPr>
      <w:tblGrid>
        <w:gridCol w:w="2729"/>
        <w:gridCol w:w="6553"/>
      </w:tblGrid>
      <w:tr w14:paraId="310DF4EA">
        <w:tblPrEx>
          <w:tblCellMar>
            <w:top w:w="0" w:type="dxa"/>
            <w:left w:w="108" w:type="dxa"/>
            <w:bottom w:w="0" w:type="dxa"/>
            <w:right w:w="108" w:type="dxa"/>
          </w:tblCellMar>
        </w:tblPrEx>
        <w:trPr>
          <w:trHeight w:val="586" w:hRule="atLeast"/>
          <w:jc w:val="center"/>
        </w:trPr>
        <w:tc>
          <w:tcPr>
            <w:tcW w:w="1470" w:type="pct"/>
            <w:vAlign w:val="center"/>
          </w:tcPr>
          <w:p w14:paraId="20E43363">
            <w:pPr>
              <w:spacing w:line="500" w:lineRule="exact"/>
              <w:jc w:val="center"/>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pacing w:val="45"/>
                <w:sz w:val="32"/>
                <w:szCs w:val="24"/>
                <w:highlight w:val="none"/>
              </w:rPr>
              <w:t>采购人</w:t>
            </w:r>
            <w:r>
              <w:rPr>
                <w:rFonts w:hint="eastAsia" w:ascii="方正仿宋_GB2312" w:hAnsi="方正仿宋_GB2312" w:eastAsia="方正仿宋_GB2312" w:cs="方正仿宋_GB2312"/>
                <w:color w:val="auto"/>
                <w:spacing w:val="1"/>
                <w:sz w:val="32"/>
                <w:szCs w:val="24"/>
                <w:highlight w:val="none"/>
              </w:rPr>
              <w:t>：</w:t>
            </w:r>
          </w:p>
        </w:tc>
        <w:tc>
          <w:tcPr>
            <w:tcW w:w="3529" w:type="pct"/>
            <w:vAlign w:val="center"/>
          </w:tcPr>
          <w:p w14:paraId="4AC58303">
            <w:pPr>
              <w:spacing w:line="500" w:lineRule="exact"/>
              <w:jc w:val="left"/>
              <w:rPr>
                <w:rFonts w:hint="eastAsia" w:ascii="方正仿宋_GB2312" w:hAnsi="方正仿宋_GB2312" w:eastAsia="方正仿宋_GB2312" w:cs="方正仿宋_GB2312"/>
                <w:color w:val="auto"/>
                <w:sz w:val="24"/>
                <w:szCs w:val="24"/>
                <w:highlight w:val="none"/>
                <w:lang w:eastAsia="zh-CN"/>
              </w:rPr>
            </w:pPr>
            <w:r>
              <w:rPr>
                <w:rFonts w:hint="eastAsia" w:ascii="方正仿宋_GB2312" w:hAnsi="方正仿宋_GB2312" w:eastAsia="方正仿宋_GB2312" w:cs="方正仿宋_GB2312"/>
                <w:color w:val="auto"/>
                <w:sz w:val="32"/>
                <w:szCs w:val="24"/>
                <w:highlight w:val="none"/>
                <w:lang w:eastAsia="zh-CN"/>
              </w:rPr>
              <w:t>宿迁市宿城区洋北街道办事处</w:t>
            </w:r>
          </w:p>
        </w:tc>
      </w:tr>
      <w:tr w14:paraId="64DC6BEF">
        <w:tblPrEx>
          <w:tblCellMar>
            <w:top w:w="0" w:type="dxa"/>
            <w:left w:w="108" w:type="dxa"/>
            <w:bottom w:w="0" w:type="dxa"/>
            <w:right w:w="108" w:type="dxa"/>
          </w:tblCellMar>
        </w:tblPrEx>
        <w:trPr>
          <w:trHeight w:val="617" w:hRule="atLeast"/>
          <w:jc w:val="center"/>
        </w:trPr>
        <w:tc>
          <w:tcPr>
            <w:tcW w:w="1470" w:type="pct"/>
            <w:vAlign w:val="center"/>
          </w:tcPr>
          <w:p w14:paraId="4A372EB1">
            <w:pPr>
              <w:spacing w:line="500" w:lineRule="exact"/>
              <w:jc w:val="center"/>
              <w:rPr>
                <w:rFonts w:hint="eastAsia" w:ascii="方正仿宋_GB2312" w:hAnsi="方正仿宋_GB2312" w:eastAsia="方正仿宋_GB2312" w:cs="方正仿宋_GB2312"/>
                <w:color w:val="auto"/>
                <w:spacing w:val="45"/>
                <w:sz w:val="32"/>
                <w:szCs w:val="24"/>
                <w:highlight w:val="none"/>
              </w:rPr>
            </w:pPr>
            <w:r>
              <w:rPr>
                <w:rFonts w:hint="eastAsia" w:ascii="方正仿宋_GB2312" w:hAnsi="方正仿宋_GB2312" w:eastAsia="方正仿宋_GB2312" w:cs="方正仿宋_GB2312"/>
                <w:color w:val="auto"/>
                <w:sz w:val="32"/>
                <w:szCs w:val="24"/>
                <w:highlight w:val="none"/>
              </w:rPr>
              <w:t>采购代理机构：</w:t>
            </w:r>
          </w:p>
        </w:tc>
        <w:tc>
          <w:tcPr>
            <w:tcW w:w="3529" w:type="pct"/>
            <w:vAlign w:val="center"/>
          </w:tcPr>
          <w:p w14:paraId="35846725">
            <w:pPr>
              <w:spacing w:line="500" w:lineRule="exact"/>
              <w:jc w:val="left"/>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32"/>
                <w:szCs w:val="24"/>
                <w:highlight w:val="none"/>
              </w:rPr>
              <w:t>江苏宏壮工程项目管理有限公司</w:t>
            </w:r>
          </w:p>
        </w:tc>
      </w:tr>
      <w:tr w14:paraId="7A75CAFC">
        <w:tblPrEx>
          <w:tblCellMar>
            <w:top w:w="0" w:type="dxa"/>
            <w:left w:w="108" w:type="dxa"/>
            <w:bottom w:w="0" w:type="dxa"/>
            <w:right w:w="108" w:type="dxa"/>
          </w:tblCellMar>
        </w:tblPrEx>
        <w:trPr>
          <w:trHeight w:val="617" w:hRule="atLeast"/>
          <w:jc w:val="center"/>
        </w:trPr>
        <w:tc>
          <w:tcPr>
            <w:tcW w:w="1470" w:type="pct"/>
            <w:vAlign w:val="center"/>
          </w:tcPr>
          <w:p w14:paraId="1187A28F">
            <w:pPr>
              <w:spacing w:line="500" w:lineRule="exact"/>
              <w:jc w:val="center"/>
              <w:rPr>
                <w:rFonts w:hint="eastAsia" w:ascii="方正仿宋_GB2312" w:hAnsi="方正仿宋_GB2312" w:eastAsia="方正仿宋_GB2312" w:cs="方正仿宋_GB2312"/>
                <w:color w:val="auto"/>
                <w:sz w:val="32"/>
                <w:szCs w:val="24"/>
                <w:highlight w:val="none"/>
              </w:rPr>
            </w:pPr>
            <w:r>
              <w:rPr>
                <w:rFonts w:hint="eastAsia" w:ascii="方正仿宋_GB2312" w:hAnsi="方正仿宋_GB2312" w:eastAsia="方正仿宋_GB2312" w:cs="方正仿宋_GB2312"/>
                <w:color w:val="auto"/>
                <w:sz w:val="32"/>
                <w:szCs w:val="24"/>
                <w:highlight w:val="none"/>
              </w:rPr>
              <w:t>日期：</w:t>
            </w:r>
          </w:p>
        </w:tc>
        <w:tc>
          <w:tcPr>
            <w:tcW w:w="3529" w:type="pct"/>
            <w:vAlign w:val="center"/>
          </w:tcPr>
          <w:p w14:paraId="5A276CA3">
            <w:pPr>
              <w:spacing w:line="500" w:lineRule="exact"/>
              <w:jc w:val="left"/>
              <w:rPr>
                <w:rFonts w:hint="default" w:ascii="方正仿宋_GB2312" w:hAnsi="方正仿宋_GB2312" w:eastAsia="方正仿宋_GB2312" w:cs="方正仿宋_GB2312"/>
                <w:color w:val="auto"/>
                <w:sz w:val="32"/>
                <w:szCs w:val="24"/>
                <w:highlight w:val="none"/>
                <w:lang w:val="en-US" w:eastAsia="zh-CN"/>
              </w:rPr>
            </w:pPr>
            <w:bookmarkStart w:id="0" w:name="EB19ac746bdc40483fb38331d24be336f4"/>
            <w:r>
              <w:rPr>
                <w:rFonts w:hint="eastAsia" w:ascii="方正仿宋_GB2312" w:hAnsi="方正仿宋_GB2312" w:eastAsia="方正仿宋_GB2312" w:cs="方正仿宋_GB2312"/>
                <w:color w:val="auto"/>
                <w:sz w:val="32"/>
                <w:szCs w:val="24"/>
                <w:highlight w:val="none"/>
              </w:rPr>
              <w:t>202</w:t>
            </w:r>
            <w:r>
              <w:rPr>
                <w:rFonts w:hint="eastAsia" w:ascii="方正仿宋_GB2312" w:hAnsi="方正仿宋_GB2312" w:eastAsia="方正仿宋_GB2312" w:cs="方正仿宋_GB2312"/>
                <w:color w:val="auto"/>
                <w:sz w:val="32"/>
                <w:szCs w:val="24"/>
                <w:highlight w:val="none"/>
                <w:lang w:val="en-US" w:eastAsia="zh-CN"/>
              </w:rPr>
              <w:t>6</w:t>
            </w:r>
            <w:r>
              <w:rPr>
                <w:rFonts w:hint="eastAsia" w:ascii="方正仿宋_GB2312" w:hAnsi="方正仿宋_GB2312" w:eastAsia="方正仿宋_GB2312" w:cs="方正仿宋_GB2312"/>
                <w:color w:val="auto"/>
                <w:sz w:val="32"/>
                <w:szCs w:val="24"/>
                <w:highlight w:val="none"/>
              </w:rPr>
              <w:t>年</w:t>
            </w:r>
            <w:r>
              <w:rPr>
                <w:rFonts w:hint="eastAsia" w:ascii="方正仿宋_GB2312" w:hAnsi="方正仿宋_GB2312" w:eastAsia="方正仿宋_GB2312" w:cs="方正仿宋_GB2312"/>
                <w:color w:val="auto"/>
                <w:sz w:val="32"/>
                <w:szCs w:val="24"/>
                <w:highlight w:val="none"/>
                <w:lang w:val="en-US" w:eastAsia="zh-CN"/>
              </w:rPr>
              <w:t>5</w:t>
            </w:r>
            <w:r>
              <w:rPr>
                <w:rFonts w:hint="eastAsia" w:ascii="方正仿宋_GB2312" w:hAnsi="方正仿宋_GB2312" w:eastAsia="方正仿宋_GB2312" w:cs="方正仿宋_GB2312"/>
                <w:color w:val="auto"/>
                <w:sz w:val="32"/>
                <w:szCs w:val="24"/>
                <w:highlight w:val="none"/>
              </w:rPr>
              <w:t>月</w:t>
            </w:r>
            <w:bookmarkEnd w:id="0"/>
            <w:r>
              <w:rPr>
                <w:rFonts w:hint="eastAsia" w:ascii="方正仿宋_GB2312" w:hAnsi="方正仿宋_GB2312" w:eastAsia="方正仿宋_GB2312" w:cs="方正仿宋_GB2312"/>
                <w:color w:val="auto"/>
                <w:sz w:val="32"/>
                <w:szCs w:val="24"/>
                <w:highlight w:val="none"/>
                <w:lang w:val="en-US" w:eastAsia="zh-CN"/>
              </w:rPr>
              <w:t>22日</w:t>
            </w:r>
          </w:p>
        </w:tc>
      </w:tr>
    </w:tbl>
    <w:p w14:paraId="2DFF25BD">
      <w:pPr>
        <w:spacing w:before="120" w:after="120" w:line="360" w:lineRule="auto"/>
        <w:jc w:val="center"/>
        <w:rPr>
          <w:rFonts w:hint="eastAsia" w:ascii="方正仿宋_GB2312" w:hAnsi="方正仿宋_GB2312" w:eastAsia="方正仿宋_GB2312" w:cs="方正仿宋_GB2312"/>
          <w:color w:val="auto"/>
          <w:sz w:val="32"/>
          <w:szCs w:val="24"/>
          <w:highlight w:val="none"/>
        </w:rPr>
      </w:pPr>
    </w:p>
    <w:p w14:paraId="7E125E18">
      <w:pPr>
        <w:rPr>
          <w:rFonts w:hint="eastAsia" w:ascii="方正仿宋_GB2312" w:hAnsi="方正仿宋_GB2312" w:eastAsia="方正仿宋_GB2312" w:cs="方正仿宋_GB2312"/>
          <w:color w:val="auto"/>
          <w:sz w:val="36"/>
          <w:highlight w:val="none"/>
        </w:rPr>
      </w:pPr>
      <w:r>
        <w:rPr>
          <w:rFonts w:hint="eastAsia" w:ascii="方正仿宋_GB2312" w:hAnsi="方正仿宋_GB2312" w:eastAsia="方正仿宋_GB2312" w:cs="方正仿宋_GB2312"/>
          <w:color w:val="auto"/>
          <w:sz w:val="36"/>
          <w:highlight w:val="none"/>
        </w:rPr>
        <w:br w:type="page" w:clear="all"/>
      </w:r>
    </w:p>
    <w:p w14:paraId="79E132C6">
      <w:pPr>
        <w:jc w:val="center"/>
        <w:rPr>
          <w:rFonts w:hint="eastAsia" w:ascii="方正仿宋_GB2312" w:hAnsi="方正仿宋_GB2312" w:eastAsia="方正仿宋_GB2312" w:cs="方正仿宋_GB2312"/>
          <w:color w:val="auto"/>
          <w:sz w:val="36"/>
          <w:highlight w:val="none"/>
        </w:rPr>
      </w:pPr>
      <w:r>
        <w:rPr>
          <w:rFonts w:hint="eastAsia" w:ascii="方正仿宋_GB2312" w:hAnsi="方正仿宋_GB2312" w:eastAsia="方正仿宋_GB2312" w:cs="方正仿宋_GB2312"/>
          <w:color w:val="auto"/>
          <w:sz w:val="36"/>
          <w:highlight w:val="none"/>
        </w:rPr>
        <w:t>目    录</w:t>
      </w:r>
    </w:p>
    <w:p w14:paraId="1AC8C31D">
      <w:pPr>
        <w:pStyle w:val="26"/>
        <w:tabs>
          <w:tab w:val="right" w:leader="dot" w:pos="9072"/>
        </w:tabs>
        <w:rPr>
          <w:color w:val="auto"/>
          <w:sz w:val="32"/>
          <w:szCs w:val="32"/>
          <w:highlight w:val="none"/>
        </w:rPr>
      </w:pPr>
      <w:r>
        <w:rPr>
          <w:rFonts w:hint="eastAsia" w:ascii="方正仿宋_GB2312" w:hAnsi="方正仿宋_GB2312" w:eastAsia="方正仿宋_GB2312" w:cs="方正仿宋_GB2312"/>
          <w:b w:val="0"/>
          <w:bCs w:val="0"/>
          <w:caps w:val="0"/>
          <w:color w:val="auto"/>
          <w:sz w:val="32"/>
          <w:szCs w:val="32"/>
          <w:highlight w:val="none"/>
        </w:rPr>
        <w:fldChar w:fldCharType="begin"/>
      </w:r>
      <w:r>
        <w:rPr>
          <w:rFonts w:hint="eastAsia" w:ascii="方正仿宋_GB2312" w:hAnsi="方正仿宋_GB2312" w:eastAsia="方正仿宋_GB2312" w:cs="方正仿宋_GB2312"/>
          <w:b w:val="0"/>
          <w:bCs w:val="0"/>
          <w:caps w:val="0"/>
          <w:color w:val="auto"/>
          <w:sz w:val="32"/>
          <w:szCs w:val="32"/>
          <w:highlight w:val="none"/>
        </w:rPr>
        <w:instrText xml:space="preserve">TOC \o "1-1" \h \u </w:instrText>
      </w:r>
      <w:r>
        <w:rPr>
          <w:rFonts w:hint="eastAsia" w:ascii="方正仿宋_GB2312" w:hAnsi="方正仿宋_GB2312" w:eastAsia="方正仿宋_GB2312" w:cs="方正仿宋_GB2312"/>
          <w:b w:val="0"/>
          <w:bCs w:val="0"/>
          <w:caps w:val="0"/>
          <w:color w:val="auto"/>
          <w:sz w:val="32"/>
          <w:szCs w:val="32"/>
          <w:highlight w:val="none"/>
        </w:rPr>
        <w:fldChar w:fldCharType="separate"/>
      </w:r>
      <w:r>
        <w:rPr>
          <w:rFonts w:hint="eastAsia" w:ascii="方正仿宋_GB2312" w:hAnsi="方正仿宋_GB2312" w:eastAsia="方正仿宋_GB2312" w:cs="方正仿宋_GB2312"/>
          <w:bCs w:val="0"/>
          <w:caps w:val="0"/>
          <w:color w:val="auto"/>
          <w:sz w:val="32"/>
          <w:szCs w:val="32"/>
          <w:highlight w:val="none"/>
        </w:rPr>
        <w:fldChar w:fldCharType="begin"/>
      </w:r>
      <w:r>
        <w:rPr>
          <w:rFonts w:hint="eastAsia" w:ascii="方正仿宋_GB2312" w:hAnsi="方正仿宋_GB2312" w:eastAsia="方正仿宋_GB2312" w:cs="方正仿宋_GB2312"/>
          <w:bCs w:val="0"/>
          <w:caps w:val="0"/>
          <w:color w:val="auto"/>
          <w:sz w:val="32"/>
          <w:szCs w:val="32"/>
          <w:highlight w:val="none"/>
        </w:rPr>
        <w:instrText xml:space="preserve"> HYPERLINK \l _Toc20219 </w:instrText>
      </w:r>
      <w:r>
        <w:rPr>
          <w:rFonts w:hint="eastAsia" w:ascii="方正仿宋_GB2312" w:hAnsi="方正仿宋_GB2312" w:eastAsia="方正仿宋_GB2312" w:cs="方正仿宋_GB2312"/>
          <w:bCs w:val="0"/>
          <w:caps w:val="0"/>
          <w:color w:val="auto"/>
          <w:sz w:val="32"/>
          <w:szCs w:val="32"/>
          <w:highlight w:val="none"/>
        </w:rPr>
        <w:fldChar w:fldCharType="separate"/>
      </w:r>
      <w:r>
        <w:rPr>
          <w:rFonts w:hint="eastAsia" w:ascii="方正仿宋_GB2312" w:hAnsi="方正仿宋_GB2312" w:eastAsia="方正仿宋_GB2312" w:cs="方正仿宋_GB2312"/>
          <w:color w:val="auto"/>
          <w:sz w:val="32"/>
          <w:szCs w:val="32"/>
          <w:highlight w:val="none"/>
        </w:rPr>
        <w:t>第一章  磋商邀请</w:t>
      </w:r>
      <w:r>
        <w:rPr>
          <w:color w:val="auto"/>
          <w:sz w:val="32"/>
          <w:szCs w:val="32"/>
          <w:highlight w:val="none"/>
        </w:rPr>
        <w:tab/>
      </w:r>
      <w:r>
        <w:rPr>
          <w:color w:val="auto"/>
          <w:sz w:val="32"/>
          <w:szCs w:val="32"/>
          <w:highlight w:val="none"/>
        </w:rPr>
        <w:fldChar w:fldCharType="begin"/>
      </w:r>
      <w:r>
        <w:rPr>
          <w:color w:val="auto"/>
          <w:sz w:val="32"/>
          <w:szCs w:val="32"/>
          <w:highlight w:val="none"/>
        </w:rPr>
        <w:instrText xml:space="preserve"> PAGEREF _Toc20219 \h </w:instrText>
      </w:r>
      <w:r>
        <w:rPr>
          <w:color w:val="auto"/>
          <w:sz w:val="32"/>
          <w:szCs w:val="32"/>
          <w:highlight w:val="none"/>
        </w:rPr>
        <w:fldChar w:fldCharType="separate"/>
      </w:r>
      <w:r>
        <w:rPr>
          <w:color w:val="auto"/>
          <w:sz w:val="32"/>
          <w:szCs w:val="32"/>
          <w:highlight w:val="none"/>
        </w:rPr>
        <w:t>3</w:t>
      </w:r>
      <w:r>
        <w:rPr>
          <w:color w:val="auto"/>
          <w:sz w:val="32"/>
          <w:szCs w:val="32"/>
          <w:highlight w:val="none"/>
        </w:rPr>
        <w:fldChar w:fldCharType="end"/>
      </w:r>
      <w:r>
        <w:rPr>
          <w:rFonts w:hint="eastAsia" w:ascii="方正仿宋_GB2312" w:hAnsi="方正仿宋_GB2312" w:eastAsia="方正仿宋_GB2312" w:cs="方正仿宋_GB2312"/>
          <w:bCs w:val="0"/>
          <w:caps w:val="0"/>
          <w:color w:val="auto"/>
          <w:sz w:val="32"/>
          <w:szCs w:val="32"/>
          <w:highlight w:val="none"/>
        </w:rPr>
        <w:fldChar w:fldCharType="end"/>
      </w:r>
    </w:p>
    <w:p w14:paraId="5A95DF43">
      <w:pPr>
        <w:pStyle w:val="26"/>
        <w:tabs>
          <w:tab w:val="right" w:leader="dot" w:pos="9072"/>
        </w:tabs>
        <w:rPr>
          <w:color w:val="auto"/>
          <w:sz w:val="32"/>
          <w:szCs w:val="32"/>
          <w:highlight w:val="none"/>
        </w:rPr>
      </w:pPr>
      <w:r>
        <w:rPr>
          <w:rFonts w:hint="eastAsia" w:ascii="方正仿宋_GB2312" w:hAnsi="方正仿宋_GB2312" w:eastAsia="方正仿宋_GB2312" w:cs="方正仿宋_GB2312"/>
          <w:color w:val="auto"/>
          <w:sz w:val="32"/>
          <w:szCs w:val="32"/>
          <w:highlight w:val="none"/>
        </w:rPr>
        <w:fldChar w:fldCharType="begin"/>
      </w:r>
      <w:r>
        <w:rPr>
          <w:rFonts w:hint="eastAsia" w:ascii="方正仿宋_GB2312" w:hAnsi="方正仿宋_GB2312" w:eastAsia="方正仿宋_GB2312" w:cs="方正仿宋_GB2312"/>
          <w:color w:val="auto"/>
          <w:sz w:val="32"/>
          <w:szCs w:val="32"/>
          <w:highlight w:val="none"/>
        </w:rPr>
        <w:instrText xml:space="preserve"> HYPERLINK \l _Toc22251 </w:instrText>
      </w:r>
      <w:r>
        <w:rPr>
          <w:rFonts w:hint="eastAsia" w:ascii="方正仿宋_GB2312" w:hAnsi="方正仿宋_GB2312" w:eastAsia="方正仿宋_GB2312" w:cs="方正仿宋_GB2312"/>
          <w:color w:val="auto"/>
          <w:sz w:val="32"/>
          <w:szCs w:val="32"/>
          <w:highlight w:val="none"/>
        </w:rPr>
        <w:fldChar w:fldCharType="separate"/>
      </w:r>
      <w:r>
        <w:rPr>
          <w:rFonts w:hint="eastAsia" w:ascii="方正仿宋_GB2312" w:hAnsi="方正仿宋_GB2312" w:eastAsia="方正仿宋_GB2312" w:cs="方正仿宋_GB2312"/>
          <w:color w:val="auto"/>
          <w:sz w:val="32"/>
          <w:szCs w:val="32"/>
          <w:highlight w:val="none"/>
        </w:rPr>
        <w:t>第二章  供应商须知</w:t>
      </w:r>
      <w:r>
        <w:rPr>
          <w:color w:val="auto"/>
          <w:sz w:val="32"/>
          <w:szCs w:val="32"/>
          <w:highlight w:val="none"/>
        </w:rPr>
        <w:tab/>
      </w:r>
      <w:r>
        <w:rPr>
          <w:color w:val="auto"/>
          <w:sz w:val="32"/>
          <w:szCs w:val="32"/>
          <w:highlight w:val="none"/>
        </w:rPr>
        <w:fldChar w:fldCharType="begin"/>
      </w:r>
      <w:r>
        <w:rPr>
          <w:color w:val="auto"/>
          <w:sz w:val="32"/>
          <w:szCs w:val="32"/>
          <w:highlight w:val="none"/>
        </w:rPr>
        <w:instrText xml:space="preserve"> PAGEREF _Toc22251 \h </w:instrText>
      </w:r>
      <w:r>
        <w:rPr>
          <w:color w:val="auto"/>
          <w:sz w:val="32"/>
          <w:szCs w:val="32"/>
          <w:highlight w:val="none"/>
        </w:rPr>
        <w:fldChar w:fldCharType="separate"/>
      </w:r>
      <w:r>
        <w:rPr>
          <w:color w:val="auto"/>
          <w:sz w:val="32"/>
          <w:szCs w:val="32"/>
          <w:highlight w:val="none"/>
        </w:rPr>
        <w:t>6</w:t>
      </w:r>
      <w:r>
        <w:rPr>
          <w:color w:val="auto"/>
          <w:sz w:val="32"/>
          <w:szCs w:val="32"/>
          <w:highlight w:val="none"/>
        </w:rPr>
        <w:fldChar w:fldCharType="end"/>
      </w:r>
      <w:r>
        <w:rPr>
          <w:rFonts w:hint="eastAsia" w:ascii="方正仿宋_GB2312" w:hAnsi="方正仿宋_GB2312" w:eastAsia="方正仿宋_GB2312" w:cs="方正仿宋_GB2312"/>
          <w:color w:val="auto"/>
          <w:sz w:val="32"/>
          <w:szCs w:val="32"/>
          <w:highlight w:val="none"/>
        </w:rPr>
        <w:fldChar w:fldCharType="end"/>
      </w:r>
    </w:p>
    <w:p w14:paraId="472BE3ED">
      <w:pPr>
        <w:pStyle w:val="26"/>
        <w:tabs>
          <w:tab w:val="right" w:leader="dot" w:pos="9072"/>
        </w:tabs>
        <w:rPr>
          <w:color w:val="auto"/>
          <w:sz w:val="32"/>
          <w:szCs w:val="32"/>
          <w:highlight w:val="none"/>
        </w:rPr>
      </w:pPr>
      <w:r>
        <w:rPr>
          <w:rFonts w:hint="eastAsia" w:ascii="方正仿宋_GB2312" w:hAnsi="方正仿宋_GB2312" w:eastAsia="方正仿宋_GB2312" w:cs="方正仿宋_GB2312"/>
          <w:color w:val="auto"/>
          <w:sz w:val="32"/>
          <w:szCs w:val="32"/>
          <w:highlight w:val="none"/>
        </w:rPr>
        <w:fldChar w:fldCharType="begin"/>
      </w:r>
      <w:r>
        <w:rPr>
          <w:rFonts w:hint="eastAsia" w:ascii="方正仿宋_GB2312" w:hAnsi="方正仿宋_GB2312" w:eastAsia="方正仿宋_GB2312" w:cs="方正仿宋_GB2312"/>
          <w:color w:val="auto"/>
          <w:sz w:val="32"/>
          <w:szCs w:val="32"/>
          <w:highlight w:val="none"/>
        </w:rPr>
        <w:instrText xml:space="preserve"> HYPERLINK \l _Toc26631 </w:instrText>
      </w:r>
      <w:r>
        <w:rPr>
          <w:rFonts w:hint="eastAsia" w:ascii="方正仿宋_GB2312" w:hAnsi="方正仿宋_GB2312" w:eastAsia="方正仿宋_GB2312" w:cs="方正仿宋_GB2312"/>
          <w:color w:val="auto"/>
          <w:sz w:val="32"/>
          <w:szCs w:val="32"/>
          <w:highlight w:val="none"/>
        </w:rPr>
        <w:fldChar w:fldCharType="separate"/>
      </w:r>
      <w:r>
        <w:rPr>
          <w:rFonts w:hint="eastAsia" w:ascii="方正仿宋_GB2312" w:hAnsi="方正仿宋_GB2312" w:eastAsia="方正仿宋_GB2312" w:cs="方正仿宋_GB2312"/>
          <w:color w:val="auto"/>
          <w:sz w:val="32"/>
          <w:szCs w:val="32"/>
          <w:highlight w:val="none"/>
        </w:rPr>
        <w:t>第三章  评审方法与评审标准</w:t>
      </w:r>
      <w:r>
        <w:rPr>
          <w:color w:val="auto"/>
          <w:sz w:val="32"/>
          <w:szCs w:val="32"/>
          <w:highlight w:val="none"/>
        </w:rPr>
        <w:tab/>
      </w:r>
      <w:r>
        <w:rPr>
          <w:color w:val="auto"/>
          <w:sz w:val="32"/>
          <w:szCs w:val="32"/>
          <w:highlight w:val="none"/>
        </w:rPr>
        <w:fldChar w:fldCharType="begin"/>
      </w:r>
      <w:r>
        <w:rPr>
          <w:color w:val="auto"/>
          <w:sz w:val="32"/>
          <w:szCs w:val="32"/>
          <w:highlight w:val="none"/>
        </w:rPr>
        <w:instrText xml:space="preserve"> PAGEREF _Toc26631 \h </w:instrText>
      </w:r>
      <w:r>
        <w:rPr>
          <w:color w:val="auto"/>
          <w:sz w:val="32"/>
          <w:szCs w:val="32"/>
          <w:highlight w:val="none"/>
        </w:rPr>
        <w:fldChar w:fldCharType="separate"/>
      </w:r>
      <w:r>
        <w:rPr>
          <w:color w:val="auto"/>
          <w:sz w:val="32"/>
          <w:szCs w:val="32"/>
          <w:highlight w:val="none"/>
        </w:rPr>
        <w:t>21</w:t>
      </w:r>
      <w:r>
        <w:rPr>
          <w:color w:val="auto"/>
          <w:sz w:val="32"/>
          <w:szCs w:val="32"/>
          <w:highlight w:val="none"/>
        </w:rPr>
        <w:fldChar w:fldCharType="end"/>
      </w:r>
      <w:r>
        <w:rPr>
          <w:rFonts w:hint="eastAsia" w:ascii="方正仿宋_GB2312" w:hAnsi="方正仿宋_GB2312" w:eastAsia="方正仿宋_GB2312" w:cs="方正仿宋_GB2312"/>
          <w:color w:val="auto"/>
          <w:sz w:val="32"/>
          <w:szCs w:val="32"/>
          <w:highlight w:val="none"/>
        </w:rPr>
        <w:fldChar w:fldCharType="end"/>
      </w:r>
    </w:p>
    <w:p w14:paraId="390ADE74">
      <w:pPr>
        <w:pStyle w:val="26"/>
        <w:tabs>
          <w:tab w:val="right" w:leader="dot" w:pos="9072"/>
        </w:tabs>
        <w:rPr>
          <w:color w:val="auto"/>
          <w:sz w:val="32"/>
          <w:szCs w:val="32"/>
          <w:highlight w:val="none"/>
        </w:rPr>
      </w:pPr>
      <w:r>
        <w:rPr>
          <w:rFonts w:hint="eastAsia" w:ascii="方正仿宋_GB2312" w:hAnsi="方正仿宋_GB2312" w:eastAsia="方正仿宋_GB2312" w:cs="方正仿宋_GB2312"/>
          <w:color w:val="auto"/>
          <w:sz w:val="32"/>
          <w:szCs w:val="32"/>
          <w:highlight w:val="none"/>
        </w:rPr>
        <w:fldChar w:fldCharType="begin"/>
      </w:r>
      <w:r>
        <w:rPr>
          <w:rFonts w:hint="eastAsia" w:ascii="方正仿宋_GB2312" w:hAnsi="方正仿宋_GB2312" w:eastAsia="方正仿宋_GB2312" w:cs="方正仿宋_GB2312"/>
          <w:color w:val="auto"/>
          <w:sz w:val="32"/>
          <w:szCs w:val="32"/>
          <w:highlight w:val="none"/>
        </w:rPr>
        <w:instrText xml:space="preserve"> HYPERLINK \l _Toc32476 </w:instrText>
      </w:r>
      <w:r>
        <w:rPr>
          <w:rFonts w:hint="eastAsia" w:ascii="方正仿宋_GB2312" w:hAnsi="方正仿宋_GB2312" w:eastAsia="方正仿宋_GB2312" w:cs="方正仿宋_GB2312"/>
          <w:color w:val="auto"/>
          <w:sz w:val="32"/>
          <w:szCs w:val="32"/>
          <w:highlight w:val="none"/>
        </w:rPr>
        <w:fldChar w:fldCharType="separate"/>
      </w:r>
      <w:r>
        <w:rPr>
          <w:rFonts w:hint="eastAsia" w:ascii="方正仿宋_GB2312" w:hAnsi="方正仿宋_GB2312" w:eastAsia="方正仿宋_GB2312" w:cs="方正仿宋_GB2312"/>
          <w:color w:val="auto"/>
          <w:sz w:val="32"/>
          <w:szCs w:val="32"/>
          <w:highlight w:val="none"/>
        </w:rPr>
        <w:t>第四章  采购需求</w:t>
      </w:r>
      <w:r>
        <w:rPr>
          <w:color w:val="auto"/>
          <w:sz w:val="32"/>
          <w:szCs w:val="32"/>
          <w:highlight w:val="none"/>
        </w:rPr>
        <w:tab/>
      </w:r>
      <w:r>
        <w:rPr>
          <w:color w:val="auto"/>
          <w:sz w:val="32"/>
          <w:szCs w:val="32"/>
          <w:highlight w:val="none"/>
        </w:rPr>
        <w:fldChar w:fldCharType="begin"/>
      </w:r>
      <w:r>
        <w:rPr>
          <w:color w:val="auto"/>
          <w:sz w:val="32"/>
          <w:szCs w:val="32"/>
          <w:highlight w:val="none"/>
        </w:rPr>
        <w:instrText xml:space="preserve"> PAGEREF _Toc32476 \h </w:instrText>
      </w:r>
      <w:r>
        <w:rPr>
          <w:color w:val="auto"/>
          <w:sz w:val="32"/>
          <w:szCs w:val="32"/>
          <w:highlight w:val="none"/>
        </w:rPr>
        <w:fldChar w:fldCharType="separate"/>
      </w:r>
      <w:r>
        <w:rPr>
          <w:color w:val="auto"/>
          <w:sz w:val="32"/>
          <w:szCs w:val="32"/>
          <w:highlight w:val="none"/>
        </w:rPr>
        <w:t>24</w:t>
      </w:r>
      <w:r>
        <w:rPr>
          <w:color w:val="auto"/>
          <w:sz w:val="32"/>
          <w:szCs w:val="32"/>
          <w:highlight w:val="none"/>
        </w:rPr>
        <w:fldChar w:fldCharType="end"/>
      </w:r>
      <w:r>
        <w:rPr>
          <w:rFonts w:hint="eastAsia" w:ascii="方正仿宋_GB2312" w:hAnsi="方正仿宋_GB2312" w:eastAsia="方正仿宋_GB2312" w:cs="方正仿宋_GB2312"/>
          <w:color w:val="auto"/>
          <w:sz w:val="32"/>
          <w:szCs w:val="32"/>
          <w:highlight w:val="none"/>
        </w:rPr>
        <w:fldChar w:fldCharType="end"/>
      </w:r>
    </w:p>
    <w:p w14:paraId="01ED164F">
      <w:pPr>
        <w:pStyle w:val="26"/>
        <w:tabs>
          <w:tab w:val="right" w:leader="dot" w:pos="9072"/>
        </w:tabs>
        <w:rPr>
          <w:color w:val="auto"/>
          <w:sz w:val="32"/>
          <w:szCs w:val="32"/>
          <w:highlight w:val="none"/>
        </w:rPr>
      </w:pPr>
      <w:r>
        <w:rPr>
          <w:rFonts w:hint="eastAsia" w:ascii="方正仿宋_GB2312" w:hAnsi="方正仿宋_GB2312" w:eastAsia="方正仿宋_GB2312" w:cs="方正仿宋_GB2312"/>
          <w:color w:val="auto"/>
          <w:sz w:val="32"/>
          <w:szCs w:val="32"/>
          <w:highlight w:val="none"/>
        </w:rPr>
        <w:fldChar w:fldCharType="begin"/>
      </w:r>
      <w:r>
        <w:rPr>
          <w:rFonts w:hint="eastAsia" w:ascii="方正仿宋_GB2312" w:hAnsi="方正仿宋_GB2312" w:eastAsia="方正仿宋_GB2312" w:cs="方正仿宋_GB2312"/>
          <w:color w:val="auto"/>
          <w:sz w:val="32"/>
          <w:szCs w:val="32"/>
          <w:highlight w:val="none"/>
        </w:rPr>
        <w:instrText xml:space="preserve"> HYPERLINK \l _Toc19726 </w:instrText>
      </w:r>
      <w:r>
        <w:rPr>
          <w:rFonts w:hint="eastAsia" w:ascii="方正仿宋_GB2312" w:hAnsi="方正仿宋_GB2312" w:eastAsia="方正仿宋_GB2312" w:cs="方正仿宋_GB2312"/>
          <w:color w:val="auto"/>
          <w:sz w:val="32"/>
          <w:szCs w:val="32"/>
          <w:highlight w:val="none"/>
        </w:rPr>
        <w:fldChar w:fldCharType="separate"/>
      </w:r>
      <w:r>
        <w:rPr>
          <w:rFonts w:hint="eastAsia" w:ascii="方正仿宋_GB2312" w:hAnsi="方正仿宋_GB2312" w:eastAsia="方正仿宋_GB2312" w:cs="方正仿宋_GB2312"/>
          <w:color w:val="auto"/>
          <w:sz w:val="32"/>
          <w:szCs w:val="32"/>
          <w:highlight w:val="none"/>
        </w:rPr>
        <w:t>第五章  合同</w:t>
      </w:r>
      <w:r>
        <w:rPr>
          <w:rFonts w:hint="eastAsia" w:ascii="方正仿宋_GB2312" w:hAnsi="方正仿宋_GB2312" w:eastAsia="方正仿宋_GB2312" w:cs="方正仿宋_GB2312"/>
          <w:color w:val="auto"/>
          <w:sz w:val="32"/>
          <w:szCs w:val="32"/>
          <w:highlight w:val="none"/>
          <w:lang w:val="en-US" w:eastAsia="zh-CN"/>
        </w:rPr>
        <w:t>文本</w:t>
      </w:r>
      <w:r>
        <w:rPr>
          <w:color w:val="auto"/>
          <w:sz w:val="32"/>
          <w:szCs w:val="32"/>
          <w:highlight w:val="none"/>
        </w:rPr>
        <w:tab/>
      </w:r>
      <w:r>
        <w:rPr>
          <w:color w:val="auto"/>
          <w:sz w:val="32"/>
          <w:szCs w:val="32"/>
          <w:highlight w:val="none"/>
        </w:rPr>
        <w:fldChar w:fldCharType="begin"/>
      </w:r>
      <w:r>
        <w:rPr>
          <w:color w:val="auto"/>
          <w:sz w:val="32"/>
          <w:szCs w:val="32"/>
          <w:highlight w:val="none"/>
        </w:rPr>
        <w:instrText xml:space="preserve"> PAGEREF _Toc19726 \h </w:instrText>
      </w:r>
      <w:r>
        <w:rPr>
          <w:color w:val="auto"/>
          <w:sz w:val="32"/>
          <w:szCs w:val="32"/>
          <w:highlight w:val="none"/>
        </w:rPr>
        <w:fldChar w:fldCharType="separate"/>
      </w:r>
      <w:r>
        <w:rPr>
          <w:color w:val="auto"/>
          <w:sz w:val="32"/>
          <w:szCs w:val="32"/>
          <w:highlight w:val="none"/>
        </w:rPr>
        <w:t>26</w:t>
      </w:r>
      <w:r>
        <w:rPr>
          <w:color w:val="auto"/>
          <w:sz w:val="32"/>
          <w:szCs w:val="32"/>
          <w:highlight w:val="none"/>
        </w:rPr>
        <w:fldChar w:fldCharType="end"/>
      </w:r>
      <w:r>
        <w:rPr>
          <w:rFonts w:hint="eastAsia" w:ascii="方正仿宋_GB2312" w:hAnsi="方正仿宋_GB2312" w:eastAsia="方正仿宋_GB2312" w:cs="方正仿宋_GB2312"/>
          <w:color w:val="auto"/>
          <w:sz w:val="32"/>
          <w:szCs w:val="32"/>
          <w:highlight w:val="none"/>
        </w:rPr>
        <w:fldChar w:fldCharType="end"/>
      </w:r>
    </w:p>
    <w:p w14:paraId="42E82089">
      <w:pPr>
        <w:pStyle w:val="26"/>
        <w:tabs>
          <w:tab w:val="right" w:leader="dot" w:pos="9072"/>
        </w:tabs>
        <w:rPr>
          <w:color w:val="auto"/>
          <w:sz w:val="32"/>
          <w:szCs w:val="32"/>
          <w:highlight w:val="none"/>
        </w:rPr>
      </w:pPr>
      <w:r>
        <w:rPr>
          <w:rFonts w:hint="eastAsia" w:ascii="方正仿宋_GB2312" w:hAnsi="方正仿宋_GB2312" w:eastAsia="方正仿宋_GB2312" w:cs="方正仿宋_GB2312"/>
          <w:color w:val="auto"/>
          <w:sz w:val="32"/>
          <w:szCs w:val="32"/>
          <w:highlight w:val="none"/>
        </w:rPr>
        <w:fldChar w:fldCharType="begin"/>
      </w:r>
      <w:r>
        <w:rPr>
          <w:rFonts w:hint="eastAsia" w:ascii="方正仿宋_GB2312" w:hAnsi="方正仿宋_GB2312" w:eastAsia="方正仿宋_GB2312" w:cs="方正仿宋_GB2312"/>
          <w:color w:val="auto"/>
          <w:sz w:val="32"/>
          <w:szCs w:val="32"/>
          <w:highlight w:val="none"/>
        </w:rPr>
        <w:instrText xml:space="preserve"> HYPERLINK \l _Toc5847 </w:instrText>
      </w:r>
      <w:r>
        <w:rPr>
          <w:rFonts w:hint="eastAsia" w:ascii="方正仿宋_GB2312" w:hAnsi="方正仿宋_GB2312" w:eastAsia="方正仿宋_GB2312" w:cs="方正仿宋_GB2312"/>
          <w:color w:val="auto"/>
          <w:sz w:val="32"/>
          <w:szCs w:val="32"/>
          <w:highlight w:val="none"/>
        </w:rPr>
        <w:fldChar w:fldCharType="separate"/>
      </w:r>
      <w:r>
        <w:rPr>
          <w:rFonts w:hint="eastAsia" w:ascii="方正仿宋_GB2312" w:hAnsi="方正仿宋_GB2312" w:eastAsia="方正仿宋_GB2312" w:cs="方正仿宋_GB2312"/>
          <w:color w:val="auto"/>
          <w:sz w:val="32"/>
          <w:szCs w:val="32"/>
          <w:highlight w:val="none"/>
        </w:rPr>
        <w:t>第六章  响应文件格式</w:t>
      </w:r>
      <w:r>
        <w:rPr>
          <w:color w:val="auto"/>
          <w:sz w:val="32"/>
          <w:szCs w:val="32"/>
          <w:highlight w:val="none"/>
        </w:rPr>
        <w:tab/>
      </w:r>
      <w:r>
        <w:rPr>
          <w:color w:val="auto"/>
          <w:sz w:val="32"/>
          <w:szCs w:val="32"/>
          <w:highlight w:val="none"/>
        </w:rPr>
        <w:fldChar w:fldCharType="begin"/>
      </w:r>
      <w:r>
        <w:rPr>
          <w:color w:val="auto"/>
          <w:sz w:val="32"/>
          <w:szCs w:val="32"/>
          <w:highlight w:val="none"/>
        </w:rPr>
        <w:instrText xml:space="preserve"> PAGEREF _Toc5847 \h </w:instrText>
      </w:r>
      <w:r>
        <w:rPr>
          <w:color w:val="auto"/>
          <w:sz w:val="32"/>
          <w:szCs w:val="32"/>
          <w:highlight w:val="none"/>
        </w:rPr>
        <w:fldChar w:fldCharType="separate"/>
      </w:r>
      <w:r>
        <w:rPr>
          <w:color w:val="auto"/>
          <w:sz w:val="32"/>
          <w:szCs w:val="32"/>
          <w:highlight w:val="none"/>
        </w:rPr>
        <w:t>55</w:t>
      </w:r>
      <w:r>
        <w:rPr>
          <w:color w:val="auto"/>
          <w:sz w:val="32"/>
          <w:szCs w:val="32"/>
          <w:highlight w:val="none"/>
        </w:rPr>
        <w:fldChar w:fldCharType="end"/>
      </w:r>
      <w:r>
        <w:rPr>
          <w:rFonts w:hint="eastAsia" w:ascii="方正仿宋_GB2312" w:hAnsi="方正仿宋_GB2312" w:eastAsia="方正仿宋_GB2312" w:cs="方正仿宋_GB2312"/>
          <w:color w:val="auto"/>
          <w:sz w:val="32"/>
          <w:szCs w:val="32"/>
          <w:highlight w:val="none"/>
        </w:rPr>
        <w:fldChar w:fldCharType="end"/>
      </w:r>
    </w:p>
    <w:p w14:paraId="66453162">
      <w:pPr>
        <w:spacing w:line="700" w:lineRule="exact"/>
        <w:jc w:val="center"/>
        <w:rPr>
          <w:rFonts w:hint="eastAsia" w:ascii="方正仿宋_GB2312" w:hAnsi="方正仿宋_GB2312" w:eastAsia="方正仿宋_GB2312" w:cs="方正仿宋_GB2312"/>
          <w:color w:val="auto"/>
          <w:sz w:val="28"/>
          <w:szCs w:val="28"/>
          <w:highlight w:val="none"/>
        </w:rPr>
      </w:pPr>
      <w:r>
        <w:rPr>
          <w:rFonts w:hint="eastAsia" w:ascii="方正仿宋_GB2312" w:hAnsi="方正仿宋_GB2312" w:eastAsia="方正仿宋_GB2312" w:cs="方正仿宋_GB2312"/>
          <w:color w:val="auto"/>
          <w:sz w:val="32"/>
          <w:szCs w:val="32"/>
          <w:highlight w:val="none"/>
        </w:rPr>
        <w:fldChar w:fldCharType="end"/>
      </w:r>
    </w:p>
    <w:p w14:paraId="36D94EA5">
      <w:pPr>
        <w:spacing w:line="700" w:lineRule="exact"/>
        <w:jc w:val="center"/>
        <w:rPr>
          <w:rFonts w:hint="eastAsia" w:ascii="方正仿宋_GB2312" w:hAnsi="方正仿宋_GB2312" w:eastAsia="方正仿宋_GB2312" w:cs="方正仿宋_GB2312"/>
          <w:color w:val="auto"/>
          <w:sz w:val="32"/>
          <w:highlight w:val="none"/>
        </w:rPr>
      </w:pPr>
    </w:p>
    <w:p w14:paraId="262AA39B">
      <w:pPr>
        <w:spacing w:line="700" w:lineRule="exact"/>
        <w:jc w:val="center"/>
        <w:rPr>
          <w:rFonts w:hint="eastAsia" w:ascii="方正仿宋_GB2312" w:hAnsi="方正仿宋_GB2312" w:eastAsia="方正仿宋_GB2312" w:cs="方正仿宋_GB2312"/>
          <w:color w:val="auto"/>
          <w:sz w:val="32"/>
          <w:highlight w:val="none"/>
        </w:rPr>
      </w:pPr>
    </w:p>
    <w:p w14:paraId="3854BFB3">
      <w:pPr>
        <w:spacing w:line="700" w:lineRule="exact"/>
        <w:jc w:val="center"/>
        <w:rPr>
          <w:rFonts w:hint="eastAsia" w:ascii="方正仿宋_GB2312" w:hAnsi="方正仿宋_GB2312" w:eastAsia="方正仿宋_GB2312" w:cs="方正仿宋_GB2312"/>
          <w:color w:val="auto"/>
          <w:sz w:val="32"/>
          <w:highlight w:val="none"/>
        </w:rPr>
      </w:pPr>
    </w:p>
    <w:p w14:paraId="6FB90BEA">
      <w:pPr>
        <w:spacing w:line="700" w:lineRule="exact"/>
        <w:jc w:val="center"/>
        <w:rPr>
          <w:rFonts w:hint="eastAsia" w:ascii="方正仿宋_GB2312" w:hAnsi="方正仿宋_GB2312" w:eastAsia="方正仿宋_GB2312" w:cs="方正仿宋_GB2312"/>
          <w:color w:val="auto"/>
          <w:sz w:val="32"/>
          <w:highlight w:val="none"/>
        </w:rPr>
      </w:pPr>
    </w:p>
    <w:p w14:paraId="30C18A86">
      <w:pPr>
        <w:spacing w:line="700" w:lineRule="exact"/>
        <w:jc w:val="center"/>
        <w:rPr>
          <w:rFonts w:hint="eastAsia" w:ascii="方正仿宋_GB2312" w:hAnsi="方正仿宋_GB2312" w:eastAsia="方正仿宋_GB2312" w:cs="方正仿宋_GB2312"/>
          <w:color w:val="auto"/>
          <w:sz w:val="32"/>
          <w:highlight w:val="none"/>
        </w:rPr>
      </w:pPr>
    </w:p>
    <w:p w14:paraId="6EAB6D71">
      <w:pPr>
        <w:spacing w:line="700" w:lineRule="exact"/>
        <w:jc w:val="center"/>
        <w:rPr>
          <w:rFonts w:hint="eastAsia" w:ascii="方正仿宋_GB2312" w:hAnsi="方正仿宋_GB2312" w:eastAsia="方正仿宋_GB2312" w:cs="方正仿宋_GB2312"/>
          <w:color w:val="auto"/>
          <w:sz w:val="32"/>
          <w:highlight w:val="none"/>
        </w:rPr>
      </w:pPr>
    </w:p>
    <w:p w14:paraId="1A23757B">
      <w:pPr>
        <w:spacing w:line="700" w:lineRule="exact"/>
        <w:jc w:val="center"/>
        <w:rPr>
          <w:rFonts w:hint="eastAsia" w:ascii="方正仿宋_GB2312" w:hAnsi="方正仿宋_GB2312" w:eastAsia="方正仿宋_GB2312" w:cs="方正仿宋_GB2312"/>
          <w:color w:val="auto"/>
          <w:sz w:val="32"/>
          <w:highlight w:val="none"/>
        </w:rPr>
      </w:pPr>
    </w:p>
    <w:p w14:paraId="7B28FA60">
      <w:pPr>
        <w:spacing w:line="700" w:lineRule="exact"/>
        <w:jc w:val="center"/>
        <w:rPr>
          <w:rFonts w:hint="eastAsia" w:ascii="方正仿宋_GB2312" w:hAnsi="方正仿宋_GB2312" w:eastAsia="方正仿宋_GB2312" w:cs="方正仿宋_GB2312"/>
          <w:color w:val="auto"/>
          <w:sz w:val="32"/>
          <w:highlight w:val="none"/>
        </w:rPr>
      </w:pPr>
    </w:p>
    <w:p w14:paraId="795E6666">
      <w:pPr>
        <w:spacing w:line="700" w:lineRule="exact"/>
        <w:jc w:val="center"/>
        <w:rPr>
          <w:rFonts w:hint="eastAsia" w:ascii="方正仿宋_GB2312" w:hAnsi="方正仿宋_GB2312" w:eastAsia="方正仿宋_GB2312" w:cs="方正仿宋_GB2312"/>
          <w:color w:val="auto"/>
          <w:sz w:val="32"/>
          <w:highlight w:val="none"/>
        </w:rPr>
      </w:pPr>
    </w:p>
    <w:p w14:paraId="7946AC14">
      <w:pPr>
        <w:spacing w:line="700" w:lineRule="exact"/>
        <w:jc w:val="center"/>
        <w:rPr>
          <w:rFonts w:hint="eastAsia" w:ascii="方正仿宋_GB2312" w:hAnsi="方正仿宋_GB2312" w:eastAsia="方正仿宋_GB2312" w:cs="方正仿宋_GB2312"/>
          <w:color w:val="auto"/>
          <w:sz w:val="32"/>
          <w:highlight w:val="none"/>
        </w:rPr>
      </w:pPr>
    </w:p>
    <w:p w14:paraId="6B418709">
      <w:pPr>
        <w:rPr>
          <w:rFonts w:hint="eastAsia" w:ascii="方正仿宋_GB2312" w:hAnsi="方正仿宋_GB2312" w:eastAsia="方正仿宋_GB2312" w:cs="方正仿宋_GB2312"/>
          <w:color w:val="auto"/>
          <w:sz w:val="32"/>
          <w:highlight w:val="none"/>
        </w:rPr>
      </w:pPr>
      <w:r>
        <w:rPr>
          <w:rFonts w:hint="eastAsia" w:ascii="方正仿宋_GB2312" w:hAnsi="方正仿宋_GB2312" w:eastAsia="方正仿宋_GB2312" w:cs="方正仿宋_GB2312"/>
          <w:color w:val="auto"/>
          <w:sz w:val="32"/>
          <w:highlight w:val="none"/>
        </w:rPr>
        <w:br w:type="page" w:clear="all"/>
      </w:r>
    </w:p>
    <w:p w14:paraId="79227A2D">
      <w:pPr>
        <w:pStyle w:val="2"/>
        <w:jc w:val="center"/>
        <w:rPr>
          <w:rFonts w:hint="eastAsia" w:ascii="方正仿宋_GB2312" w:hAnsi="方正仿宋_GB2312" w:eastAsia="方正仿宋_GB2312" w:cs="方正仿宋_GB2312"/>
          <w:color w:val="auto"/>
          <w:sz w:val="44"/>
          <w:szCs w:val="44"/>
          <w:highlight w:val="none"/>
        </w:rPr>
      </w:pPr>
      <w:bookmarkStart w:id="1" w:name="_Toc27259"/>
      <w:bookmarkStart w:id="2" w:name="_Toc13414"/>
      <w:bookmarkStart w:id="3" w:name="_Toc20219"/>
      <w:bookmarkStart w:id="4" w:name="_Toc141869960"/>
      <w:r>
        <w:rPr>
          <w:rFonts w:hint="eastAsia" w:ascii="方正仿宋_GB2312" w:hAnsi="方正仿宋_GB2312" w:eastAsia="方正仿宋_GB2312" w:cs="方正仿宋_GB2312"/>
          <w:color w:val="auto"/>
          <w:sz w:val="44"/>
          <w:szCs w:val="44"/>
          <w:highlight w:val="none"/>
        </w:rPr>
        <w:t>第一章  磋商邀请</w:t>
      </w:r>
      <w:bookmarkEnd w:id="1"/>
      <w:bookmarkEnd w:id="2"/>
      <w:bookmarkEnd w:id="3"/>
    </w:p>
    <w:p w14:paraId="778853A0">
      <w:pPr>
        <w:spacing w:line="520" w:lineRule="exact"/>
        <w:ind w:firstLine="480"/>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受</w:t>
      </w:r>
      <w:r>
        <w:rPr>
          <w:rFonts w:hint="eastAsia" w:ascii="方正仿宋_GB2312" w:hAnsi="方正仿宋_GB2312" w:eastAsia="方正仿宋_GB2312" w:cs="方正仿宋_GB2312"/>
          <w:color w:val="auto"/>
          <w:sz w:val="24"/>
          <w:szCs w:val="24"/>
          <w:highlight w:val="none"/>
          <w:u w:val="single"/>
          <w:lang w:eastAsia="zh-CN"/>
        </w:rPr>
        <w:t>宿迁市宿城区洋北街道办事处</w:t>
      </w:r>
      <w:r>
        <w:rPr>
          <w:rFonts w:hint="eastAsia" w:ascii="方正仿宋_GB2312" w:hAnsi="方正仿宋_GB2312" w:eastAsia="方正仿宋_GB2312" w:cs="方正仿宋_GB2312"/>
          <w:color w:val="auto"/>
          <w:sz w:val="24"/>
          <w:szCs w:val="24"/>
          <w:highlight w:val="none"/>
        </w:rPr>
        <w:t>的委托，</w:t>
      </w:r>
      <w:r>
        <w:rPr>
          <w:rFonts w:hint="eastAsia" w:ascii="方正仿宋_GB2312" w:hAnsi="方正仿宋_GB2312" w:eastAsia="方正仿宋_GB2312" w:cs="方正仿宋_GB2312"/>
          <w:color w:val="auto"/>
          <w:sz w:val="24"/>
          <w:szCs w:val="24"/>
          <w:highlight w:val="none"/>
          <w:u w:val="single"/>
        </w:rPr>
        <w:t>江苏宏壮工程项目管理有限公司</w:t>
      </w:r>
      <w:r>
        <w:rPr>
          <w:rFonts w:hint="eastAsia" w:ascii="方正仿宋_GB2312" w:hAnsi="方正仿宋_GB2312" w:eastAsia="方正仿宋_GB2312" w:cs="方正仿宋_GB2312"/>
          <w:color w:val="auto"/>
          <w:sz w:val="24"/>
          <w:szCs w:val="24"/>
          <w:highlight w:val="none"/>
        </w:rPr>
        <w:t>就</w:t>
      </w:r>
      <w:r>
        <w:rPr>
          <w:rFonts w:hint="eastAsia" w:ascii="方正仿宋_GB2312" w:hAnsi="方正仿宋_GB2312" w:eastAsia="方正仿宋_GB2312" w:cs="方正仿宋_GB2312"/>
          <w:color w:val="auto"/>
          <w:sz w:val="24"/>
          <w:szCs w:val="24"/>
          <w:highlight w:val="none"/>
          <w:u w:val="single"/>
          <w:lang w:eastAsia="zh-CN"/>
        </w:rPr>
        <w:t>2025年度江苏省宿迁市宿城区洋北街道高标准农田改造提升项目(财政补助)节余资金工程（JSZC-321302-HZJS-C2026-0003）</w:t>
      </w:r>
      <w:r>
        <w:rPr>
          <w:rFonts w:hint="eastAsia" w:ascii="方正仿宋_GB2312" w:hAnsi="方正仿宋_GB2312" w:eastAsia="方正仿宋_GB2312" w:cs="方正仿宋_GB2312"/>
          <w:color w:val="auto"/>
          <w:sz w:val="24"/>
          <w:szCs w:val="24"/>
          <w:highlight w:val="none"/>
        </w:rPr>
        <w:t>进行竞争性磋商采购，欢迎符合条件的供应商参加磋商。</w:t>
      </w:r>
    </w:p>
    <w:p w14:paraId="49D30BD5">
      <w:pPr>
        <w:pBdr>
          <w:top w:val="single" w:color="000000" w:sz="4" w:space="1"/>
          <w:left w:val="single" w:color="000000" w:sz="4" w:space="4"/>
          <w:bottom w:val="single" w:color="000000" w:sz="4" w:space="1"/>
          <w:right w:val="single" w:color="000000" w:sz="4" w:space="4"/>
        </w:pBdr>
        <w:spacing w:line="500" w:lineRule="exact"/>
        <w:ind w:firstLine="480"/>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项目概况</w:t>
      </w:r>
    </w:p>
    <w:p w14:paraId="5D6E8618">
      <w:pPr>
        <w:pBdr>
          <w:top w:val="single" w:color="000000" w:sz="4" w:space="1"/>
          <w:left w:val="single" w:color="000000" w:sz="4" w:space="4"/>
          <w:bottom w:val="single" w:color="000000" w:sz="4" w:space="1"/>
          <w:right w:val="single" w:color="000000" w:sz="4" w:space="4"/>
        </w:pBdr>
        <w:spacing w:line="500" w:lineRule="exact"/>
        <w:ind w:firstLine="480"/>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u w:val="single"/>
          <w:lang w:eastAsia="zh-CN"/>
        </w:rPr>
        <w:t>2025年度江苏省宿迁市宿城区洋北街道高标准农田改造提升项目(财政补助)节余资金工程</w:t>
      </w:r>
      <w:r>
        <w:rPr>
          <w:rFonts w:hint="eastAsia" w:ascii="方正仿宋_GB2312" w:hAnsi="方正仿宋_GB2312" w:eastAsia="方正仿宋_GB2312" w:cs="方正仿宋_GB2312"/>
          <w:color w:val="auto"/>
          <w:sz w:val="24"/>
          <w:szCs w:val="24"/>
          <w:highlight w:val="none"/>
        </w:rPr>
        <w:t>的潜在供应商可在“江苏政府采购网</w:t>
      </w:r>
      <w:r>
        <w:rPr>
          <w:rFonts w:hint="eastAsia" w:ascii="方正仿宋_GB2312" w:hAnsi="方正仿宋_GB2312" w:eastAsia="方正仿宋_GB2312" w:cs="方正仿宋_GB2312"/>
          <w:color w:val="auto"/>
          <w:sz w:val="24"/>
          <w:szCs w:val="24"/>
          <w:highlight w:val="none"/>
          <w:lang w:eastAsia="zh-CN"/>
        </w:rPr>
        <w:t>”“</w:t>
      </w:r>
      <w:r>
        <w:rPr>
          <w:rFonts w:hint="eastAsia" w:ascii="方正仿宋_GB2312" w:hAnsi="方正仿宋_GB2312" w:eastAsia="方正仿宋_GB2312" w:cs="方正仿宋_GB2312"/>
          <w:color w:val="auto"/>
          <w:sz w:val="24"/>
          <w:szCs w:val="24"/>
          <w:highlight w:val="none"/>
        </w:rPr>
        <w:t>宿迁市政府采购网”自行免费获取磋商文件，并于</w:t>
      </w:r>
      <w:r>
        <w:rPr>
          <w:rFonts w:hint="eastAsia" w:ascii="方正仿宋_GB2312" w:hAnsi="方正仿宋_GB2312" w:eastAsia="方正仿宋_GB2312" w:cs="方正仿宋_GB2312"/>
          <w:color w:val="auto"/>
          <w:sz w:val="24"/>
          <w:szCs w:val="24"/>
          <w:highlight w:val="none"/>
          <w:u w:val="single"/>
        </w:rPr>
        <w:t>202</w:t>
      </w:r>
      <w:r>
        <w:rPr>
          <w:rFonts w:hint="eastAsia" w:ascii="方正仿宋_GB2312" w:hAnsi="方正仿宋_GB2312" w:eastAsia="方正仿宋_GB2312" w:cs="方正仿宋_GB2312"/>
          <w:color w:val="auto"/>
          <w:sz w:val="24"/>
          <w:szCs w:val="24"/>
          <w:highlight w:val="none"/>
          <w:u w:val="single"/>
          <w:lang w:val="en-US" w:eastAsia="zh-CN"/>
        </w:rPr>
        <w:t>6</w:t>
      </w:r>
      <w:r>
        <w:rPr>
          <w:rFonts w:hint="eastAsia" w:ascii="方正仿宋_GB2312" w:hAnsi="方正仿宋_GB2312" w:eastAsia="方正仿宋_GB2312" w:cs="方正仿宋_GB2312"/>
          <w:color w:val="auto"/>
          <w:sz w:val="24"/>
          <w:szCs w:val="24"/>
          <w:highlight w:val="none"/>
          <w:u w:val="single"/>
        </w:rPr>
        <w:t>年</w:t>
      </w:r>
      <w:r>
        <w:rPr>
          <w:rFonts w:hint="eastAsia" w:ascii="方正仿宋_GB2312" w:hAnsi="方正仿宋_GB2312" w:eastAsia="方正仿宋_GB2312" w:cs="方正仿宋_GB2312"/>
          <w:color w:val="auto"/>
          <w:sz w:val="24"/>
          <w:szCs w:val="24"/>
          <w:highlight w:val="none"/>
          <w:u w:val="single"/>
          <w:lang w:val="en-US" w:eastAsia="zh-CN"/>
        </w:rPr>
        <w:t>6</w:t>
      </w:r>
      <w:r>
        <w:rPr>
          <w:rFonts w:hint="eastAsia" w:ascii="方正仿宋_GB2312" w:hAnsi="方正仿宋_GB2312" w:eastAsia="方正仿宋_GB2312" w:cs="方正仿宋_GB2312"/>
          <w:color w:val="auto"/>
          <w:sz w:val="24"/>
          <w:szCs w:val="24"/>
          <w:highlight w:val="none"/>
          <w:u w:val="single"/>
        </w:rPr>
        <w:t>月</w:t>
      </w:r>
      <w:r>
        <w:rPr>
          <w:rFonts w:hint="eastAsia" w:ascii="方正仿宋_GB2312" w:hAnsi="方正仿宋_GB2312" w:eastAsia="方正仿宋_GB2312" w:cs="方正仿宋_GB2312"/>
          <w:color w:val="auto"/>
          <w:sz w:val="24"/>
          <w:szCs w:val="24"/>
          <w:highlight w:val="none"/>
          <w:u w:val="single"/>
          <w:lang w:val="en-US" w:eastAsia="zh-CN"/>
        </w:rPr>
        <w:t>2</w:t>
      </w:r>
      <w:r>
        <w:rPr>
          <w:rFonts w:hint="eastAsia" w:ascii="方正仿宋_GB2312" w:hAnsi="方正仿宋_GB2312" w:eastAsia="方正仿宋_GB2312" w:cs="方正仿宋_GB2312"/>
          <w:color w:val="auto"/>
          <w:sz w:val="24"/>
          <w:szCs w:val="24"/>
          <w:highlight w:val="none"/>
          <w:u w:val="single"/>
        </w:rPr>
        <w:t>日</w:t>
      </w:r>
      <w:r>
        <w:rPr>
          <w:rFonts w:hint="eastAsia" w:ascii="方正仿宋_GB2312" w:hAnsi="方正仿宋_GB2312" w:eastAsia="方正仿宋_GB2312" w:cs="方正仿宋_GB2312"/>
          <w:bCs/>
          <w:color w:val="auto"/>
          <w:sz w:val="24"/>
          <w:szCs w:val="24"/>
          <w:highlight w:val="none"/>
          <w:u w:val="single"/>
          <w:lang w:val="en-US" w:eastAsia="zh-CN"/>
        </w:rPr>
        <w:t>9</w:t>
      </w:r>
      <w:r>
        <w:rPr>
          <w:rFonts w:hint="eastAsia" w:ascii="方正仿宋_GB2312" w:hAnsi="方正仿宋_GB2312" w:eastAsia="方正仿宋_GB2312" w:cs="方正仿宋_GB2312"/>
          <w:bCs/>
          <w:color w:val="auto"/>
          <w:sz w:val="24"/>
          <w:szCs w:val="24"/>
          <w:highlight w:val="none"/>
          <w:u w:val="single"/>
        </w:rPr>
        <w:t>点30分（</w:t>
      </w:r>
      <w:r>
        <w:rPr>
          <w:rFonts w:hint="eastAsia" w:ascii="方正仿宋_GB2312" w:hAnsi="方正仿宋_GB2312" w:eastAsia="方正仿宋_GB2312" w:cs="方正仿宋_GB2312"/>
          <w:bCs/>
          <w:color w:val="auto"/>
          <w:sz w:val="24"/>
          <w:szCs w:val="24"/>
          <w:highlight w:val="none"/>
        </w:rPr>
        <w:t>北京时间）前递交响应文件</w:t>
      </w:r>
      <w:r>
        <w:rPr>
          <w:rFonts w:hint="eastAsia" w:ascii="方正仿宋_GB2312" w:hAnsi="方正仿宋_GB2312" w:eastAsia="方正仿宋_GB2312" w:cs="方正仿宋_GB2312"/>
          <w:color w:val="auto"/>
          <w:sz w:val="24"/>
          <w:szCs w:val="24"/>
          <w:highlight w:val="none"/>
        </w:rPr>
        <w:t>。</w:t>
      </w:r>
    </w:p>
    <w:p w14:paraId="1E7FFBBD">
      <w:pPr>
        <w:pStyle w:val="3"/>
        <w:spacing w:before="0" w:after="0" w:line="520" w:lineRule="exact"/>
        <w:ind w:firstLine="321"/>
        <w:rPr>
          <w:rFonts w:hint="eastAsia" w:ascii="方正仿宋_GB2312" w:hAnsi="方正仿宋_GB2312" w:eastAsia="方正仿宋_GB2312" w:cs="方正仿宋_GB2312"/>
          <w:b/>
          <w:bCs/>
          <w:color w:val="auto"/>
          <w:sz w:val="32"/>
          <w:highlight w:val="none"/>
        </w:rPr>
      </w:pPr>
      <w:bookmarkStart w:id="5" w:name="_Toc35393790"/>
      <w:bookmarkStart w:id="6" w:name="_Hlk24379207"/>
      <w:bookmarkStart w:id="7" w:name="_Toc28359002"/>
      <w:bookmarkStart w:id="8" w:name="_Toc28359079"/>
      <w:bookmarkStart w:id="9" w:name="_Toc35393621"/>
      <w:bookmarkStart w:id="10" w:name="_Toc38985263"/>
      <w:r>
        <w:rPr>
          <w:rFonts w:hint="eastAsia" w:ascii="方正仿宋_GB2312" w:hAnsi="方正仿宋_GB2312" w:eastAsia="方正仿宋_GB2312" w:cs="方正仿宋_GB2312"/>
          <w:b/>
          <w:bCs/>
          <w:color w:val="auto"/>
          <w:sz w:val="32"/>
          <w:highlight w:val="none"/>
        </w:rPr>
        <w:t>一、项目基本情况</w:t>
      </w:r>
      <w:bookmarkEnd w:id="5"/>
      <w:bookmarkEnd w:id="6"/>
      <w:bookmarkEnd w:id="7"/>
      <w:bookmarkEnd w:id="8"/>
      <w:bookmarkEnd w:id="9"/>
      <w:bookmarkEnd w:id="10"/>
    </w:p>
    <w:p w14:paraId="2DD6166A">
      <w:pPr>
        <w:spacing w:line="480" w:lineRule="exact"/>
        <w:ind w:firstLine="480"/>
        <w:rPr>
          <w:rFonts w:hint="eastAsia" w:ascii="方正仿宋_GB2312" w:hAnsi="方正仿宋_GB2312" w:eastAsia="方正仿宋_GB2312" w:cs="方正仿宋_GB2312"/>
          <w:color w:val="auto"/>
          <w:sz w:val="24"/>
          <w:szCs w:val="24"/>
          <w:highlight w:val="none"/>
          <w:lang w:eastAsia="zh-CN"/>
        </w:rPr>
      </w:pPr>
      <w:r>
        <w:rPr>
          <w:rFonts w:hint="eastAsia" w:ascii="方正仿宋_GB2312" w:hAnsi="方正仿宋_GB2312" w:eastAsia="方正仿宋_GB2312" w:cs="方正仿宋_GB2312"/>
          <w:color w:val="auto"/>
          <w:sz w:val="24"/>
          <w:szCs w:val="24"/>
          <w:highlight w:val="none"/>
        </w:rPr>
        <w:t>1.项目编号：</w:t>
      </w:r>
      <w:r>
        <w:rPr>
          <w:rFonts w:hint="eastAsia" w:ascii="方正仿宋_GB2312" w:hAnsi="方正仿宋_GB2312" w:eastAsia="方正仿宋_GB2312" w:cs="方正仿宋_GB2312"/>
          <w:color w:val="auto"/>
          <w:sz w:val="24"/>
          <w:szCs w:val="24"/>
          <w:highlight w:val="none"/>
          <w:lang w:eastAsia="zh-CN"/>
        </w:rPr>
        <w:t>JSZC-321302-HZJS-C2026-0003</w:t>
      </w:r>
    </w:p>
    <w:p w14:paraId="0B8530C2">
      <w:pPr>
        <w:spacing w:line="480" w:lineRule="exact"/>
        <w:ind w:firstLine="480"/>
        <w:rPr>
          <w:rFonts w:hint="eastAsia" w:ascii="方正仿宋_GB2312" w:hAnsi="方正仿宋_GB2312" w:eastAsia="方正仿宋_GB2312" w:cs="方正仿宋_GB2312"/>
          <w:color w:val="auto"/>
          <w:sz w:val="24"/>
          <w:szCs w:val="24"/>
          <w:highlight w:val="none"/>
          <w:lang w:eastAsia="zh-CN"/>
        </w:rPr>
      </w:pPr>
      <w:r>
        <w:rPr>
          <w:rFonts w:hint="eastAsia" w:ascii="方正仿宋_GB2312" w:hAnsi="方正仿宋_GB2312" w:eastAsia="方正仿宋_GB2312" w:cs="方正仿宋_GB2312"/>
          <w:color w:val="auto"/>
          <w:sz w:val="24"/>
          <w:szCs w:val="24"/>
          <w:highlight w:val="none"/>
        </w:rPr>
        <w:t>2.项目名称：</w:t>
      </w:r>
      <w:r>
        <w:rPr>
          <w:rFonts w:hint="eastAsia" w:ascii="方正仿宋_GB2312" w:hAnsi="方正仿宋_GB2312" w:eastAsia="方正仿宋_GB2312" w:cs="方正仿宋_GB2312"/>
          <w:color w:val="auto"/>
          <w:sz w:val="24"/>
          <w:szCs w:val="24"/>
          <w:highlight w:val="none"/>
          <w:lang w:eastAsia="zh-CN"/>
        </w:rPr>
        <w:t>2025年度江苏省宿迁市宿城区洋北街道高标准农田改造提升项目(财政补助)节余资金工程</w:t>
      </w:r>
    </w:p>
    <w:p w14:paraId="5CAD99CA">
      <w:pPr>
        <w:spacing w:line="480" w:lineRule="exact"/>
        <w:ind w:firstLine="480"/>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3.预算金额：</w:t>
      </w:r>
      <w:r>
        <w:rPr>
          <w:rFonts w:hint="eastAsia" w:ascii="方正仿宋_GB2312" w:hAnsi="方正仿宋_GB2312" w:eastAsia="方正仿宋_GB2312" w:cs="方正仿宋_GB2312"/>
          <w:color w:val="auto"/>
          <w:sz w:val="24"/>
          <w:szCs w:val="24"/>
          <w:highlight w:val="none"/>
          <w:lang w:val="en-US" w:eastAsia="zh-CN"/>
        </w:rPr>
        <w:t>3232092.84元</w:t>
      </w:r>
    </w:p>
    <w:p w14:paraId="76AB3527">
      <w:pPr>
        <w:spacing w:line="480" w:lineRule="exact"/>
        <w:ind w:firstLine="480"/>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4.本项目设定最高限价，最高限价为</w:t>
      </w:r>
      <w:r>
        <w:rPr>
          <w:rFonts w:hint="eastAsia" w:ascii="方正仿宋_GB2312" w:hAnsi="方正仿宋_GB2312" w:eastAsia="方正仿宋_GB2312" w:cs="方正仿宋_GB2312"/>
          <w:color w:val="auto"/>
          <w:sz w:val="24"/>
          <w:highlight w:val="none"/>
        </w:rPr>
        <w:t>：</w:t>
      </w:r>
      <w:r>
        <w:rPr>
          <w:rFonts w:hint="eastAsia" w:ascii="方正仿宋_GB2312" w:hAnsi="方正仿宋_GB2312" w:eastAsia="方正仿宋_GB2312" w:cs="方正仿宋_GB2312"/>
          <w:color w:val="auto"/>
          <w:sz w:val="24"/>
          <w:highlight w:val="none"/>
          <w:lang w:val="en-US" w:eastAsia="zh-CN"/>
        </w:rPr>
        <w:t>3232092.84元</w:t>
      </w:r>
    </w:p>
    <w:p w14:paraId="6A443CAE">
      <w:pPr>
        <w:spacing w:line="480" w:lineRule="exact"/>
        <w:ind w:firstLine="480"/>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5.采购需求（简介）：</w:t>
      </w:r>
      <w:r>
        <w:rPr>
          <w:rFonts w:hint="eastAsia" w:ascii="方正仿宋_GB2312" w:hAnsi="方正仿宋_GB2312" w:eastAsia="方正仿宋_GB2312" w:cs="方正仿宋_GB2312"/>
          <w:color w:val="auto"/>
          <w:sz w:val="24"/>
          <w:szCs w:val="24"/>
          <w:highlight w:val="none"/>
          <w:lang w:eastAsia="zh-CN"/>
        </w:rPr>
        <w:t>2025年度江苏省宿迁市宿城区洋北街道高标准农田改造提升项目(财政补助)节余资金工程</w:t>
      </w:r>
      <w:r>
        <w:rPr>
          <w:rFonts w:hint="eastAsia" w:ascii="方正仿宋_GB2312" w:hAnsi="方正仿宋_GB2312" w:eastAsia="方正仿宋_GB2312" w:cs="方正仿宋_GB2312"/>
          <w:color w:val="auto"/>
          <w:sz w:val="24"/>
          <w:szCs w:val="24"/>
          <w:highlight w:val="none"/>
        </w:rPr>
        <w:t>。具体详见采购需求内容。</w:t>
      </w:r>
    </w:p>
    <w:p w14:paraId="7C75B6F2">
      <w:pPr>
        <w:spacing w:line="480" w:lineRule="exact"/>
        <w:ind w:firstLine="480"/>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6.合同履行期限：</w:t>
      </w:r>
      <w:r>
        <w:rPr>
          <w:rFonts w:hint="eastAsia" w:ascii="方正仿宋_GB2312" w:hAnsi="方正仿宋_GB2312" w:eastAsia="方正仿宋_GB2312" w:cs="方正仿宋_GB2312"/>
          <w:color w:val="auto"/>
          <w:sz w:val="24"/>
          <w:szCs w:val="24"/>
          <w:highlight w:val="none"/>
          <w:lang w:val="en-US" w:eastAsia="zh-CN"/>
        </w:rPr>
        <w:t>60日历天</w:t>
      </w:r>
    </w:p>
    <w:p w14:paraId="1B0B67CE">
      <w:pPr>
        <w:spacing w:line="480" w:lineRule="exact"/>
        <w:ind w:firstLine="480"/>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7.本项目</w:t>
      </w:r>
      <w:r>
        <w:rPr>
          <w:rFonts w:hint="eastAsia" w:ascii="方正仿宋_GB2312" w:hAnsi="方正仿宋_GB2312" w:eastAsia="方正仿宋_GB2312" w:cs="方正仿宋_GB2312"/>
          <w:color w:val="auto"/>
          <w:sz w:val="24"/>
          <w:szCs w:val="24"/>
          <w:highlight w:val="none"/>
          <w:u w:val="single"/>
        </w:rPr>
        <w:t xml:space="preserve"> 不接受 </w:t>
      </w:r>
      <w:r>
        <w:rPr>
          <w:rFonts w:hint="eastAsia" w:ascii="方正仿宋_GB2312" w:hAnsi="方正仿宋_GB2312" w:eastAsia="方正仿宋_GB2312" w:cs="方正仿宋_GB2312"/>
          <w:color w:val="auto"/>
          <w:sz w:val="24"/>
          <w:szCs w:val="24"/>
          <w:highlight w:val="none"/>
        </w:rPr>
        <w:t>联合体磋商。</w:t>
      </w:r>
    </w:p>
    <w:p w14:paraId="59596E93">
      <w:pPr>
        <w:pStyle w:val="3"/>
        <w:spacing w:before="0" w:after="0" w:line="520" w:lineRule="exact"/>
        <w:ind w:firstLine="321"/>
        <w:rPr>
          <w:rFonts w:hint="eastAsia" w:ascii="方正仿宋_GB2312" w:hAnsi="方正仿宋_GB2312" w:eastAsia="方正仿宋_GB2312" w:cs="方正仿宋_GB2312"/>
          <w:b/>
          <w:bCs/>
          <w:color w:val="auto"/>
          <w:sz w:val="32"/>
          <w:highlight w:val="none"/>
        </w:rPr>
      </w:pPr>
      <w:bookmarkStart w:id="11" w:name="_Toc35393791"/>
      <w:bookmarkStart w:id="12" w:name="_Toc28359080"/>
      <w:bookmarkStart w:id="13" w:name="_Toc35393622"/>
      <w:bookmarkStart w:id="14" w:name="_Toc28359003"/>
      <w:bookmarkStart w:id="15" w:name="_Toc38985264"/>
      <w:r>
        <w:rPr>
          <w:rFonts w:hint="eastAsia" w:ascii="方正仿宋_GB2312" w:hAnsi="方正仿宋_GB2312" w:eastAsia="方正仿宋_GB2312" w:cs="方正仿宋_GB2312"/>
          <w:b/>
          <w:bCs/>
          <w:color w:val="auto"/>
          <w:sz w:val="32"/>
          <w:highlight w:val="none"/>
        </w:rPr>
        <w:t>二、申请人的资格要求</w:t>
      </w:r>
      <w:bookmarkEnd w:id="11"/>
      <w:bookmarkEnd w:id="12"/>
      <w:bookmarkEnd w:id="13"/>
      <w:bookmarkEnd w:id="14"/>
      <w:bookmarkEnd w:id="15"/>
    </w:p>
    <w:p w14:paraId="27720300">
      <w:pPr>
        <w:spacing w:line="480" w:lineRule="exact"/>
        <w:ind w:firstLine="482"/>
        <w:rPr>
          <w:rFonts w:hint="eastAsia" w:ascii="方正仿宋_GB2312" w:hAnsi="方正仿宋_GB2312" w:eastAsia="方正仿宋_GB2312" w:cs="方正仿宋_GB2312"/>
          <w:color w:val="auto"/>
          <w:sz w:val="24"/>
          <w:szCs w:val="24"/>
          <w:highlight w:val="none"/>
        </w:rPr>
      </w:pPr>
      <w:bookmarkStart w:id="16" w:name="_Toc28359004"/>
      <w:bookmarkStart w:id="17" w:name="_Toc35393792"/>
      <w:bookmarkStart w:id="18" w:name="_Toc28359081"/>
      <w:bookmarkStart w:id="19" w:name="_Toc35393623"/>
      <w:bookmarkStart w:id="20" w:name="_Toc38985265"/>
      <w:r>
        <w:rPr>
          <w:rFonts w:hint="eastAsia" w:ascii="方正仿宋_GB2312" w:hAnsi="方正仿宋_GB2312" w:eastAsia="方正仿宋_GB2312" w:cs="方正仿宋_GB2312"/>
          <w:color w:val="auto"/>
          <w:sz w:val="24"/>
          <w:szCs w:val="24"/>
          <w:highlight w:val="none"/>
        </w:rPr>
        <w:t>（一）通用资格要求</w:t>
      </w:r>
    </w:p>
    <w:p w14:paraId="05F611D9">
      <w:pPr>
        <w:spacing w:line="480" w:lineRule="exact"/>
        <w:ind w:firstLine="482"/>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1.</w:t>
      </w:r>
      <w:bookmarkStart w:id="21" w:name="OLE_LINK9"/>
      <w:bookmarkStart w:id="22" w:name="OLE_LINK11"/>
      <w:r>
        <w:rPr>
          <w:rFonts w:hint="eastAsia" w:ascii="方正仿宋_GB2312" w:hAnsi="方正仿宋_GB2312" w:eastAsia="方正仿宋_GB2312" w:cs="方正仿宋_GB2312"/>
          <w:color w:val="auto"/>
          <w:sz w:val="24"/>
          <w:szCs w:val="24"/>
          <w:highlight w:val="none"/>
        </w:rPr>
        <w:t>具备《中华人民共和国政府采购法》第二十二条第一款规定的6项条件（按要求提供磋商响应函）</w:t>
      </w:r>
      <w:bookmarkEnd w:id="21"/>
      <w:bookmarkEnd w:id="22"/>
      <w:r>
        <w:rPr>
          <w:rFonts w:hint="eastAsia" w:ascii="方正仿宋_GB2312" w:hAnsi="方正仿宋_GB2312" w:eastAsia="方正仿宋_GB2312" w:cs="方正仿宋_GB2312"/>
          <w:color w:val="auto"/>
          <w:sz w:val="24"/>
          <w:szCs w:val="24"/>
          <w:highlight w:val="none"/>
        </w:rPr>
        <w:t>。</w:t>
      </w:r>
    </w:p>
    <w:p w14:paraId="673D092A">
      <w:pPr>
        <w:spacing w:line="480" w:lineRule="exact"/>
        <w:ind w:firstLine="482"/>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2.在“信用中国”网站（www.creditchina.gov.cn）查询，不存在被列入失信被执行人、重大税收违法案件当事人名单、政府采购严重失信行为记录名单及其他不符合《中华人民共和国政府采购法》第二十二条规定条件的信用记录情形（无需提供证明材料）。</w:t>
      </w:r>
    </w:p>
    <w:p w14:paraId="17E376DC">
      <w:pPr>
        <w:pStyle w:val="688"/>
        <w:tabs>
          <w:tab w:val="left" w:pos="312"/>
        </w:tabs>
        <w:spacing w:after="0" w:line="480" w:lineRule="exact"/>
        <w:ind w:firstLine="480"/>
        <w:rPr>
          <w:rFonts w:hint="eastAsia" w:ascii="方正仿宋_GB2312" w:hAnsi="方正仿宋_GB2312" w:eastAsia="方正仿宋_GB2312" w:cs="方正仿宋_GB2312"/>
          <w:color w:val="auto"/>
          <w:highlight w:val="none"/>
        </w:rPr>
      </w:pPr>
      <w:r>
        <w:rPr>
          <w:rFonts w:hint="eastAsia" w:ascii="方正仿宋_GB2312" w:hAnsi="方正仿宋_GB2312" w:eastAsia="方正仿宋_GB2312" w:cs="方正仿宋_GB2312"/>
          <w:color w:val="auto"/>
          <w:highlight w:val="none"/>
        </w:rPr>
        <w:t>3.落实政府采购政策需满足的资格要求：</w:t>
      </w:r>
      <w:bookmarkStart w:id="23" w:name="OLE_LINK12"/>
      <w:bookmarkStart w:id="24" w:name="OLE_LINK13"/>
      <w:r>
        <w:rPr>
          <w:rFonts w:hint="eastAsia" w:ascii="方正仿宋_GB2312" w:hAnsi="方正仿宋_GB2312" w:eastAsia="方正仿宋_GB2312" w:cs="方正仿宋_GB2312"/>
          <w:color w:val="auto"/>
          <w:highlight w:val="none"/>
        </w:rPr>
        <w:t>本项目为专门面向中小企业采购的项目</w:t>
      </w:r>
      <w:r>
        <w:rPr>
          <w:rFonts w:hint="eastAsia" w:ascii="方正仿宋_GB2312" w:hAnsi="方正仿宋_GB2312" w:eastAsia="方正仿宋_GB2312" w:cs="方正仿宋_GB2312"/>
          <w:color w:val="auto"/>
          <w:highlight w:val="none"/>
          <w:lang w:eastAsia="zh-CN"/>
        </w:rPr>
        <w:t>，</w:t>
      </w:r>
      <w:r>
        <w:rPr>
          <w:rFonts w:hint="eastAsia" w:ascii="方正仿宋_GB2312" w:hAnsi="方正仿宋_GB2312" w:eastAsia="方正仿宋_GB2312" w:cs="方正仿宋_GB2312"/>
          <w:color w:val="auto"/>
          <w:highlight w:val="none"/>
          <w:lang w:val="en-US" w:eastAsia="zh-CN"/>
        </w:rPr>
        <w:t>供应商应为中小微企业或监狱企业或残疾人福利性单位</w:t>
      </w:r>
      <w:r>
        <w:rPr>
          <w:rFonts w:hint="eastAsia" w:ascii="方正仿宋_GB2312" w:hAnsi="方正仿宋_GB2312" w:eastAsia="方正仿宋_GB2312" w:cs="方正仿宋_GB2312"/>
          <w:color w:val="auto"/>
          <w:highlight w:val="none"/>
        </w:rPr>
        <w:t>（按要求提供中小</w:t>
      </w:r>
      <w:r>
        <w:rPr>
          <w:rFonts w:hint="eastAsia" w:ascii="方正仿宋_GB2312" w:hAnsi="方正仿宋_GB2312" w:eastAsia="方正仿宋_GB2312" w:cs="方正仿宋_GB2312"/>
          <w:color w:val="auto"/>
          <w:highlight w:val="none"/>
          <w:lang w:val="en-US" w:eastAsia="zh-CN"/>
        </w:rPr>
        <w:t>微</w:t>
      </w:r>
      <w:r>
        <w:rPr>
          <w:rFonts w:hint="eastAsia" w:ascii="方正仿宋_GB2312" w:hAnsi="方正仿宋_GB2312" w:eastAsia="方正仿宋_GB2312" w:cs="方正仿宋_GB2312"/>
          <w:color w:val="auto"/>
          <w:highlight w:val="none"/>
        </w:rPr>
        <w:t>企业声明函或残疾人福利性单位声明函或监狱企业证明文件）</w:t>
      </w:r>
      <w:bookmarkEnd w:id="23"/>
      <w:bookmarkEnd w:id="24"/>
      <w:r>
        <w:rPr>
          <w:rFonts w:hint="eastAsia" w:ascii="方正仿宋_GB2312" w:hAnsi="方正仿宋_GB2312" w:eastAsia="方正仿宋_GB2312" w:cs="方正仿宋_GB2312"/>
          <w:color w:val="auto"/>
          <w:highlight w:val="none"/>
        </w:rPr>
        <w:t>。</w:t>
      </w:r>
    </w:p>
    <w:p w14:paraId="57CEED60">
      <w:pPr>
        <w:pStyle w:val="688"/>
        <w:tabs>
          <w:tab w:val="left" w:pos="312"/>
        </w:tabs>
        <w:spacing w:after="0" w:line="480" w:lineRule="exact"/>
        <w:ind w:firstLine="480"/>
        <w:rPr>
          <w:rFonts w:hint="eastAsia" w:ascii="方正仿宋_GB2312" w:hAnsi="方正仿宋_GB2312" w:eastAsia="方正仿宋_GB2312" w:cs="方正仿宋_GB2312"/>
          <w:color w:val="auto"/>
          <w:highlight w:val="none"/>
          <w:lang w:eastAsia="zh-CN"/>
        </w:rPr>
      </w:pPr>
      <w:r>
        <w:rPr>
          <w:rFonts w:hint="eastAsia" w:ascii="方正仿宋_GB2312" w:hAnsi="方正仿宋_GB2312" w:eastAsia="方正仿宋_GB2312" w:cs="方正仿宋_GB2312"/>
          <w:color w:val="auto"/>
          <w:highlight w:val="none"/>
        </w:rPr>
        <w:t>（二）本项目的特定资格要求：</w:t>
      </w:r>
    </w:p>
    <w:p w14:paraId="14ED94E7">
      <w:pPr>
        <w:pStyle w:val="688"/>
        <w:tabs>
          <w:tab w:val="left" w:pos="312"/>
        </w:tabs>
        <w:spacing w:after="0" w:line="480" w:lineRule="exact"/>
        <w:ind w:firstLine="480"/>
        <w:rPr>
          <w:rFonts w:hint="eastAsia" w:ascii="方正仿宋_GB2312" w:hAnsi="方正仿宋_GB2312" w:eastAsia="方正仿宋_GB2312" w:cs="方正仿宋_GB2312"/>
          <w:color w:val="auto"/>
          <w:highlight w:val="none"/>
          <w:lang w:eastAsia="zh-CN"/>
        </w:rPr>
      </w:pPr>
      <w:r>
        <w:rPr>
          <w:rFonts w:hint="eastAsia" w:ascii="方正仿宋_GB2312" w:hAnsi="方正仿宋_GB2312" w:eastAsia="方正仿宋_GB2312" w:cs="方正仿宋_GB2312"/>
          <w:color w:val="auto"/>
          <w:highlight w:val="none"/>
          <w:lang w:val="en-US" w:eastAsia="zh-CN"/>
        </w:rPr>
        <w:t>1</w:t>
      </w:r>
      <w:r>
        <w:rPr>
          <w:rFonts w:hint="eastAsia" w:ascii="方正仿宋_GB2312" w:hAnsi="方正仿宋_GB2312" w:eastAsia="方正仿宋_GB2312" w:cs="方正仿宋_GB2312"/>
          <w:color w:val="auto"/>
          <w:highlight w:val="none"/>
        </w:rPr>
        <w:t>.</w:t>
      </w:r>
      <w:r>
        <w:rPr>
          <w:rFonts w:hint="eastAsia" w:ascii="方正仿宋_GB2312" w:hAnsi="方正仿宋_GB2312" w:eastAsia="方正仿宋_GB2312" w:cs="方正仿宋_GB2312"/>
          <w:color w:val="auto"/>
          <w:highlight w:val="none"/>
          <w:lang w:val="en-US" w:eastAsia="zh-CN"/>
        </w:rPr>
        <w:t>供应商具有</w:t>
      </w:r>
      <w:r>
        <w:rPr>
          <w:rFonts w:hint="eastAsia" w:ascii="方正仿宋_GB2312" w:hAnsi="方正仿宋_GB2312" w:eastAsia="方正仿宋_GB2312" w:cs="方正仿宋_GB2312"/>
          <w:color w:val="auto"/>
          <w:highlight w:val="none"/>
        </w:rPr>
        <w:t>水利水电工程施工总承包三级</w:t>
      </w:r>
      <w:r>
        <w:rPr>
          <w:rFonts w:hint="eastAsia" w:ascii="方正仿宋_GB2312" w:hAnsi="方正仿宋_GB2312" w:eastAsia="方正仿宋_GB2312" w:cs="方正仿宋_GB2312"/>
          <w:color w:val="auto"/>
          <w:highlight w:val="none"/>
          <w:lang w:eastAsia="zh-CN"/>
        </w:rPr>
        <w:t>（</w:t>
      </w:r>
      <w:r>
        <w:rPr>
          <w:rFonts w:hint="eastAsia" w:ascii="方正仿宋_GB2312" w:hAnsi="方正仿宋_GB2312" w:eastAsia="方正仿宋_GB2312" w:cs="方正仿宋_GB2312"/>
          <w:color w:val="auto"/>
          <w:highlight w:val="none"/>
        </w:rPr>
        <w:t>含</w:t>
      </w:r>
      <w:r>
        <w:rPr>
          <w:rFonts w:hint="eastAsia" w:ascii="方正仿宋_GB2312" w:hAnsi="方正仿宋_GB2312" w:eastAsia="方正仿宋_GB2312" w:cs="方正仿宋_GB2312"/>
          <w:color w:val="auto"/>
          <w:highlight w:val="none"/>
          <w:lang w:eastAsia="zh-CN"/>
        </w:rPr>
        <w:t>）</w:t>
      </w:r>
      <w:r>
        <w:rPr>
          <w:rFonts w:hint="eastAsia" w:ascii="方正仿宋_GB2312" w:hAnsi="方正仿宋_GB2312" w:eastAsia="方正仿宋_GB2312" w:cs="方正仿宋_GB2312"/>
          <w:color w:val="auto"/>
          <w:highlight w:val="none"/>
        </w:rPr>
        <w:t>及以上企业资质</w:t>
      </w:r>
      <w:r>
        <w:rPr>
          <w:rFonts w:hint="eastAsia" w:ascii="方正仿宋_GB2312" w:hAnsi="方正仿宋_GB2312" w:eastAsia="方正仿宋_GB2312" w:cs="方正仿宋_GB2312"/>
          <w:color w:val="auto"/>
          <w:highlight w:val="none"/>
          <w:lang w:eastAsia="zh-CN"/>
        </w:rPr>
        <w:t>；</w:t>
      </w:r>
    </w:p>
    <w:p w14:paraId="330D8669">
      <w:pPr>
        <w:pStyle w:val="688"/>
        <w:tabs>
          <w:tab w:val="left" w:pos="312"/>
        </w:tabs>
        <w:spacing w:after="0" w:line="480" w:lineRule="exact"/>
        <w:ind w:firstLine="480"/>
        <w:rPr>
          <w:rFonts w:hint="eastAsia" w:ascii="方正仿宋_GB2312" w:hAnsi="方正仿宋_GB2312" w:eastAsia="方正仿宋_GB2312" w:cs="方正仿宋_GB2312"/>
          <w:color w:val="auto"/>
          <w:highlight w:val="none"/>
          <w:lang w:val="en-US" w:eastAsia="zh-CN"/>
        </w:rPr>
      </w:pPr>
      <w:r>
        <w:rPr>
          <w:rFonts w:hint="eastAsia" w:ascii="方正仿宋_GB2312" w:hAnsi="方正仿宋_GB2312" w:eastAsia="方正仿宋_GB2312" w:cs="方正仿宋_GB2312"/>
          <w:color w:val="auto"/>
          <w:highlight w:val="none"/>
          <w:lang w:val="en-US" w:eastAsia="zh-CN"/>
        </w:rPr>
        <w:t>2</w:t>
      </w:r>
      <w:r>
        <w:rPr>
          <w:rFonts w:hint="eastAsia" w:ascii="方正仿宋_GB2312" w:hAnsi="方正仿宋_GB2312" w:eastAsia="方正仿宋_GB2312" w:cs="方正仿宋_GB2312"/>
          <w:color w:val="auto"/>
          <w:highlight w:val="none"/>
        </w:rPr>
        <w:t>.</w:t>
      </w:r>
      <w:r>
        <w:rPr>
          <w:rFonts w:hint="eastAsia" w:ascii="方正仿宋_GB2312" w:hAnsi="方正仿宋_GB2312" w:eastAsia="方正仿宋_GB2312" w:cs="方正仿宋_GB2312"/>
          <w:color w:val="auto"/>
          <w:highlight w:val="none"/>
          <w:lang w:val="en-US" w:eastAsia="zh-CN"/>
        </w:rPr>
        <w:t>拟选派项目负责人资质等级：具备</w:t>
      </w:r>
      <w:r>
        <w:rPr>
          <w:rFonts w:hint="eastAsia" w:ascii="方正仿宋_GB2312" w:hAnsi="方正仿宋_GB2312" w:eastAsia="方正仿宋_GB2312" w:cs="方正仿宋_GB2312"/>
          <w:color w:val="auto"/>
          <w:highlight w:val="none"/>
        </w:rPr>
        <w:t>水利水电工程专业二级及以上注册建造师资格</w:t>
      </w:r>
      <w:r>
        <w:rPr>
          <w:rFonts w:hint="eastAsia" w:ascii="方正仿宋_GB2312" w:hAnsi="方正仿宋_GB2312" w:eastAsia="方正仿宋_GB2312" w:cs="方正仿宋_GB2312"/>
          <w:color w:val="auto"/>
          <w:highlight w:val="none"/>
          <w:lang w:val="en-US" w:eastAsia="zh-CN"/>
        </w:rPr>
        <w:t>，并同时具有行政主管部门颁发的有效安全生产考核合格证（B类）；</w:t>
      </w:r>
    </w:p>
    <w:p w14:paraId="0A48F97F">
      <w:pPr>
        <w:pStyle w:val="688"/>
        <w:tabs>
          <w:tab w:val="left" w:pos="312"/>
        </w:tabs>
        <w:spacing w:after="0" w:line="480" w:lineRule="exact"/>
        <w:ind w:firstLine="480"/>
        <w:rPr>
          <w:rFonts w:hint="eastAsia" w:ascii="方正仿宋_GB2312" w:hAnsi="方正仿宋_GB2312" w:eastAsia="方正仿宋_GB2312" w:cs="方正仿宋_GB2312"/>
          <w:color w:val="auto"/>
          <w:highlight w:val="none"/>
          <w:lang w:val="en-US" w:eastAsia="zh-CN"/>
        </w:rPr>
      </w:pPr>
      <w:r>
        <w:rPr>
          <w:rFonts w:hint="eastAsia" w:ascii="方正仿宋_GB2312" w:hAnsi="方正仿宋_GB2312" w:eastAsia="方正仿宋_GB2312" w:cs="方正仿宋_GB2312"/>
          <w:color w:val="auto"/>
          <w:highlight w:val="none"/>
          <w:lang w:val="en-US" w:eastAsia="zh-CN"/>
        </w:rPr>
        <w:t>3.供应商拟选派的项目负责人必须为本单位人员，提供磋商前6个月内本单位为其办理的任意一个月社会养老保险或医疗保险缴纳证明材料；</w:t>
      </w:r>
    </w:p>
    <w:p w14:paraId="2C1E1DC3">
      <w:pPr>
        <w:pStyle w:val="688"/>
        <w:tabs>
          <w:tab w:val="left" w:pos="312"/>
        </w:tabs>
        <w:spacing w:after="0" w:line="480" w:lineRule="exact"/>
        <w:ind w:firstLine="480"/>
        <w:rPr>
          <w:rFonts w:hint="eastAsia" w:ascii="方正仿宋_GB2312" w:hAnsi="方正仿宋_GB2312" w:eastAsia="方正仿宋_GB2312" w:cs="方正仿宋_GB2312"/>
          <w:color w:val="auto"/>
          <w:highlight w:val="none"/>
          <w:lang w:eastAsia="zh-CN"/>
        </w:rPr>
      </w:pPr>
      <w:r>
        <w:rPr>
          <w:rFonts w:hint="eastAsia" w:ascii="方正仿宋_GB2312" w:hAnsi="方正仿宋_GB2312" w:eastAsia="方正仿宋_GB2312" w:cs="方正仿宋_GB2312"/>
          <w:color w:val="auto"/>
          <w:highlight w:val="none"/>
          <w:lang w:val="en-US" w:eastAsia="zh-CN"/>
        </w:rPr>
        <w:t>4</w:t>
      </w:r>
      <w:r>
        <w:rPr>
          <w:rFonts w:hint="eastAsia" w:ascii="方正仿宋_GB2312" w:hAnsi="方正仿宋_GB2312" w:eastAsia="方正仿宋_GB2312" w:cs="方正仿宋_GB2312"/>
          <w:color w:val="auto"/>
          <w:highlight w:val="none"/>
        </w:rPr>
        <w:t>.</w:t>
      </w:r>
      <w:r>
        <w:rPr>
          <w:rFonts w:hint="eastAsia" w:ascii="方正仿宋_GB2312" w:hAnsi="方正仿宋_GB2312" w:eastAsia="方正仿宋_GB2312" w:cs="方正仿宋_GB2312"/>
          <w:color w:val="auto"/>
          <w:highlight w:val="none"/>
          <w:lang w:val="en-US" w:eastAsia="zh-CN"/>
        </w:rPr>
        <w:t>供应商具备安全生产条件，并取得有效的安全生产许可证。</w:t>
      </w:r>
    </w:p>
    <w:p w14:paraId="041C3834">
      <w:pPr>
        <w:pStyle w:val="3"/>
        <w:spacing w:before="0" w:after="0" w:line="520" w:lineRule="exact"/>
        <w:ind w:firstLine="321"/>
        <w:rPr>
          <w:rFonts w:hint="eastAsia" w:ascii="方正仿宋_GB2312" w:hAnsi="方正仿宋_GB2312" w:eastAsia="方正仿宋_GB2312" w:cs="方正仿宋_GB2312"/>
          <w:b/>
          <w:bCs/>
          <w:color w:val="auto"/>
          <w:sz w:val="32"/>
          <w:highlight w:val="none"/>
        </w:rPr>
      </w:pPr>
      <w:r>
        <w:rPr>
          <w:rFonts w:hint="eastAsia" w:ascii="方正仿宋_GB2312" w:hAnsi="方正仿宋_GB2312" w:eastAsia="方正仿宋_GB2312" w:cs="方正仿宋_GB2312"/>
          <w:b/>
          <w:bCs/>
          <w:color w:val="auto"/>
          <w:sz w:val="32"/>
          <w:highlight w:val="none"/>
        </w:rPr>
        <w:t>三、获取磋商文件</w:t>
      </w:r>
      <w:bookmarkEnd w:id="16"/>
      <w:bookmarkEnd w:id="17"/>
      <w:bookmarkEnd w:id="18"/>
      <w:bookmarkEnd w:id="19"/>
      <w:bookmarkEnd w:id="20"/>
    </w:p>
    <w:p w14:paraId="217EB43F">
      <w:pPr>
        <w:spacing w:line="480" w:lineRule="exact"/>
        <w:ind w:firstLine="482"/>
        <w:rPr>
          <w:rFonts w:hint="eastAsia" w:ascii="方正仿宋_GB2312" w:hAnsi="方正仿宋_GB2312" w:eastAsia="方正仿宋_GB2312" w:cs="方正仿宋_GB2312"/>
          <w:color w:val="auto"/>
          <w:sz w:val="24"/>
          <w:szCs w:val="24"/>
          <w:highlight w:val="none"/>
        </w:rPr>
      </w:pPr>
      <w:bookmarkStart w:id="25" w:name="_Toc35393624"/>
      <w:bookmarkStart w:id="26" w:name="_Toc38985266"/>
      <w:bookmarkStart w:id="27" w:name="_Toc28359005"/>
      <w:bookmarkStart w:id="28" w:name="_Toc35393793"/>
      <w:bookmarkStart w:id="29" w:name="_Toc28359082"/>
      <w:r>
        <w:rPr>
          <w:rFonts w:hint="eastAsia" w:ascii="方正仿宋_GB2312" w:hAnsi="方正仿宋_GB2312" w:eastAsia="方正仿宋_GB2312" w:cs="方正仿宋_GB2312"/>
          <w:color w:val="auto"/>
          <w:sz w:val="24"/>
          <w:szCs w:val="24"/>
          <w:highlight w:val="none"/>
        </w:rPr>
        <w:t>1.时间：自磋商文件公告发布之日起5个工作日。</w:t>
      </w:r>
    </w:p>
    <w:p w14:paraId="0609AC3C">
      <w:pPr>
        <w:spacing w:line="480" w:lineRule="exact"/>
        <w:ind w:firstLine="482"/>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2.方式：供应商应在磋商文件提供的时间内，通过“苏采云”系统（网址： http://jszfcg.jsczt.cn/），使用CA锁登录系统后，找到本项目获取磋商文件（后缀名为“.kedt”）。</w:t>
      </w:r>
    </w:p>
    <w:p w14:paraId="0BD0FBFB">
      <w:pPr>
        <w:spacing w:line="480" w:lineRule="exact"/>
        <w:ind w:firstLine="482"/>
        <w:rPr>
          <w:rFonts w:hint="eastAsia" w:ascii="方正仿宋_GB2312" w:hAnsi="方正仿宋_GB2312" w:eastAsia="方正仿宋_GB2312" w:cs="方正仿宋_GB2312"/>
          <w:color w:val="auto"/>
          <w:sz w:val="24"/>
          <w:szCs w:val="24"/>
          <w:highlight w:val="none"/>
        </w:rPr>
      </w:pPr>
      <w:bookmarkStart w:id="30" w:name="EB0c44ff4da61f4af989d119fe214be450"/>
      <w:r>
        <w:rPr>
          <w:rFonts w:hint="eastAsia" w:ascii="方正仿宋_GB2312" w:hAnsi="方正仿宋_GB2312" w:eastAsia="方正仿宋_GB2312" w:cs="方正仿宋_GB2312"/>
          <w:color w:val="auto"/>
          <w:sz w:val="24"/>
          <w:szCs w:val="24"/>
          <w:highlight w:val="none"/>
        </w:rPr>
        <w:t>3.本项目共分一个采购包。供应商参与多个采购包磋商的，应按采购包分别获取磋商文件。供应商未按要求获取磋商文件的，后果自负（其响应文件不予接受）。</w:t>
      </w:r>
      <w:bookmarkEnd w:id="25"/>
      <w:bookmarkEnd w:id="26"/>
      <w:bookmarkEnd w:id="27"/>
      <w:bookmarkEnd w:id="28"/>
      <w:bookmarkEnd w:id="29"/>
      <w:bookmarkEnd w:id="30"/>
    </w:p>
    <w:p w14:paraId="74AE90C0">
      <w:pPr>
        <w:pStyle w:val="3"/>
        <w:spacing w:before="0" w:after="0" w:line="520" w:lineRule="exact"/>
        <w:ind w:firstLine="321"/>
        <w:rPr>
          <w:rFonts w:hint="eastAsia" w:ascii="方正仿宋_GB2312" w:hAnsi="方正仿宋_GB2312" w:eastAsia="方正仿宋_GB2312" w:cs="方正仿宋_GB2312"/>
          <w:b/>
          <w:bCs/>
          <w:color w:val="auto"/>
          <w:sz w:val="32"/>
          <w:highlight w:val="none"/>
        </w:rPr>
      </w:pPr>
      <w:bookmarkStart w:id="31" w:name="_Toc38985267"/>
      <w:bookmarkStart w:id="32" w:name="_Toc35393625"/>
      <w:bookmarkStart w:id="33" w:name="_Toc28359007"/>
      <w:bookmarkStart w:id="34" w:name="_Toc35393794"/>
      <w:bookmarkStart w:id="35" w:name="_Toc28359084"/>
      <w:r>
        <w:rPr>
          <w:rFonts w:hint="eastAsia" w:ascii="方正仿宋_GB2312" w:hAnsi="方正仿宋_GB2312" w:eastAsia="方正仿宋_GB2312" w:cs="方正仿宋_GB2312"/>
          <w:b/>
          <w:bCs/>
          <w:color w:val="auto"/>
          <w:sz w:val="32"/>
          <w:highlight w:val="none"/>
        </w:rPr>
        <w:t>四、提交响应文件截止时间、磋商时间及地点</w:t>
      </w:r>
    </w:p>
    <w:p w14:paraId="6768B1AC">
      <w:pPr>
        <w:spacing w:line="480" w:lineRule="exact"/>
        <w:ind w:firstLine="482"/>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1.提交响应文件截止时间、磋商时间：202</w:t>
      </w:r>
      <w:r>
        <w:rPr>
          <w:rFonts w:hint="eastAsia" w:ascii="方正仿宋_GB2312" w:hAnsi="方正仿宋_GB2312" w:eastAsia="方正仿宋_GB2312" w:cs="方正仿宋_GB2312"/>
          <w:color w:val="auto"/>
          <w:sz w:val="24"/>
          <w:szCs w:val="24"/>
          <w:highlight w:val="none"/>
          <w:lang w:val="en-US" w:eastAsia="zh-CN"/>
        </w:rPr>
        <w:t>6</w:t>
      </w:r>
      <w:r>
        <w:rPr>
          <w:rFonts w:hint="eastAsia" w:ascii="方正仿宋_GB2312" w:hAnsi="方正仿宋_GB2312" w:eastAsia="方正仿宋_GB2312" w:cs="方正仿宋_GB2312"/>
          <w:color w:val="auto"/>
          <w:sz w:val="24"/>
          <w:szCs w:val="24"/>
          <w:highlight w:val="none"/>
        </w:rPr>
        <w:t>年</w:t>
      </w:r>
      <w:r>
        <w:rPr>
          <w:rFonts w:hint="eastAsia" w:ascii="方正仿宋_GB2312" w:hAnsi="方正仿宋_GB2312" w:eastAsia="方正仿宋_GB2312" w:cs="方正仿宋_GB2312"/>
          <w:color w:val="auto"/>
          <w:sz w:val="24"/>
          <w:szCs w:val="24"/>
          <w:highlight w:val="none"/>
          <w:lang w:val="en-US" w:eastAsia="zh-CN"/>
        </w:rPr>
        <w:t>6</w:t>
      </w:r>
      <w:r>
        <w:rPr>
          <w:rFonts w:hint="eastAsia" w:ascii="方正仿宋_GB2312" w:hAnsi="方正仿宋_GB2312" w:eastAsia="方正仿宋_GB2312" w:cs="方正仿宋_GB2312"/>
          <w:color w:val="auto"/>
          <w:sz w:val="24"/>
          <w:szCs w:val="24"/>
          <w:highlight w:val="none"/>
        </w:rPr>
        <w:t>月</w:t>
      </w:r>
      <w:r>
        <w:rPr>
          <w:rFonts w:hint="eastAsia" w:ascii="方正仿宋_GB2312" w:hAnsi="方正仿宋_GB2312" w:eastAsia="方正仿宋_GB2312" w:cs="方正仿宋_GB2312"/>
          <w:color w:val="auto"/>
          <w:sz w:val="24"/>
          <w:szCs w:val="24"/>
          <w:highlight w:val="none"/>
          <w:lang w:val="en-US" w:eastAsia="zh-CN"/>
        </w:rPr>
        <w:t>2</w:t>
      </w:r>
      <w:r>
        <w:rPr>
          <w:rFonts w:hint="eastAsia" w:ascii="方正仿宋_GB2312" w:hAnsi="方正仿宋_GB2312" w:eastAsia="方正仿宋_GB2312" w:cs="方正仿宋_GB2312"/>
          <w:color w:val="auto"/>
          <w:sz w:val="24"/>
          <w:szCs w:val="24"/>
          <w:highlight w:val="none"/>
        </w:rPr>
        <w:t>日</w:t>
      </w:r>
      <w:r>
        <w:rPr>
          <w:rFonts w:hint="eastAsia" w:ascii="方正仿宋_GB2312" w:hAnsi="方正仿宋_GB2312" w:eastAsia="方正仿宋_GB2312" w:cs="方正仿宋_GB2312"/>
          <w:color w:val="auto"/>
          <w:sz w:val="24"/>
          <w:szCs w:val="24"/>
          <w:highlight w:val="none"/>
          <w:lang w:val="en-US" w:eastAsia="zh-CN"/>
        </w:rPr>
        <w:t>9</w:t>
      </w:r>
      <w:r>
        <w:rPr>
          <w:rFonts w:hint="eastAsia" w:ascii="方正仿宋_GB2312" w:hAnsi="方正仿宋_GB2312" w:eastAsia="方正仿宋_GB2312" w:cs="方正仿宋_GB2312"/>
          <w:color w:val="auto"/>
          <w:sz w:val="24"/>
          <w:szCs w:val="24"/>
          <w:highlight w:val="none"/>
        </w:rPr>
        <w:t>点30分（北京时间）。</w:t>
      </w:r>
    </w:p>
    <w:p w14:paraId="7000AE80">
      <w:pPr>
        <w:spacing w:line="480" w:lineRule="exact"/>
        <w:ind w:firstLine="482"/>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2.地点：“苏采云”政府采购交易系统网上开标大厅。</w:t>
      </w:r>
    </w:p>
    <w:p w14:paraId="24C133D2">
      <w:pPr>
        <w:pStyle w:val="3"/>
        <w:spacing w:before="0" w:after="0" w:line="520" w:lineRule="exact"/>
        <w:ind w:firstLine="321"/>
        <w:rPr>
          <w:rFonts w:hint="eastAsia" w:ascii="方正仿宋_GB2312" w:hAnsi="方正仿宋_GB2312" w:eastAsia="方正仿宋_GB2312" w:cs="方正仿宋_GB2312"/>
          <w:b/>
          <w:bCs/>
          <w:color w:val="auto"/>
          <w:sz w:val="32"/>
          <w:highlight w:val="none"/>
        </w:rPr>
      </w:pPr>
      <w:r>
        <w:rPr>
          <w:rFonts w:hint="eastAsia" w:ascii="方正仿宋_GB2312" w:hAnsi="方正仿宋_GB2312" w:eastAsia="方正仿宋_GB2312" w:cs="方正仿宋_GB2312"/>
          <w:b/>
          <w:bCs/>
          <w:color w:val="auto"/>
          <w:sz w:val="32"/>
          <w:highlight w:val="none"/>
        </w:rPr>
        <w:t>五、公告期限</w:t>
      </w:r>
      <w:bookmarkEnd w:id="31"/>
      <w:bookmarkEnd w:id="32"/>
      <w:bookmarkEnd w:id="33"/>
      <w:bookmarkEnd w:id="34"/>
      <w:bookmarkEnd w:id="35"/>
    </w:p>
    <w:p w14:paraId="41BEC224">
      <w:pPr>
        <w:spacing w:line="480" w:lineRule="exact"/>
        <w:ind w:firstLine="482"/>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lang w:val="en"/>
        </w:rPr>
        <w:t>自本公告发布之日起</w:t>
      </w:r>
      <w:r>
        <w:rPr>
          <w:rFonts w:hint="eastAsia" w:ascii="方正仿宋_GB2312" w:hAnsi="方正仿宋_GB2312" w:eastAsia="方正仿宋_GB2312" w:cs="方正仿宋_GB2312"/>
          <w:color w:val="auto"/>
          <w:sz w:val="24"/>
          <w:szCs w:val="24"/>
          <w:highlight w:val="none"/>
          <w:lang w:val="en-US" w:eastAsia="zh-CN"/>
        </w:rPr>
        <w:t>3</w:t>
      </w:r>
      <w:r>
        <w:rPr>
          <w:rFonts w:hint="eastAsia" w:ascii="方正仿宋_GB2312" w:hAnsi="方正仿宋_GB2312" w:eastAsia="方正仿宋_GB2312" w:cs="方正仿宋_GB2312"/>
          <w:color w:val="auto"/>
          <w:sz w:val="24"/>
          <w:szCs w:val="24"/>
          <w:highlight w:val="none"/>
          <w:lang w:val="en"/>
        </w:rPr>
        <w:t>个工作日。</w:t>
      </w:r>
    </w:p>
    <w:p w14:paraId="43A0854A">
      <w:pPr>
        <w:pStyle w:val="3"/>
        <w:spacing w:before="0" w:after="0" w:line="520" w:lineRule="exact"/>
        <w:ind w:firstLine="321"/>
        <w:rPr>
          <w:rFonts w:hint="eastAsia" w:ascii="方正仿宋_GB2312" w:hAnsi="方正仿宋_GB2312" w:eastAsia="方正仿宋_GB2312" w:cs="方正仿宋_GB2312"/>
          <w:b/>
          <w:bCs/>
          <w:color w:val="auto"/>
          <w:sz w:val="32"/>
          <w:highlight w:val="none"/>
        </w:rPr>
      </w:pPr>
      <w:r>
        <w:rPr>
          <w:rFonts w:hint="eastAsia" w:ascii="方正仿宋_GB2312" w:hAnsi="方正仿宋_GB2312" w:eastAsia="方正仿宋_GB2312" w:cs="方正仿宋_GB2312"/>
          <w:b/>
          <w:bCs/>
          <w:color w:val="auto"/>
          <w:sz w:val="32"/>
          <w:highlight w:val="none"/>
        </w:rPr>
        <w:t>六、其他补充事宜</w:t>
      </w:r>
    </w:p>
    <w:p w14:paraId="1359CBBE">
      <w:pPr>
        <w:spacing w:line="480" w:lineRule="exact"/>
        <w:ind w:firstLine="480"/>
        <w:rPr>
          <w:rFonts w:hint="eastAsia" w:ascii="方正仿宋_GB2312" w:hAnsi="方正仿宋_GB2312" w:eastAsia="方正仿宋_GB2312" w:cs="方正仿宋_GB2312"/>
          <w:color w:val="auto"/>
          <w:sz w:val="24"/>
          <w:szCs w:val="24"/>
          <w:highlight w:val="none"/>
        </w:rPr>
      </w:pPr>
      <w:bookmarkStart w:id="36" w:name="EB64e1f522fd8c43fcb4d3ba471386b3e7"/>
      <w:bookmarkStart w:id="37" w:name="_Toc38985269"/>
      <w:bookmarkStart w:id="38" w:name="_Toc35393627"/>
      <w:bookmarkStart w:id="39" w:name="_Toc35393796"/>
      <w:bookmarkStart w:id="40" w:name="_Toc28359085"/>
      <w:bookmarkStart w:id="41" w:name="_Toc28359008"/>
      <w:r>
        <w:rPr>
          <w:rFonts w:hint="eastAsia" w:ascii="方正仿宋_GB2312" w:hAnsi="方正仿宋_GB2312" w:eastAsia="方正仿宋_GB2312" w:cs="方正仿宋_GB2312"/>
          <w:color w:val="auto"/>
          <w:sz w:val="24"/>
          <w:szCs w:val="24"/>
          <w:highlight w:val="none"/>
        </w:rPr>
        <w:t>1.磋商公告发布媒体：江苏政府采购网、宿迁市政府采购网等。</w:t>
      </w:r>
    </w:p>
    <w:p w14:paraId="67D9ABB2">
      <w:pPr>
        <w:spacing w:line="480" w:lineRule="exact"/>
        <w:ind w:firstLine="480"/>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2.“CA”数字证书办理：“苏采云”系统目前仅支持“苏采云”系统下的意源CA。省内各地区办理的“苏采云”系统下的意源CA全省通用。宿迁地区CA数字证书办理联系方式：18351098172。</w:t>
      </w:r>
    </w:p>
    <w:p w14:paraId="7264149E">
      <w:pPr>
        <w:spacing w:line="480" w:lineRule="exact"/>
        <w:ind w:firstLine="480"/>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3.宿迁地区“苏采云”系统技术支持客服电话：0527-84363067、0519-86722806。</w:t>
      </w:r>
      <w:bookmarkEnd w:id="36"/>
    </w:p>
    <w:p w14:paraId="2E31053B">
      <w:pPr>
        <w:spacing w:line="480" w:lineRule="exact"/>
        <w:ind w:firstLine="480"/>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4.质疑渠道：供应商登录“苏采云”系统“项目质疑申请”模块向采购人提出，质疑处理联系方式详见“采购人信息”；财政部门投诉受理电话：0527-84363063。</w:t>
      </w:r>
    </w:p>
    <w:p w14:paraId="08DF9696">
      <w:pPr>
        <w:pStyle w:val="3"/>
        <w:spacing w:before="0" w:after="0" w:line="520" w:lineRule="exact"/>
        <w:ind w:firstLine="321"/>
        <w:rPr>
          <w:rFonts w:hint="eastAsia" w:ascii="方正仿宋_GB2312" w:hAnsi="方正仿宋_GB2312" w:eastAsia="方正仿宋_GB2312" w:cs="方正仿宋_GB2312"/>
          <w:b/>
          <w:bCs/>
          <w:color w:val="auto"/>
          <w:sz w:val="32"/>
          <w:highlight w:val="none"/>
        </w:rPr>
      </w:pPr>
      <w:r>
        <w:rPr>
          <w:rFonts w:hint="eastAsia" w:ascii="方正仿宋_GB2312" w:hAnsi="方正仿宋_GB2312" w:eastAsia="方正仿宋_GB2312" w:cs="方正仿宋_GB2312"/>
          <w:b/>
          <w:bCs/>
          <w:color w:val="auto"/>
          <w:sz w:val="32"/>
          <w:highlight w:val="none"/>
        </w:rPr>
        <w:t>七、本次磋商联系方式</w:t>
      </w:r>
      <w:bookmarkEnd w:id="37"/>
      <w:bookmarkEnd w:id="38"/>
      <w:bookmarkEnd w:id="39"/>
      <w:bookmarkEnd w:id="40"/>
      <w:bookmarkEnd w:id="41"/>
    </w:p>
    <w:p w14:paraId="3A7B5CE8">
      <w:pPr>
        <w:spacing w:line="480" w:lineRule="exact"/>
        <w:ind w:firstLine="482"/>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1.采购人信息</w:t>
      </w:r>
    </w:p>
    <w:p w14:paraId="56F321A6">
      <w:pPr>
        <w:spacing w:line="480" w:lineRule="exact"/>
        <w:ind w:firstLine="482"/>
        <w:rPr>
          <w:rFonts w:hint="eastAsia" w:ascii="方正仿宋_GB2312" w:hAnsi="方正仿宋_GB2312" w:eastAsia="方正仿宋_GB2312" w:cs="方正仿宋_GB2312"/>
          <w:color w:val="auto"/>
          <w:sz w:val="24"/>
          <w:szCs w:val="24"/>
          <w:highlight w:val="none"/>
          <w:u w:val="single"/>
          <w:lang w:eastAsia="zh-CN"/>
        </w:rPr>
      </w:pPr>
      <w:r>
        <w:rPr>
          <w:rFonts w:hint="eastAsia" w:ascii="方正仿宋_GB2312" w:hAnsi="方正仿宋_GB2312" w:eastAsia="方正仿宋_GB2312" w:cs="方正仿宋_GB2312"/>
          <w:color w:val="auto"/>
          <w:spacing w:val="90"/>
          <w:sz w:val="24"/>
          <w:szCs w:val="24"/>
          <w:highlight w:val="none"/>
        </w:rPr>
        <w:t xml:space="preserve">名 </w:t>
      </w:r>
      <w:r>
        <w:rPr>
          <w:rFonts w:hint="eastAsia" w:ascii="方正仿宋_GB2312" w:hAnsi="方正仿宋_GB2312" w:eastAsia="方正仿宋_GB2312" w:cs="方正仿宋_GB2312"/>
          <w:color w:val="auto"/>
          <w:sz w:val="24"/>
          <w:szCs w:val="24"/>
          <w:highlight w:val="none"/>
        </w:rPr>
        <w:t>称：</w:t>
      </w:r>
      <w:r>
        <w:rPr>
          <w:rFonts w:hint="eastAsia" w:ascii="方正仿宋_GB2312" w:hAnsi="方正仿宋_GB2312" w:eastAsia="方正仿宋_GB2312" w:cs="方正仿宋_GB2312"/>
          <w:color w:val="auto"/>
          <w:sz w:val="24"/>
          <w:szCs w:val="24"/>
          <w:highlight w:val="none"/>
          <w:lang w:eastAsia="zh-CN"/>
        </w:rPr>
        <w:t>宿迁市宿城区洋北街道办事处</w:t>
      </w:r>
    </w:p>
    <w:p w14:paraId="4F5DAD2B">
      <w:pPr>
        <w:spacing w:line="480" w:lineRule="exact"/>
        <w:ind w:firstLine="482"/>
        <w:rPr>
          <w:rFonts w:hint="eastAsia" w:ascii="方正仿宋_GB2312" w:hAnsi="方正仿宋_GB2312" w:eastAsia="方正仿宋_GB2312" w:cs="方正仿宋_GB2312"/>
          <w:color w:val="auto"/>
          <w:sz w:val="24"/>
          <w:szCs w:val="24"/>
          <w:highlight w:val="none"/>
          <w:lang w:eastAsia="zh-CN"/>
        </w:rPr>
      </w:pPr>
      <w:r>
        <w:rPr>
          <w:rFonts w:hint="eastAsia" w:ascii="方正仿宋_GB2312" w:hAnsi="方正仿宋_GB2312" w:eastAsia="方正仿宋_GB2312" w:cs="方正仿宋_GB2312"/>
          <w:color w:val="auto"/>
          <w:spacing w:val="240"/>
          <w:sz w:val="24"/>
          <w:szCs w:val="24"/>
          <w:highlight w:val="none"/>
        </w:rPr>
        <w:t>地</w:t>
      </w:r>
      <w:r>
        <w:rPr>
          <w:rFonts w:hint="eastAsia" w:ascii="方正仿宋_GB2312" w:hAnsi="方正仿宋_GB2312" w:eastAsia="方正仿宋_GB2312" w:cs="方正仿宋_GB2312"/>
          <w:color w:val="auto"/>
          <w:sz w:val="24"/>
          <w:szCs w:val="24"/>
          <w:highlight w:val="none"/>
        </w:rPr>
        <w:t>址：江苏省宿迁市宿城区洋北街道槐树街仙女路1号</w:t>
      </w:r>
    </w:p>
    <w:p w14:paraId="7C83C49F">
      <w:pPr>
        <w:spacing w:line="480" w:lineRule="exact"/>
        <w:ind w:firstLine="482"/>
        <w:rPr>
          <w:rFonts w:hint="default" w:ascii="方正仿宋_GB2312" w:hAnsi="方正仿宋_GB2312" w:eastAsia="方正仿宋_GB2312" w:cs="方正仿宋_GB2312"/>
          <w:color w:val="auto"/>
          <w:sz w:val="24"/>
          <w:szCs w:val="24"/>
          <w:highlight w:val="none"/>
          <w:lang w:val="en-US" w:eastAsia="zh-CN"/>
        </w:rPr>
      </w:pPr>
      <w:r>
        <w:rPr>
          <w:rFonts w:hint="eastAsia" w:ascii="方正仿宋_GB2312" w:hAnsi="方正仿宋_GB2312" w:eastAsia="方正仿宋_GB2312" w:cs="方正仿宋_GB2312"/>
          <w:color w:val="auto"/>
          <w:sz w:val="24"/>
          <w:szCs w:val="24"/>
          <w:highlight w:val="none"/>
        </w:rPr>
        <w:t>联 系 人：</w:t>
      </w:r>
      <w:r>
        <w:rPr>
          <w:rFonts w:hint="eastAsia" w:ascii="方正仿宋_GB2312" w:hAnsi="方正仿宋_GB2312" w:eastAsia="方正仿宋_GB2312" w:cs="方正仿宋_GB2312"/>
          <w:color w:val="auto"/>
          <w:sz w:val="24"/>
          <w:szCs w:val="24"/>
          <w:highlight w:val="none"/>
          <w:lang w:val="en-US" w:eastAsia="zh-CN"/>
        </w:rPr>
        <w:t>陆健</w:t>
      </w:r>
    </w:p>
    <w:p w14:paraId="5EF75575">
      <w:pPr>
        <w:spacing w:line="480" w:lineRule="exact"/>
        <w:ind w:firstLine="482"/>
        <w:rPr>
          <w:rFonts w:hint="eastAsia" w:ascii="方正仿宋_GB2312" w:hAnsi="方正仿宋_GB2312" w:eastAsia="方正仿宋_GB2312" w:cs="方正仿宋_GB2312"/>
          <w:color w:val="auto"/>
          <w:sz w:val="24"/>
          <w:szCs w:val="24"/>
          <w:highlight w:val="none"/>
          <w:u w:val="single"/>
        </w:rPr>
      </w:pPr>
      <w:r>
        <w:rPr>
          <w:rFonts w:hint="eastAsia" w:ascii="方正仿宋_GB2312" w:hAnsi="方正仿宋_GB2312" w:eastAsia="方正仿宋_GB2312" w:cs="方正仿宋_GB2312"/>
          <w:color w:val="auto"/>
          <w:sz w:val="24"/>
          <w:szCs w:val="24"/>
          <w:highlight w:val="none"/>
        </w:rPr>
        <w:t>联系方式</w:t>
      </w:r>
      <w:bookmarkStart w:id="42" w:name="_Toc28359086"/>
      <w:bookmarkStart w:id="43" w:name="_Toc28359009"/>
      <w:r>
        <w:rPr>
          <w:rFonts w:hint="eastAsia" w:ascii="方正仿宋_GB2312" w:hAnsi="方正仿宋_GB2312" w:eastAsia="方正仿宋_GB2312" w:cs="方正仿宋_GB2312"/>
          <w:color w:val="auto"/>
          <w:sz w:val="24"/>
          <w:szCs w:val="24"/>
          <w:highlight w:val="none"/>
        </w:rPr>
        <w:t>：</w:t>
      </w:r>
      <w:r>
        <w:rPr>
          <w:rFonts w:hint="eastAsia" w:ascii="方正仿宋_GB2312" w:hAnsi="方正仿宋_GB2312" w:eastAsia="方正仿宋_GB2312" w:cs="方正仿宋_GB2312"/>
          <w:color w:val="auto"/>
          <w:sz w:val="24"/>
          <w:szCs w:val="24"/>
          <w:highlight w:val="none"/>
          <w:lang w:val="en-US" w:eastAsia="zh-CN"/>
        </w:rPr>
        <w:t>15050951918</w:t>
      </w:r>
    </w:p>
    <w:p w14:paraId="1EB58AA1">
      <w:pPr>
        <w:spacing w:line="480" w:lineRule="exact"/>
        <w:ind w:firstLine="482"/>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2.采购代理机构信息</w:t>
      </w:r>
      <w:bookmarkEnd w:id="42"/>
      <w:bookmarkEnd w:id="43"/>
    </w:p>
    <w:p w14:paraId="6BEC273F">
      <w:pPr>
        <w:spacing w:line="480" w:lineRule="exact"/>
        <w:ind w:firstLine="482"/>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pacing w:val="240"/>
          <w:sz w:val="24"/>
          <w:szCs w:val="24"/>
          <w:highlight w:val="none"/>
        </w:rPr>
        <w:t>名</w:t>
      </w:r>
      <w:r>
        <w:rPr>
          <w:rFonts w:hint="eastAsia" w:ascii="方正仿宋_GB2312" w:hAnsi="方正仿宋_GB2312" w:eastAsia="方正仿宋_GB2312" w:cs="方正仿宋_GB2312"/>
          <w:color w:val="auto"/>
          <w:sz w:val="24"/>
          <w:szCs w:val="24"/>
          <w:highlight w:val="none"/>
        </w:rPr>
        <w:t>称：江苏宏壮工程项目管理有限公司</w:t>
      </w:r>
    </w:p>
    <w:p w14:paraId="55D9253E">
      <w:pPr>
        <w:spacing w:line="480" w:lineRule="exact"/>
        <w:ind w:firstLine="482"/>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pacing w:val="240"/>
          <w:sz w:val="24"/>
          <w:szCs w:val="24"/>
          <w:highlight w:val="none"/>
        </w:rPr>
        <w:t>地</w:t>
      </w:r>
      <w:r>
        <w:rPr>
          <w:rFonts w:hint="eastAsia" w:ascii="方正仿宋_GB2312" w:hAnsi="方正仿宋_GB2312" w:eastAsia="方正仿宋_GB2312" w:cs="方正仿宋_GB2312"/>
          <w:color w:val="auto"/>
          <w:sz w:val="24"/>
          <w:szCs w:val="24"/>
          <w:highlight w:val="none"/>
        </w:rPr>
        <w:t>址：宿迁市宿城区中港雅典城A2#铺03</w:t>
      </w:r>
    </w:p>
    <w:p w14:paraId="6C8640A0">
      <w:pPr>
        <w:spacing w:line="480" w:lineRule="exact"/>
        <w:ind w:firstLine="482"/>
        <w:rPr>
          <w:rFonts w:hint="eastAsia" w:ascii="方正仿宋_GB2312" w:hAnsi="方正仿宋_GB2312" w:eastAsia="方正仿宋_GB2312" w:cs="方正仿宋_GB2312"/>
          <w:color w:val="auto"/>
          <w:sz w:val="24"/>
          <w:szCs w:val="24"/>
          <w:highlight w:val="none"/>
          <w:u w:val="single"/>
        </w:rPr>
      </w:pPr>
      <w:r>
        <w:rPr>
          <w:rFonts w:hint="eastAsia" w:ascii="方正仿宋_GB2312" w:hAnsi="方正仿宋_GB2312" w:eastAsia="方正仿宋_GB2312" w:cs="方正仿宋_GB2312"/>
          <w:color w:val="auto"/>
          <w:spacing w:val="60"/>
          <w:sz w:val="24"/>
          <w:szCs w:val="24"/>
          <w:highlight w:val="none"/>
        </w:rPr>
        <w:t>联系</w:t>
      </w:r>
      <w:r>
        <w:rPr>
          <w:rFonts w:hint="eastAsia" w:ascii="方正仿宋_GB2312" w:hAnsi="方正仿宋_GB2312" w:eastAsia="方正仿宋_GB2312" w:cs="方正仿宋_GB2312"/>
          <w:color w:val="auto"/>
          <w:sz w:val="24"/>
          <w:szCs w:val="24"/>
          <w:highlight w:val="none"/>
        </w:rPr>
        <w:t>人：许益</w:t>
      </w:r>
    </w:p>
    <w:p w14:paraId="28B1CB5D">
      <w:pPr>
        <w:spacing w:line="480" w:lineRule="exact"/>
        <w:ind w:firstLine="482"/>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联系方式：0527-84227585</w:t>
      </w:r>
    </w:p>
    <w:p w14:paraId="22F9D3F7">
      <w:pPr>
        <w:spacing w:line="480" w:lineRule="exact"/>
        <w:ind w:firstLine="482"/>
        <w:rPr>
          <w:rFonts w:hint="eastAsia" w:ascii="方正仿宋_GB2312" w:hAnsi="方正仿宋_GB2312" w:eastAsia="方正仿宋_GB2312" w:cs="方正仿宋_GB2312"/>
          <w:color w:val="auto"/>
          <w:sz w:val="24"/>
          <w:szCs w:val="24"/>
          <w:highlight w:val="none"/>
        </w:rPr>
      </w:pPr>
    </w:p>
    <w:p w14:paraId="40D0E3BB">
      <w:pPr>
        <w:spacing w:line="480" w:lineRule="exact"/>
        <w:ind w:firstLine="482"/>
        <w:rPr>
          <w:rFonts w:hint="eastAsia" w:ascii="方正仿宋_GB2312" w:hAnsi="方正仿宋_GB2312" w:eastAsia="方正仿宋_GB2312" w:cs="方正仿宋_GB2312"/>
          <w:color w:val="auto"/>
          <w:sz w:val="24"/>
          <w:szCs w:val="24"/>
          <w:highlight w:val="none"/>
        </w:rPr>
      </w:pPr>
    </w:p>
    <w:p w14:paraId="70FBFC3B">
      <w:pPr>
        <w:spacing w:line="480" w:lineRule="exact"/>
        <w:ind w:firstLine="482"/>
        <w:rPr>
          <w:rFonts w:hint="eastAsia" w:ascii="方正仿宋_GB2312" w:hAnsi="方正仿宋_GB2312" w:eastAsia="方正仿宋_GB2312" w:cs="方正仿宋_GB2312"/>
          <w:color w:val="auto"/>
          <w:sz w:val="24"/>
          <w:szCs w:val="24"/>
          <w:highlight w:val="none"/>
        </w:rPr>
      </w:pPr>
    </w:p>
    <w:p w14:paraId="5E2A151D">
      <w:pPr>
        <w:spacing w:line="480" w:lineRule="exact"/>
        <w:ind w:firstLine="482"/>
        <w:rPr>
          <w:rFonts w:hint="eastAsia" w:ascii="方正仿宋_GB2312" w:hAnsi="方正仿宋_GB2312" w:eastAsia="方正仿宋_GB2312" w:cs="方正仿宋_GB2312"/>
          <w:color w:val="auto"/>
          <w:sz w:val="24"/>
          <w:szCs w:val="24"/>
          <w:highlight w:val="none"/>
        </w:rPr>
      </w:pPr>
    </w:p>
    <w:p w14:paraId="39B5CD9E">
      <w:pPr>
        <w:spacing w:line="480" w:lineRule="exact"/>
        <w:ind w:firstLine="482"/>
        <w:rPr>
          <w:rFonts w:hint="eastAsia" w:ascii="方正仿宋_GB2312" w:hAnsi="方正仿宋_GB2312" w:eastAsia="方正仿宋_GB2312" w:cs="方正仿宋_GB2312"/>
          <w:color w:val="auto"/>
          <w:sz w:val="24"/>
          <w:szCs w:val="24"/>
          <w:highlight w:val="none"/>
        </w:rPr>
      </w:pPr>
    </w:p>
    <w:p w14:paraId="47A40BE1">
      <w:pPr>
        <w:spacing w:line="480" w:lineRule="exact"/>
        <w:ind w:firstLine="482"/>
        <w:rPr>
          <w:rFonts w:hint="eastAsia" w:ascii="方正仿宋_GB2312" w:hAnsi="方正仿宋_GB2312" w:eastAsia="方正仿宋_GB2312" w:cs="方正仿宋_GB2312"/>
          <w:color w:val="auto"/>
          <w:sz w:val="24"/>
          <w:szCs w:val="24"/>
          <w:highlight w:val="none"/>
        </w:rPr>
      </w:pPr>
    </w:p>
    <w:p w14:paraId="57069714">
      <w:pPr>
        <w:spacing w:line="480" w:lineRule="exact"/>
        <w:ind w:firstLine="482"/>
        <w:rPr>
          <w:rFonts w:hint="eastAsia" w:ascii="方正仿宋_GB2312" w:hAnsi="方正仿宋_GB2312" w:eastAsia="方正仿宋_GB2312" w:cs="方正仿宋_GB2312"/>
          <w:color w:val="auto"/>
          <w:sz w:val="24"/>
          <w:szCs w:val="24"/>
          <w:highlight w:val="none"/>
        </w:rPr>
      </w:pPr>
    </w:p>
    <w:p w14:paraId="730CC7A0">
      <w:pPr>
        <w:spacing w:line="480" w:lineRule="exact"/>
        <w:ind w:firstLine="482"/>
        <w:rPr>
          <w:rFonts w:hint="eastAsia" w:ascii="方正仿宋_GB2312" w:hAnsi="方正仿宋_GB2312" w:eastAsia="方正仿宋_GB2312" w:cs="方正仿宋_GB2312"/>
          <w:color w:val="auto"/>
          <w:sz w:val="24"/>
          <w:szCs w:val="24"/>
          <w:highlight w:val="none"/>
        </w:rPr>
      </w:pPr>
    </w:p>
    <w:p w14:paraId="16D0EBC0">
      <w:pPr>
        <w:spacing w:line="480" w:lineRule="exact"/>
        <w:ind w:firstLine="482"/>
        <w:rPr>
          <w:rFonts w:hint="eastAsia" w:ascii="方正仿宋_GB2312" w:hAnsi="方正仿宋_GB2312" w:eastAsia="方正仿宋_GB2312" w:cs="方正仿宋_GB2312"/>
          <w:color w:val="auto"/>
          <w:sz w:val="24"/>
          <w:szCs w:val="24"/>
          <w:highlight w:val="none"/>
        </w:rPr>
      </w:pPr>
    </w:p>
    <w:p w14:paraId="1BFFB77E">
      <w:pPr>
        <w:spacing w:line="480" w:lineRule="exact"/>
        <w:ind w:firstLine="482"/>
        <w:rPr>
          <w:rFonts w:hint="eastAsia" w:ascii="方正仿宋_GB2312" w:hAnsi="方正仿宋_GB2312" w:eastAsia="方正仿宋_GB2312" w:cs="方正仿宋_GB2312"/>
          <w:color w:val="auto"/>
          <w:sz w:val="24"/>
          <w:szCs w:val="24"/>
          <w:highlight w:val="none"/>
        </w:rPr>
      </w:pPr>
    </w:p>
    <w:p w14:paraId="3EBCD69C">
      <w:pPr>
        <w:spacing w:line="480" w:lineRule="exact"/>
        <w:ind w:firstLine="482"/>
        <w:rPr>
          <w:rFonts w:hint="eastAsia" w:ascii="方正仿宋_GB2312" w:hAnsi="方正仿宋_GB2312" w:eastAsia="方正仿宋_GB2312" w:cs="方正仿宋_GB2312"/>
          <w:color w:val="auto"/>
          <w:sz w:val="24"/>
          <w:szCs w:val="24"/>
          <w:highlight w:val="none"/>
        </w:rPr>
      </w:pPr>
    </w:p>
    <w:p w14:paraId="4A7FC5D8">
      <w:pPr>
        <w:spacing w:line="480" w:lineRule="exact"/>
        <w:ind w:firstLine="482"/>
        <w:rPr>
          <w:rFonts w:hint="eastAsia" w:ascii="方正仿宋_GB2312" w:hAnsi="方正仿宋_GB2312" w:eastAsia="方正仿宋_GB2312" w:cs="方正仿宋_GB2312"/>
          <w:color w:val="auto"/>
          <w:sz w:val="24"/>
          <w:szCs w:val="24"/>
          <w:highlight w:val="none"/>
        </w:rPr>
      </w:pPr>
    </w:p>
    <w:p w14:paraId="103913CF">
      <w:pPr>
        <w:pStyle w:val="2"/>
        <w:spacing w:before="200"/>
        <w:jc w:val="center"/>
        <w:rPr>
          <w:rFonts w:hint="eastAsia" w:ascii="方正仿宋_GB2312" w:hAnsi="方正仿宋_GB2312" w:eastAsia="方正仿宋_GB2312" w:cs="方正仿宋_GB2312"/>
          <w:color w:val="auto"/>
          <w:sz w:val="44"/>
          <w:highlight w:val="none"/>
        </w:rPr>
      </w:pPr>
      <w:r>
        <w:rPr>
          <w:rFonts w:hint="eastAsia" w:ascii="方正仿宋_GB2312" w:hAnsi="方正仿宋_GB2312" w:eastAsia="方正仿宋_GB2312" w:cs="方正仿宋_GB2312"/>
          <w:color w:val="auto"/>
          <w:sz w:val="44"/>
          <w:highlight w:val="none"/>
        </w:rPr>
        <w:br w:type="page" w:clear="all"/>
      </w:r>
      <w:bookmarkStart w:id="44" w:name="_Toc706"/>
      <w:bookmarkStart w:id="45" w:name="_Toc22251"/>
      <w:bookmarkStart w:id="46" w:name="_Toc11816"/>
      <w:r>
        <w:rPr>
          <w:rFonts w:hint="eastAsia" w:ascii="方正仿宋_GB2312" w:hAnsi="方正仿宋_GB2312" w:eastAsia="方正仿宋_GB2312" w:cs="方正仿宋_GB2312"/>
          <w:color w:val="auto"/>
          <w:sz w:val="44"/>
          <w:highlight w:val="none"/>
        </w:rPr>
        <w:t>第二章  供应商须知</w:t>
      </w:r>
      <w:bookmarkEnd w:id="4"/>
      <w:bookmarkEnd w:id="44"/>
      <w:bookmarkEnd w:id="45"/>
      <w:bookmarkEnd w:id="46"/>
      <w:bookmarkStart w:id="47" w:name="EB154f34bfcea5417199f8cf429c255bfe"/>
      <w:bookmarkEnd w:id="47"/>
      <w:bookmarkStart w:id="48" w:name="EBa8c69c4726824205bbf6fbe49f912e2d"/>
      <w:bookmarkEnd w:id="48"/>
    </w:p>
    <w:p w14:paraId="20EB8D4F">
      <w:pPr>
        <w:pStyle w:val="3"/>
        <w:spacing w:before="0" w:line="520" w:lineRule="exact"/>
        <w:rPr>
          <w:rFonts w:hint="eastAsia" w:ascii="方正仿宋_GB2312" w:hAnsi="方正仿宋_GB2312" w:eastAsia="方正仿宋_GB2312" w:cs="方正仿宋_GB2312"/>
          <w:b/>
          <w:bCs/>
          <w:color w:val="auto"/>
          <w:sz w:val="32"/>
          <w:highlight w:val="none"/>
        </w:rPr>
      </w:pPr>
      <w:bookmarkStart w:id="49" w:name="_Toc141869961"/>
      <w:r>
        <w:rPr>
          <w:rFonts w:hint="eastAsia" w:ascii="方正仿宋_GB2312" w:hAnsi="方正仿宋_GB2312" w:eastAsia="方正仿宋_GB2312" w:cs="方正仿宋_GB2312"/>
          <w:b/>
          <w:bCs/>
          <w:color w:val="auto"/>
          <w:sz w:val="32"/>
          <w:highlight w:val="none"/>
        </w:rPr>
        <w:t>供应商须知前附表：</w:t>
      </w:r>
      <w:bookmarkEnd w:id="49"/>
    </w:p>
    <w:tbl>
      <w:tblPr>
        <w:tblStyle w:val="38"/>
        <w:tblW w:w="9060"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1101"/>
        <w:gridCol w:w="1984"/>
        <w:gridCol w:w="5975"/>
      </w:tblGrid>
      <w:tr w14:paraId="0949015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28" w:hRule="atLeast"/>
        </w:trPr>
        <w:tc>
          <w:tcPr>
            <w:tcW w:w="1101" w:type="dxa"/>
            <w:vAlign w:val="center"/>
          </w:tcPr>
          <w:p w14:paraId="5C9CBE7E">
            <w:pPr>
              <w:jc w:val="center"/>
              <w:rPr>
                <w:rFonts w:hint="eastAsia" w:ascii="方正仿宋_GB2312" w:hAnsi="方正仿宋_GB2312" w:eastAsia="方正仿宋_GB2312" w:cs="方正仿宋_GB2312"/>
                <w:b/>
                <w:color w:val="auto"/>
                <w:sz w:val="24"/>
                <w:szCs w:val="24"/>
                <w:highlight w:val="none"/>
              </w:rPr>
            </w:pPr>
            <w:r>
              <w:rPr>
                <w:rFonts w:hint="eastAsia" w:ascii="方正仿宋_GB2312" w:hAnsi="方正仿宋_GB2312" w:eastAsia="方正仿宋_GB2312" w:cs="方正仿宋_GB2312"/>
                <w:b/>
                <w:color w:val="auto"/>
                <w:sz w:val="24"/>
                <w:szCs w:val="24"/>
                <w:highlight w:val="none"/>
              </w:rPr>
              <w:t>序号</w:t>
            </w:r>
          </w:p>
        </w:tc>
        <w:tc>
          <w:tcPr>
            <w:tcW w:w="1984" w:type="dxa"/>
            <w:vAlign w:val="center"/>
          </w:tcPr>
          <w:p w14:paraId="2722B5ED">
            <w:pPr>
              <w:jc w:val="center"/>
              <w:rPr>
                <w:rFonts w:hint="eastAsia" w:ascii="方正仿宋_GB2312" w:hAnsi="方正仿宋_GB2312" w:eastAsia="方正仿宋_GB2312" w:cs="方正仿宋_GB2312"/>
                <w:b/>
                <w:color w:val="auto"/>
                <w:sz w:val="24"/>
                <w:szCs w:val="24"/>
                <w:highlight w:val="none"/>
              </w:rPr>
            </w:pPr>
            <w:r>
              <w:rPr>
                <w:rFonts w:hint="eastAsia" w:ascii="方正仿宋_GB2312" w:hAnsi="方正仿宋_GB2312" w:eastAsia="方正仿宋_GB2312" w:cs="方正仿宋_GB2312"/>
                <w:b/>
                <w:color w:val="auto"/>
                <w:sz w:val="24"/>
                <w:szCs w:val="24"/>
                <w:highlight w:val="none"/>
              </w:rPr>
              <w:t>内容</w:t>
            </w:r>
          </w:p>
        </w:tc>
        <w:tc>
          <w:tcPr>
            <w:tcW w:w="5975" w:type="dxa"/>
            <w:vAlign w:val="center"/>
          </w:tcPr>
          <w:p w14:paraId="7DE78E33">
            <w:pPr>
              <w:jc w:val="center"/>
              <w:rPr>
                <w:rFonts w:hint="eastAsia" w:ascii="方正仿宋_GB2312" w:hAnsi="方正仿宋_GB2312" w:eastAsia="方正仿宋_GB2312" w:cs="方正仿宋_GB2312"/>
                <w:b/>
                <w:color w:val="auto"/>
                <w:sz w:val="24"/>
                <w:szCs w:val="24"/>
                <w:highlight w:val="none"/>
              </w:rPr>
            </w:pPr>
            <w:r>
              <w:rPr>
                <w:rFonts w:hint="eastAsia" w:ascii="方正仿宋_GB2312" w:hAnsi="方正仿宋_GB2312" w:eastAsia="方正仿宋_GB2312" w:cs="方正仿宋_GB2312"/>
                <w:b/>
                <w:color w:val="auto"/>
                <w:sz w:val="24"/>
                <w:szCs w:val="24"/>
                <w:highlight w:val="none"/>
              </w:rPr>
              <w:t>说明及要求</w:t>
            </w:r>
          </w:p>
        </w:tc>
      </w:tr>
      <w:tr w14:paraId="74E13E4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1101" w:type="dxa"/>
            <w:vAlign w:val="center"/>
          </w:tcPr>
          <w:p w14:paraId="6B6B3F5E">
            <w:pPr>
              <w:spacing w:line="360" w:lineRule="exact"/>
              <w:jc w:val="center"/>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1</w:t>
            </w:r>
          </w:p>
        </w:tc>
        <w:tc>
          <w:tcPr>
            <w:tcW w:w="1984" w:type="dxa"/>
            <w:vAlign w:val="center"/>
          </w:tcPr>
          <w:p w14:paraId="5D76399A">
            <w:pPr>
              <w:spacing w:line="360" w:lineRule="exact"/>
              <w:jc w:val="center"/>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项目类别</w:t>
            </w:r>
          </w:p>
        </w:tc>
        <w:tc>
          <w:tcPr>
            <w:tcW w:w="5975" w:type="dxa"/>
            <w:vAlign w:val="center"/>
          </w:tcPr>
          <w:p w14:paraId="2F356D4B">
            <w:pPr>
              <w:spacing w:line="360" w:lineRule="exact"/>
              <w:jc w:val="left"/>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本项目</w:t>
            </w:r>
            <w:bookmarkStart w:id="50" w:name="EB9a5853ee094f4f0ea6ec3169265f6f2c"/>
            <w:r>
              <w:rPr>
                <w:rFonts w:hint="eastAsia" w:ascii="方正仿宋_GB2312" w:hAnsi="方正仿宋_GB2312" w:eastAsia="方正仿宋_GB2312" w:cs="方正仿宋_GB2312"/>
                <w:color w:val="auto"/>
                <w:sz w:val="24"/>
                <w:szCs w:val="24"/>
                <w:highlight w:val="none"/>
              </w:rPr>
              <w:t>属性按以下第</w:t>
            </w:r>
            <w:r>
              <w:rPr>
                <w:rFonts w:hint="eastAsia" w:ascii="方正仿宋_GB2312" w:hAnsi="方正仿宋_GB2312" w:eastAsia="方正仿宋_GB2312" w:cs="方正仿宋_GB2312"/>
                <w:b/>
                <w:bCs/>
                <w:color w:val="auto"/>
                <w:sz w:val="24"/>
                <w:highlight w:val="none"/>
                <w:u w:val="single"/>
              </w:rPr>
              <w:t xml:space="preserve"> </w:t>
            </w:r>
            <w:r>
              <w:rPr>
                <w:rFonts w:hint="eastAsia" w:ascii="方正仿宋_GB2312" w:hAnsi="方正仿宋_GB2312" w:eastAsia="方正仿宋_GB2312" w:cs="方正仿宋_GB2312"/>
                <w:b/>
                <w:bCs/>
                <w:color w:val="auto"/>
                <w:sz w:val="24"/>
                <w:highlight w:val="none"/>
                <w:u w:val="single"/>
                <w:lang w:val="en-US" w:eastAsia="zh-CN"/>
              </w:rPr>
              <w:t>3</w:t>
            </w:r>
            <w:r>
              <w:rPr>
                <w:rFonts w:hint="eastAsia" w:ascii="方正仿宋_GB2312" w:hAnsi="方正仿宋_GB2312" w:eastAsia="方正仿宋_GB2312" w:cs="方正仿宋_GB2312"/>
                <w:b/>
                <w:bCs/>
                <w:color w:val="auto"/>
                <w:sz w:val="24"/>
                <w:highlight w:val="none"/>
                <w:u w:val="single"/>
              </w:rPr>
              <w:t xml:space="preserve"> </w:t>
            </w:r>
            <w:r>
              <w:rPr>
                <w:rFonts w:hint="eastAsia" w:ascii="方正仿宋_GB2312" w:hAnsi="方正仿宋_GB2312" w:eastAsia="方正仿宋_GB2312" w:cs="方正仿宋_GB2312"/>
                <w:color w:val="auto"/>
                <w:sz w:val="24"/>
                <w:szCs w:val="24"/>
                <w:highlight w:val="none"/>
              </w:rPr>
              <w:t>种确定：</w:t>
            </w:r>
          </w:p>
          <w:p w14:paraId="320FBB15">
            <w:pPr>
              <w:spacing w:line="360" w:lineRule="exact"/>
              <w:jc w:val="left"/>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1</w:t>
            </w:r>
            <w:bookmarkEnd w:id="50"/>
            <w:r>
              <w:rPr>
                <w:rFonts w:hint="eastAsia" w:ascii="方正仿宋_GB2312" w:hAnsi="方正仿宋_GB2312" w:eastAsia="方正仿宋_GB2312" w:cs="方正仿宋_GB2312"/>
                <w:color w:val="auto"/>
                <w:sz w:val="24"/>
                <w:szCs w:val="24"/>
                <w:highlight w:val="none"/>
              </w:rPr>
              <w:t>.货物</w:t>
            </w:r>
            <w:bookmarkStart w:id="51" w:name="EBd5c6c026f9674c39b21b31ecd0c1e7fa"/>
            <w:r>
              <w:rPr>
                <w:rFonts w:hint="eastAsia" w:ascii="方正仿宋_GB2312" w:hAnsi="方正仿宋_GB2312" w:eastAsia="方正仿宋_GB2312" w:cs="方正仿宋_GB2312"/>
                <w:color w:val="auto"/>
                <w:sz w:val="24"/>
                <w:szCs w:val="24"/>
                <w:highlight w:val="none"/>
              </w:rPr>
              <w:t>采购；2.</w:t>
            </w:r>
            <w:bookmarkEnd w:id="51"/>
            <w:r>
              <w:rPr>
                <w:rFonts w:hint="eastAsia" w:ascii="方正仿宋_GB2312" w:hAnsi="方正仿宋_GB2312" w:eastAsia="方正仿宋_GB2312" w:cs="方正仿宋_GB2312"/>
                <w:color w:val="auto"/>
                <w:sz w:val="24"/>
                <w:szCs w:val="24"/>
                <w:highlight w:val="none"/>
              </w:rPr>
              <w:t>服务</w:t>
            </w:r>
            <w:bookmarkStart w:id="52" w:name="EBf7d2a4f44ecb4166a93ea852e73be69f"/>
            <w:r>
              <w:rPr>
                <w:rFonts w:hint="eastAsia" w:ascii="方正仿宋_GB2312" w:hAnsi="方正仿宋_GB2312" w:eastAsia="方正仿宋_GB2312" w:cs="方正仿宋_GB2312"/>
                <w:color w:val="auto"/>
                <w:sz w:val="24"/>
                <w:szCs w:val="24"/>
                <w:highlight w:val="none"/>
              </w:rPr>
              <w:t>采购；3.</w:t>
            </w:r>
            <w:bookmarkEnd w:id="52"/>
            <w:r>
              <w:rPr>
                <w:rFonts w:hint="eastAsia" w:ascii="方正仿宋_GB2312" w:hAnsi="方正仿宋_GB2312" w:eastAsia="方正仿宋_GB2312" w:cs="方正仿宋_GB2312"/>
                <w:color w:val="auto"/>
                <w:sz w:val="24"/>
                <w:szCs w:val="24"/>
                <w:highlight w:val="none"/>
              </w:rPr>
              <w:t>工程采购。</w:t>
            </w:r>
          </w:p>
        </w:tc>
      </w:tr>
      <w:tr w14:paraId="696807B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1101" w:type="dxa"/>
            <w:vAlign w:val="center"/>
          </w:tcPr>
          <w:p w14:paraId="2FBAEA85">
            <w:pPr>
              <w:spacing w:line="360" w:lineRule="exact"/>
              <w:jc w:val="center"/>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2</w:t>
            </w:r>
          </w:p>
        </w:tc>
        <w:tc>
          <w:tcPr>
            <w:tcW w:w="1984" w:type="dxa"/>
            <w:vAlign w:val="center"/>
          </w:tcPr>
          <w:p w14:paraId="0835F148">
            <w:pPr>
              <w:spacing w:line="360" w:lineRule="exact"/>
              <w:jc w:val="center"/>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响应有效期</w:t>
            </w:r>
          </w:p>
        </w:tc>
        <w:tc>
          <w:tcPr>
            <w:tcW w:w="5975" w:type="dxa"/>
            <w:vAlign w:val="center"/>
          </w:tcPr>
          <w:p w14:paraId="77FB4314">
            <w:pPr>
              <w:spacing w:line="360" w:lineRule="exact"/>
              <w:jc w:val="left"/>
              <w:rPr>
                <w:rFonts w:hint="eastAsia" w:ascii="方正仿宋_GB2312" w:hAnsi="方正仿宋_GB2312" w:eastAsia="方正仿宋_GB2312" w:cs="方正仿宋_GB2312"/>
                <w:color w:val="auto"/>
                <w:sz w:val="24"/>
                <w:szCs w:val="24"/>
                <w:highlight w:val="none"/>
              </w:rPr>
            </w:pPr>
            <w:bookmarkStart w:id="53" w:name="EBf2540e281f614ac8b4efc83b6e64d4d2"/>
            <w:r>
              <w:rPr>
                <w:rFonts w:hint="eastAsia" w:ascii="方正仿宋_GB2312" w:hAnsi="方正仿宋_GB2312" w:eastAsia="方正仿宋_GB2312" w:cs="方正仿宋_GB2312"/>
                <w:color w:val="auto"/>
                <w:sz w:val="24"/>
                <w:szCs w:val="24"/>
                <w:highlight w:val="none"/>
              </w:rPr>
              <w:t>60</w:t>
            </w:r>
            <w:bookmarkEnd w:id="53"/>
            <w:r>
              <w:rPr>
                <w:rFonts w:hint="eastAsia" w:ascii="方正仿宋_GB2312" w:hAnsi="方正仿宋_GB2312" w:eastAsia="方正仿宋_GB2312" w:cs="方正仿宋_GB2312"/>
                <w:color w:val="auto"/>
                <w:sz w:val="24"/>
                <w:szCs w:val="24"/>
                <w:highlight w:val="none"/>
              </w:rPr>
              <w:t>日（从提交响应文件截止之日起算）</w:t>
            </w:r>
          </w:p>
        </w:tc>
      </w:tr>
      <w:tr w14:paraId="3C7D55D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1101" w:type="dxa"/>
            <w:vAlign w:val="center"/>
          </w:tcPr>
          <w:p w14:paraId="4F45DDA6">
            <w:pPr>
              <w:spacing w:line="360" w:lineRule="exact"/>
              <w:jc w:val="center"/>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3</w:t>
            </w:r>
          </w:p>
        </w:tc>
        <w:tc>
          <w:tcPr>
            <w:tcW w:w="1984" w:type="dxa"/>
            <w:vAlign w:val="center"/>
          </w:tcPr>
          <w:p w14:paraId="5DD47FB7">
            <w:pPr>
              <w:spacing w:line="360" w:lineRule="exact"/>
              <w:jc w:val="center"/>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响应文件份数</w:t>
            </w:r>
          </w:p>
        </w:tc>
        <w:tc>
          <w:tcPr>
            <w:tcW w:w="5975" w:type="dxa"/>
            <w:vAlign w:val="center"/>
          </w:tcPr>
          <w:p w14:paraId="18A9FBA7">
            <w:pPr>
              <w:widowControl/>
              <w:spacing w:line="360" w:lineRule="exact"/>
              <w:jc w:val="left"/>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提交加密电子响应文件1份。</w:t>
            </w:r>
          </w:p>
        </w:tc>
      </w:tr>
      <w:tr w14:paraId="7CE94CD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1101" w:type="dxa"/>
            <w:vAlign w:val="center"/>
          </w:tcPr>
          <w:p w14:paraId="5BB530BB">
            <w:pPr>
              <w:spacing w:line="360" w:lineRule="exact"/>
              <w:jc w:val="center"/>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4</w:t>
            </w:r>
          </w:p>
        </w:tc>
        <w:tc>
          <w:tcPr>
            <w:tcW w:w="1984" w:type="dxa"/>
            <w:vAlign w:val="center"/>
          </w:tcPr>
          <w:p w14:paraId="3C04612A">
            <w:pPr>
              <w:spacing w:line="360" w:lineRule="exact"/>
              <w:jc w:val="center"/>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进口产品</w:t>
            </w:r>
          </w:p>
        </w:tc>
        <w:tc>
          <w:tcPr>
            <w:tcW w:w="5975" w:type="dxa"/>
            <w:vAlign w:val="center"/>
          </w:tcPr>
          <w:p w14:paraId="10EA3278">
            <w:pPr>
              <w:widowControl/>
              <w:spacing w:line="360" w:lineRule="exact"/>
              <w:jc w:val="left"/>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按以下第</w:t>
            </w:r>
            <w:r>
              <w:rPr>
                <w:rFonts w:hint="eastAsia" w:ascii="方正仿宋_GB2312" w:hAnsi="方正仿宋_GB2312" w:eastAsia="方正仿宋_GB2312" w:cs="方正仿宋_GB2312"/>
                <w:color w:val="auto"/>
                <w:sz w:val="24"/>
                <w:szCs w:val="24"/>
                <w:highlight w:val="none"/>
                <w:u w:val="single"/>
              </w:rPr>
              <w:t xml:space="preserve"> </w:t>
            </w:r>
            <w:r>
              <w:rPr>
                <w:rFonts w:hint="eastAsia" w:ascii="方正仿宋_GB2312" w:hAnsi="方正仿宋_GB2312" w:eastAsia="方正仿宋_GB2312" w:cs="方正仿宋_GB2312"/>
                <w:b/>
                <w:bCs/>
                <w:color w:val="auto"/>
                <w:sz w:val="24"/>
                <w:highlight w:val="none"/>
                <w:u w:val="single"/>
              </w:rPr>
              <w:t>2</w:t>
            </w:r>
            <w:r>
              <w:rPr>
                <w:rFonts w:hint="eastAsia" w:ascii="方正仿宋_GB2312" w:hAnsi="方正仿宋_GB2312" w:eastAsia="方正仿宋_GB2312" w:cs="方正仿宋_GB2312"/>
                <w:color w:val="auto"/>
                <w:sz w:val="24"/>
                <w:szCs w:val="24"/>
                <w:highlight w:val="none"/>
              </w:rPr>
              <w:t>种方式确定：</w:t>
            </w:r>
          </w:p>
          <w:p w14:paraId="228EC34D">
            <w:pPr>
              <w:widowControl/>
              <w:spacing w:line="360" w:lineRule="exact"/>
              <w:jc w:val="left"/>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1.接受进口产品。</w:t>
            </w:r>
            <w:bookmarkStart w:id="54" w:name="OLE_LINK8"/>
            <w:r>
              <w:rPr>
                <w:rFonts w:hint="eastAsia" w:ascii="方正仿宋_GB2312" w:hAnsi="方正仿宋_GB2312" w:eastAsia="方正仿宋_GB2312" w:cs="方正仿宋_GB2312"/>
                <w:color w:val="auto"/>
                <w:sz w:val="24"/>
                <w:highlight w:val="none"/>
              </w:rPr>
              <w:t>应当符合《政</w:t>
            </w:r>
            <w:bookmarkStart w:id="55" w:name="OLE_LINK1"/>
            <w:r>
              <w:rPr>
                <w:rFonts w:hint="eastAsia" w:ascii="方正仿宋_GB2312" w:hAnsi="方正仿宋_GB2312" w:eastAsia="方正仿宋_GB2312" w:cs="方正仿宋_GB2312"/>
                <w:color w:val="auto"/>
                <w:sz w:val="24"/>
                <w:highlight w:val="none"/>
              </w:rPr>
              <w:t>府采购进口产品管理办法</w:t>
            </w:r>
            <w:bookmarkEnd w:id="55"/>
            <w:r>
              <w:rPr>
                <w:rFonts w:hint="eastAsia" w:ascii="方正仿宋_GB2312" w:hAnsi="方正仿宋_GB2312" w:eastAsia="方正仿宋_GB2312" w:cs="方正仿宋_GB2312"/>
                <w:color w:val="auto"/>
                <w:sz w:val="24"/>
                <w:highlight w:val="none"/>
              </w:rPr>
              <w:t>》（财库〔2007〕119号）《关于政府采购进口产品管理有关问题的通知》（财办库〔2008〕248号）等相关规定</w:t>
            </w:r>
            <w:r>
              <w:rPr>
                <w:rFonts w:hint="eastAsia" w:ascii="方正仿宋_GB2312" w:hAnsi="方正仿宋_GB2312" w:eastAsia="方正仿宋_GB2312" w:cs="方正仿宋_GB2312"/>
                <w:color w:val="auto"/>
                <w:sz w:val="24"/>
                <w:szCs w:val="24"/>
                <w:highlight w:val="none"/>
              </w:rPr>
              <w:t>；</w:t>
            </w:r>
            <w:bookmarkEnd w:id="54"/>
          </w:p>
          <w:p w14:paraId="0A54E184">
            <w:pPr>
              <w:widowControl/>
              <w:spacing w:line="360" w:lineRule="exact"/>
              <w:jc w:val="left"/>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2.不接受进口产品。</w:t>
            </w:r>
          </w:p>
        </w:tc>
      </w:tr>
      <w:tr w14:paraId="0B56EE8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1101" w:type="dxa"/>
            <w:vAlign w:val="center"/>
          </w:tcPr>
          <w:p w14:paraId="77AF677B">
            <w:pPr>
              <w:spacing w:line="360" w:lineRule="exact"/>
              <w:jc w:val="center"/>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5</w:t>
            </w:r>
          </w:p>
        </w:tc>
        <w:tc>
          <w:tcPr>
            <w:tcW w:w="1984" w:type="dxa"/>
            <w:vAlign w:val="center"/>
          </w:tcPr>
          <w:p w14:paraId="1E26AD14">
            <w:pPr>
              <w:spacing w:line="360" w:lineRule="exact"/>
              <w:jc w:val="center"/>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评审方法</w:t>
            </w:r>
          </w:p>
        </w:tc>
        <w:tc>
          <w:tcPr>
            <w:tcW w:w="5975" w:type="dxa"/>
            <w:vAlign w:val="center"/>
          </w:tcPr>
          <w:p w14:paraId="618904FF">
            <w:pPr>
              <w:pStyle w:val="269"/>
              <w:spacing w:line="360" w:lineRule="exact"/>
              <w:rPr>
                <w:rFonts w:hint="eastAsia" w:ascii="方正仿宋_GB2312" w:hAnsi="方正仿宋_GB2312" w:eastAsia="方正仿宋_GB2312" w:cs="方正仿宋_GB2312"/>
                <w:color w:val="auto"/>
                <w:sz w:val="24"/>
                <w:highlight w:val="none"/>
              </w:rPr>
            </w:pPr>
            <w:r>
              <w:rPr>
                <w:rFonts w:hint="eastAsia" w:ascii="方正仿宋_GB2312" w:hAnsi="方正仿宋_GB2312" w:eastAsia="方正仿宋_GB2312" w:cs="方正仿宋_GB2312"/>
                <w:color w:val="auto"/>
                <w:sz w:val="24"/>
                <w:szCs w:val="24"/>
                <w:highlight w:val="none"/>
              </w:rPr>
              <w:t>综合评分法。具体细则详见磋商文件评审方法和评审标准部分。</w:t>
            </w:r>
          </w:p>
        </w:tc>
      </w:tr>
      <w:tr w14:paraId="5F8C2F6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1101" w:type="dxa"/>
            <w:vAlign w:val="center"/>
          </w:tcPr>
          <w:p w14:paraId="2D7FF0BB">
            <w:pPr>
              <w:spacing w:line="360" w:lineRule="exact"/>
              <w:jc w:val="center"/>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6</w:t>
            </w:r>
          </w:p>
        </w:tc>
        <w:tc>
          <w:tcPr>
            <w:tcW w:w="1984" w:type="dxa"/>
            <w:vAlign w:val="center"/>
          </w:tcPr>
          <w:p w14:paraId="2337D3C7">
            <w:pPr>
              <w:spacing w:line="360" w:lineRule="exact"/>
              <w:jc w:val="center"/>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确定成交人</w:t>
            </w:r>
          </w:p>
        </w:tc>
        <w:tc>
          <w:tcPr>
            <w:tcW w:w="5975" w:type="dxa"/>
            <w:vAlign w:val="center"/>
          </w:tcPr>
          <w:p w14:paraId="39E26FE3">
            <w:pPr>
              <w:widowControl/>
              <w:spacing w:line="360" w:lineRule="exact"/>
              <w:jc w:val="left"/>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按以下第</w:t>
            </w:r>
            <w:r>
              <w:rPr>
                <w:rFonts w:hint="eastAsia" w:ascii="方正仿宋_GB2312" w:hAnsi="方正仿宋_GB2312" w:eastAsia="方正仿宋_GB2312" w:cs="方正仿宋_GB2312"/>
                <w:b/>
                <w:bCs/>
                <w:color w:val="auto"/>
                <w:sz w:val="24"/>
                <w:highlight w:val="none"/>
                <w:u w:val="single"/>
              </w:rPr>
              <w:t xml:space="preserve"> 1 </w:t>
            </w:r>
            <w:r>
              <w:rPr>
                <w:rFonts w:hint="eastAsia" w:ascii="方正仿宋_GB2312" w:hAnsi="方正仿宋_GB2312" w:eastAsia="方正仿宋_GB2312" w:cs="方正仿宋_GB2312"/>
                <w:color w:val="auto"/>
                <w:sz w:val="24"/>
                <w:szCs w:val="24"/>
                <w:highlight w:val="none"/>
              </w:rPr>
              <w:t>种方式确定成交人：</w:t>
            </w:r>
          </w:p>
          <w:p w14:paraId="3DBFDAF5">
            <w:pPr>
              <w:widowControl/>
              <w:spacing w:line="360" w:lineRule="exact"/>
              <w:jc w:val="left"/>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1.采购人按照规定在磋商小组推荐的中标候选人中确定成交人；2.采购人授权磋商小组直接确定成交人；</w:t>
            </w:r>
          </w:p>
        </w:tc>
      </w:tr>
      <w:tr w14:paraId="2E32AD8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1101" w:type="dxa"/>
            <w:vAlign w:val="center"/>
          </w:tcPr>
          <w:p w14:paraId="4A9CD6EB">
            <w:pPr>
              <w:spacing w:line="360" w:lineRule="exact"/>
              <w:jc w:val="center"/>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7</w:t>
            </w:r>
          </w:p>
        </w:tc>
        <w:tc>
          <w:tcPr>
            <w:tcW w:w="1984" w:type="dxa"/>
            <w:vAlign w:val="center"/>
          </w:tcPr>
          <w:p w14:paraId="2156C2FE">
            <w:pPr>
              <w:spacing w:line="360" w:lineRule="exact"/>
              <w:jc w:val="center"/>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分包要求</w:t>
            </w:r>
          </w:p>
        </w:tc>
        <w:tc>
          <w:tcPr>
            <w:tcW w:w="5975" w:type="dxa"/>
            <w:vAlign w:val="center"/>
          </w:tcPr>
          <w:p w14:paraId="3310311D">
            <w:pPr>
              <w:widowControl/>
              <w:spacing w:line="360" w:lineRule="exact"/>
              <w:jc w:val="left"/>
              <w:rPr>
                <w:rFonts w:hint="eastAsia" w:ascii="方正仿宋_GB2312" w:hAnsi="方正仿宋_GB2312" w:eastAsia="方正仿宋_GB2312" w:cs="方正仿宋_GB2312"/>
                <w:color w:val="auto"/>
                <w:sz w:val="24"/>
                <w:szCs w:val="24"/>
                <w:highlight w:val="none"/>
              </w:rPr>
            </w:pPr>
            <w:bookmarkStart w:id="56" w:name="EBebac1462c5d9459fbda8a75065c2455d"/>
            <w:r>
              <w:rPr>
                <w:rFonts w:hint="eastAsia" w:ascii="方正仿宋_GB2312" w:hAnsi="方正仿宋_GB2312" w:eastAsia="方正仿宋_GB2312" w:cs="方正仿宋_GB2312"/>
                <w:color w:val="auto"/>
                <w:sz w:val="24"/>
                <w:szCs w:val="24"/>
                <w:highlight w:val="none"/>
              </w:rPr>
              <w:t>本项目的非主体、非关键性工作是否允许分包按以下第</w:t>
            </w:r>
            <w:r>
              <w:rPr>
                <w:rFonts w:hint="eastAsia" w:ascii="方正仿宋_GB2312" w:hAnsi="方正仿宋_GB2312" w:eastAsia="方正仿宋_GB2312" w:cs="方正仿宋_GB2312"/>
                <w:b/>
                <w:bCs/>
                <w:color w:val="auto"/>
                <w:sz w:val="24"/>
                <w:highlight w:val="none"/>
                <w:u w:val="single"/>
              </w:rPr>
              <w:t xml:space="preserve"> 2 </w:t>
            </w:r>
            <w:r>
              <w:rPr>
                <w:rFonts w:hint="eastAsia" w:ascii="方正仿宋_GB2312" w:hAnsi="方正仿宋_GB2312" w:eastAsia="方正仿宋_GB2312" w:cs="方正仿宋_GB2312"/>
                <w:color w:val="auto"/>
                <w:sz w:val="24"/>
                <w:szCs w:val="24"/>
                <w:highlight w:val="none"/>
              </w:rPr>
              <w:t>种方式确定：</w:t>
            </w:r>
            <w:bookmarkEnd w:id="56"/>
          </w:p>
          <w:p w14:paraId="413A6344">
            <w:pPr>
              <w:widowControl/>
              <w:spacing w:line="360" w:lineRule="exact"/>
              <w:jc w:val="left"/>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1.允许分包，</w:t>
            </w:r>
            <w:bookmarkStart w:id="57" w:name="EB512ba06683724173802e2aae54a26079"/>
            <w:r>
              <w:rPr>
                <w:rFonts w:hint="eastAsia" w:ascii="方正仿宋_GB2312" w:hAnsi="方正仿宋_GB2312" w:eastAsia="方正仿宋_GB2312" w:cs="方正仿宋_GB2312"/>
                <w:color w:val="auto"/>
                <w:sz w:val="24"/>
                <w:szCs w:val="24"/>
                <w:highlight w:val="none"/>
              </w:rPr>
              <w:t>允许大中型企业向一家或者多家小微企业分包，分包具体内容、金额或比例：</w:t>
            </w:r>
            <w:bookmarkEnd w:id="57"/>
            <w:r>
              <w:rPr>
                <w:rFonts w:hint="eastAsia" w:ascii="方正仿宋_GB2312" w:hAnsi="方正仿宋_GB2312" w:eastAsia="方正仿宋_GB2312" w:cs="方正仿宋_GB2312"/>
                <w:color w:val="auto"/>
                <w:sz w:val="24"/>
                <w:szCs w:val="24"/>
                <w:highlight w:val="none"/>
              </w:rPr>
              <w:t>无</w:t>
            </w:r>
          </w:p>
          <w:p w14:paraId="36EB8D03">
            <w:pPr>
              <w:widowControl/>
              <w:spacing w:line="360" w:lineRule="exact"/>
              <w:jc w:val="left"/>
              <w:rPr>
                <w:rFonts w:hint="eastAsia" w:ascii="方正仿宋_GB2312" w:hAnsi="方正仿宋_GB2312" w:eastAsia="方正仿宋_GB2312" w:cs="方正仿宋_GB2312"/>
                <w:color w:val="auto"/>
                <w:sz w:val="24"/>
                <w:highlight w:val="none"/>
              </w:rPr>
            </w:pPr>
            <w:r>
              <w:rPr>
                <w:rFonts w:hint="eastAsia" w:ascii="方正仿宋_GB2312" w:hAnsi="方正仿宋_GB2312" w:eastAsia="方正仿宋_GB2312" w:cs="方正仿宋_GB2312"/>
                <w:color w:val="auto"/>
                <w:sz w:val="24"/>
                <w:szCs w:val="24"/>
                <w:highlight w:val="none"/>
              </w:rPr>
              <w:t>2.不允许分包。</w:t>
            </w:r>
          </w:p>
        </w:tc>
      </w:tr>
      <w:tr w14:paraId="5213E8A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1101" w:type="dxa"/>
            <w:vAlign w:val="center"/>
          </w:tcPr>
          <w:p w14:paraId="40EB2EC7">
            <w:pPr>
              <w:spacing w:line="360" w:lineRule="exact"/>
              <w:jc w:val="center"/>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8</w:t>
            </w:r>
          </w:p>
        </w:tc>
        <w:tc>
          <w:tcPr>
            <w:tcW w:w="1984" w:type="dxa"/>
            <w:vAlign w:val="center"/>
          </w:tcPr>
          <w:p w14:paraId="31DAC5AF">
            <w:pPr>
              <w:spacing w:line="360" w:lineRule="exact"/>
              <w:jc w:val="center"/>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代理费用收取方式及标准</w:t>
            </w:r>
          </w:p>
        </w:tc>
        <w:tc>
          <w:tcPr>
            <w:tcW w:w="5975" w:type="dxa"/>
            <w:vAlign w:val="center"/>
          </w:tcPr>
          <w:p w14:paraId="72917CF3">
            <w:pPr>
              <w:widowControl/>
              <w:spacing w:line="360" w:lineRule="exact"/>
              <w:jc w:val="left"/>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lang w:val="zh-CN"/>
              </w:rPr>
              <w:t>按采购代理合同标准支付招标代理服务费。</w:t>
            </w:r>
          </w:p>
        </w:tc>
      </w:tr>
      <w:tr w14:paraId="3DBC583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04" w:hRule="atLeast"/>
        </w:trPr>
        <w:tc>
          <w:tcPr>
            <w:tcW w:w="1101" w:type="dxa"/>
            <w:vAlign w:val="center"/>
          </w:tcPr>
          <w:p w14:paraId="7A02698F">
            <w:pPr>
              <w:spacing w:line="360" w:lineRule="exact"/>
              <w:jc w:val="center"/>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9</w:t>
            </w:r>
          </w:p>
        </w:tc>
        <w:tc>
          <w:tcPr>
            <w:tcW w:w="1984" w:type="dxa"/>
            <w:vAlign w:val="center"/>
          </w:tcPr>
          <w:p w14:paraId="1F906911">
            <w:pPr>
              <w:spacing w:line="360" w:lineRule="exact"/>
              <w:jc w:val="center"/>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其他</w:t>
            </w:r>
          </w:p>
        </w:tc>
        <w:tc>
          <w:tcPr>
            <w:tcW w:w="5975" w:type="dxa"/>
            <w:vAlign w:val="center"/>
          </w:tcPr>
          <w:p w14:paraId="5CE42C9B">
            <w:pPr>
              <w:spacing w:line="400" w:lineRule="exact"/>
              <w:jc w:val="left"/>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无</w:t>
            </w:r>
          </w:p>
        </w:tc>
      </w:tr>
    </w:tbl>
    <w:p w14:paraId="1F4A2CE3">
      <w:pPr>
        <w:pStyle w:val="3"/>
        <w:spacing w:before="0" w:after="0" w:line="520" w:lineRule="exact"/>
        <w:ind w:firstLine="320"/>
        <w:rPr>
          <w:rFonts w:hint="eastAsia" w:ascii="方正仿宋_GB2312" w:hAnsi="方正仿宋_GB2312" w:eastAsia="方正仿宋_GB2312" w:cs="方正仿宋_GB2312"/>
          <w:color w:val="auto"/>
          <w:sz w:val="32"/>
          <w:highlight w:val="none"/>
        </w:rPr>
      </w:pPr>
      <w:bookmarkStart w:id="58" w:name="EBc9d8a0a6c333409599b28034cbc893d2"/>
      <w:bookmarkEnd w:id="58"/>
      <w:bookmarkStart w:id="59" w:name="_Toc141869962"/>
      <w:r>
        <w:rPr>
          <w:rFonts w:hint="eastAsia" w:ascii="方正仿宋_GB2312" w:hAnsi="方正仿宋_GB2312" w:eastAsia="方正仿宋_GB2312" w:cs="方正仿宋_GB2312"/>
          <w:color w:val="auto"/>
          <w:sz w:val="32"/>
          <w:highlight w:val="none"/>
        </w:rPr>
        <w:t>一、总 则</w:t>
      </w:r>
      <w:bookmarkEnd w:id="59"/>
    </w:p>
    <w:p w14:paraId="45B02DC5">
      <w:pPr>
        <w:spacing w:line="480" w:lineRule="exact"/>
        <w:ind w:firstLine="482"/>
        <w:rPr>
          <w:rFonts w:hint="eastAsia" w:ascii="方正仿宋_GB2312" w:hAnsi="方正仿宋_GB2312" w:eastAsia="方正仿宋_GB2312" w:cs="方正仿宋_GB2312"/>
          <w:b/>
          <w:color w:val="auto"/>
          <w:sz w:val="24"/>
          <w:highlight w:val="none"/>
        </w:rPr>
      </w:pPr>
      <w:r>
        <w:rPr>
          <w:rFonts w:hint="eastAsia" w:ascii="方正仿宋_GB2312" w:hAnsi="方正仿宋_GB2312" w:eastAsia="方正仿宋_GB2312" w:cs="方正仿宋_GB2312"/>
          <w:b/>
          <w:color w:val="auto"/>
          <w:sz w:val="24"/>
          <w:highlight w:val="none"/>
          <w:lang w:eastAsia="zh-CN"/>
        </w:rPr>
        <w:t>1.</w:t>
      </w:r>
      <w:r>
        <w:rPr>
          <w:rFonts w:hint="eastAsia" w:ascii="方正仿宋_GB2312" w:hAnsi="方正仿宋_GB2312" w:eastAsia="方正仿宋_GB2312" w:cs="方正仿宋_GB2312"/>
          <w:b/>
          <w:color w:val="auto"/>
          <w:sz w:val="24"/>
          <w:highlight w:val="none"/>
        </w:rPr>
        <w:t>采购方式</w:t>
      </w:r>
    </w:p>
    <w:p w14:paraId="290679C0">
      <w:pPr>
        <w:spacing w:line="480" w:lineRule="exact"/>
        <w:ind w:firstLine="480"/>
        <w:rPr>
          <w:rFonts w:hint="eastAsia" w:ascii="方正仿宋_GB2312" w:hAnsi="方正仿宋_GB2312" w:eastAsia="方正仿宋_GB2312" w:cs="方正仿宋_GB2312"/>
          <w:color w:val="auto"/>
          <w:sz w:val="24"/>
          <w:highlight w:val="none"/>
        </w:rPr>
      </w:pPr>
      <w:r>
        <w:rPr>
          <w:rFonts w:hint="eastAsia" w:ascii="方正仿宋_GB2312" w:hAnsi="方正仿宋_GB2312" w:eastAsia="方正仿宋_GB2312" w:cs="方正仿宋_GB2312"/>
          <w:color w:val="auto"/>
          <w:sz w:val="24"/>
          <w:highlight w:val="none"/>
        </w:rPr>
        <w:t>本次采购采取竞争性磋商方式。</w:t>
      </w:r>
    </w:p>
    <w:p w14:paraId="43786689">
      <w:pPr>
        <w:spacing w:line="480" w:lineRule="exact"/>
        <w:ind w:firstLine="482"/>
        <w:rPr>
          <w:rFonts w:hint="eastAsia" w:ascii="方正仿宋_GB2312" w:hAnsi="方正仿宋_GB2312" w:eastAsia="方正仿宋_GB2312" w:cs="方正仿宋_GB2312"/>
          <w:b/>
          <w:color w:val="auto"/>
          <w:sz w:val="24"/>
          <w:highlight w:val="none"/>
        </w:rPr>
      </w:pPr>
      <w:r>
        <w:rPr>
          <w:rFonts w:hint="eastAsia" w:ascii="方正仿宋_GB2312" w:hAnsi="方正仿宋_GB2312" w:eastAsia="方正仿宋_GB2312" w:cs="方正仿宋_GB2312"/>
          <w:b/>
          <w:color w:val="auto"/>
          <w:sz w:val="24"/>
          <w:highlight w:val="none"/>
          <w:lang w:eastAsia="zh-CN"/>
        </w:rPr>
        <w:t>2.</w:t>
      </w:r>
      <w:r>
        <w:rPr>
          <w:rFonts w:hint="eastAsia" w:ascii="方正仿宋_GB2312" w:hAnsi="方正仿宋_GB2312" w:eastAsia="方正仿宋_GB2312" w:cs="方正仿宋_GB2312"/>
          <w:b/>
          <w:color w:val="auto"/>
          <w:sz w:val="24"/>
          <w:highlight w:val="none"/>
        </w:rPr>
        <w:t>合格的供应商</w:t>
      </w:r>
    </w:p>
    <w:p w14:paraId="25C72167">
      <w:pPr>
        <w:spacing w:line="480" w:lineRule="exact"/>
        <w:ind w:firstLine="480"/>
        <w:rPr>
          <w:rFonts w:hint="eastAsia" w:ascii="方正仿宋_GB2312" w:hAnsi="方正仿宋_GB2312" w:eastAsia="方正仿宋_GB2312" w:cs="方正仿宋_GB2312"/>
          <w:color w:val="auto"/>
          <w:sz w:val="24"/>
          <w:highlight w:val="none"/>
        </w:rPr>
      </w:pPr>
      <w:r>
        <w:rPr>
          <w:rFonts w:hint="eastAsia" w:ascii="方正仿宋_GB2312" w:hAnsi="方正仿宋_GB2312" w:eastAsia="方正仿宋_GB2312" w:cs="方正仿宋_GB2312"/>
          <w:color w:val="auto"/>
          <w:sz w:val="24"/>
          <w:highlight w:val="none"/>
        </w:rPr>
        <w:t>2.1合格的供应商必须符合磋商文件第一章《磋商邀请》第二条及供应商须知前附表相关规定，且具备完成本项目的能力，成交后不允许转包。</w:t>
      </w:r>
    </w:p>
    <w:p w14:paraId="62F61342">
      <w:pPr>
        <w:spacing w:line="480" w:lineRule="exact"/>
        <w:ind w:firstLine="480"/>
        <w:rPr>
          <w:rFonts w:hint="eastAsia" w:ascii="方正仿宋_GB2312" w:hAnsi="方正仿宋_GB2312" w:eastAsia="方正仿宋_GB2312" w:cs="方正仿宋_GB2312"/>
          <w:color w:val="auto"/>
          <w:sz w:val="24"/>
          <w:highlight w:val="none"/>
        </w:rPr>
      </w:pPr>
      <w:r>
        <w:rPr>
          <w:rFonts w:hint="eastAsia" w:ascii="方正仿宋_GB2312" w:hAnsi="方正仿宋_GB2312" w:eastAsia="方正仿宋_GB2312" w:cs="方正仿宋_GB2312"/>
          <w:color w:val="auto"/>
          <w:sz w:val="24"/>
          <w:highlight w:val="none"/>
        </w:rPr>
        <w:t>2.2满足本文件实质性要求的规定。</w:t>
      </w:r>
    </w:p>
    <w:p w14:paraId="10215FCA">
      <w:pPr>
        <w:spacing w:line="480" w:lineRule="exact"/>
        <w:ind w:firstLine="482"/>
        <w:rPr>
          <w:rFonts w:hint="eastAsia" w:ascii="方正仿宋_GB2312" w:hAnsi="方正仿宋_GB2312" w:eastAsia="方正仿宋_GB2312" w:cs="方正仿宋_GB2312"/>
          <w:b/>
          <w:color w:val="auto"/>
          <w:sz w:val="24"/>
          <w:highlight w:val="none"/>
        </w:rPr>
      </w:pPr>
      <w:r>
        <w:rPr>
          <w:rFonts w:hint="eastAsia" w:ascii="方正仿宋_GB2312" w:hAnsi="方正仿宋_GB2312" w:eastAsia="方正仿宋_GB2312" w:cs="方正仿宋_GB2312"/>
          <w:b/>
          <w:color w:val="auto"/>
          <w:sz w:val="24"/>
          <w:highlight w:val="none"/>
          <w:lang w:eastAsia="zh-CN"/>
        </w:rPr>
        <w:t>3.</w:t>
      </w:r>
      <w:r>
        <w:rPr>
          <w:rFonts w:hint="eastAsia" w:ascii="方正仿宋_GB2312" w:hAnsi="方正仿宋_GB2312" w:eastAsia="方正仿宋_GB2312" w:cs="方正仿宋_GB2312"/>
          <w:b/>
          <w:color w:val="auto"/>
          <w:sz w:val="24"/>
          <w:highlight w:val="none"/>
        </w:rPr>
        <w:t>适用法律</w:t>
      </w:r>
    </w:p>
    <w:p w14:paraId="4664700E">
      <w:pPr>
        <w:spacing w:line="480" w:lineRule="exact"/>
        <w:ind w:firstLine="480"/>
        <w:rPr>
          <w:rFonts w:hint="eastAsia" w:ascii="方正仿宋_GB2312" w:hAnsi="方正仿宋_GB2312" w:eastAsia="方正仿宋_GB2312" w:cs="方正仿宋_GB2312"/>
          <w:color w:val="auto"/>
          <w:sz w:val="24"/>
          <w:highlight w:val="none"/>
        </w:rPr>
      </w:pPr>
      <w:r>
        <w:rPr>
          <w:rFonts w:hint="eastAsia" w:ascii="方正仿宋_GB2312" w:hAnsi="方正仿宋_GB2312" w:eastAsia="方正仿宋_GB2312" w:cs="方正仿宋_GB2312"/>
          <w:color w:val="auto"/>
          <w:sz w:val="24"/>
          <w:highlight w:val="none"/>
        </w:rPr>
        <w:t>3.1本次磋商及由磋商产生的合同受中华人民共和国的相关法律、法规制约和保护。</w:t>
      </w:r>
    </w:p>
    <w:p w14:paraId="527E694E">
      <w:pPr>
        <w:spacing w:line="480" w:lineRule="exact"/>
        <w:ind w:firstLine="480"/>
        <w:rPr>
          <w:rFonts w:hint="eastAsia" w:ascii="方正仿宋_GB2312" w:hAnsi="方正仿宋_GB2312" w:eastAsia="方正仿宋_GB2312" w:cs="方正仿宋_GB2312"/>
          <w:color w:val="auto"/>
          <w:sz w:val="24"/>
          <w:highlight w:val="none"/>
        </w:rPr>
      </w:pPr>
      <w:r>
        <w:rPr>
          <w:rFonts w:hint="eastAsia" w:ascii="方正仿宋_GB2312" w:hAnsi="方正仿宋_GB2312" w:eastAsia="方正仿宋_GB2312" w:cs="方正仿宋_GB2312"/>
          <w:color w:val="auto"/>
          <w:sz w:val="24"/>
          <w:highlight w:val="none"/>
        </w:rPr>
        <w:t>3.2在本项目政府采购活动过程中，如果所执行的标准有更新的，按照最新标准执行。</w:t>
      </w:r>
    </w:p>
    <w:p w14:paraId="733865DE">
      <w:pPr>
        <w:spacing w:line="480" w:lineRule="exact"/>
        <w:ind w:firstLine="482"/>
        <w:rPr>
          <w:rFonts w:hint="eastAsia" w:ascii="方正仿宋_GB2312" w:hAnsi="方正仿宋_GB2312" w:eastAsia="方正仿宋_GB2312" w:cs="方正仿宋_GB2312"/>
          <w:b/>
          <w:color w:val="auto"/>
          <w:sz w:val="24"/>
          <w:highlight w:val="none"/>
        </w:rPr>
      </w:pPr>
      <w:r>
        <w:rPr>
          <w:rFonts w:hint="eastAsia" w:ascii="方正仿宋_GB2312" w:hAnsi="方正仿宋_GB2312" w:eastAsia="方正仿宋_GB2312" w:cs="方正仿宋_GB2312"/>
          <w:b/>
          <w:color w:val="auto"/>
          <w:sz w:val="24"/>
          <w:highlight w:val="none"/>
          <w:lang w:eastAsia="zh-CN"/>
        </w:rPr>
        <w:t>4.</w:t>
      </w:r>
      <w:r>
        <w:rPr>
          <w:rFonts w:hint="eastAsia" w:ascii="方正仿宋_GB2312" w:hAnsi="方正仿宋_GB2312" w:eastAsia="方正仿宋_GB2312" w:cs="方正仿宋_GB2312"/>
          <w:b/>
          <w:color w:val="auto"/>
          <w:sz w:val="24"/>
          <w:highlight w:val="none"/>
        </w:rPr>
        <w:t>费用</w:t>
      </w:r>
    </w:p>
    <w:p w14:paraId="1FCB9505">
      <w:pPr>
        <w:spacing w:line="480" w:lineRule="exact"/>
        <w:ind w:firstLine="480"/>
        <w:rPr>
          <w:rFonts w:hint="eastAsia" w:ascii="方正仿宋_GB2312" w:hAnsi="方正仿宋_GB2312" w:eastAsia="方正仿宋_GB2312" w:cs="方正仿宋_GB2312"/>
          <w:color w:val="auto"/>
          <w:sz w:val="24"/>
          <w:highlight w:val="none"/>
        </w:rPr>
      </w:pPr>
      <w:r>
        <w:rPr>
          <w:rFonts w:hint="eastAsia" w:ascii="方正仿宋_GB2312" w:hAnsi="方正仿宋_GB2312" w:eastAsia="方正仿宋_GB2312" w:cs="方正仿宋_GB2312"/>
          <w:color w:val="auto"/>
          <w:sz w:val="24"/>
          <w:highlight w:val="none"/>
        </w:rPr>
        <w:t>供应商应自行承担所有参加磋商活动有关的费用。</w:t>
      </w:r>
    </w:p>
    <w:p w14:paraId="79D81DF5">
      <w:pPr>
        <w:pStyle w:val="3"/>
        <w:spacing w:before="0" w:after="0" w:line="520" w:lineRule="exact"/>
        <w:ind w:firstLine="320"/>
        <w:rPr>
          <w:rFonts w:hint="eastAsia" w:ascii="方正仿宋_GB2312" w:hAnsi="方正仿宋_GB2312" w:eastAsia="方正仿宋_GB2312" w:cs="方正仿宋_GB2312"/>
          <w:color w:val="auto"/>
          <w:sz w:val="32"/>
          <w:highlight w:val="none"/>
        </w:rPr>
      </w:pPr>
      <w:bookmarkStart w:id="60" w:name="_Toc141869963"/>
      <w:r>
        <w:rPr>
          <w:rFonts w:hint="eastAsia" w:ascii="方正仿宋_GB2312" w:hAnsi="方正仿宋_GB2312" w:eastAsia="方正仿宋_GB2312" w:cs="方正仿宋_GB2312"/>
          <w:color w:val="auto"/>
          <w:sz w:val="32"/>
          <w:highlight w:val="none"/>
        </w:rPr>
        <w:t>二、竞争性磋商文件</w:t>
      </w:r>
      <w:bookmarkEnd w:id="60"/>
    </w:p>
    <w:p w14:paraId="4CA02594">
      <w:pPr>
        <w:spacing w:line="480" w:lineRule="exact"/>
        <w:ind w:firstLine="482"/>
        <w:rPr>
          <w:rFonts w:hint="eastAsia" w:ascii="方正仿宋_GB2312" w:hAnsi="方正仿宋_GB2312" w:eastAsia="方正仿宋_GB2312" w:cs="方正仿宋_GB2312"/>
          <w:b/>
          <w:color w:val="auto"/>
          <w:sz w:val="24"/>
          <w:highlight w:val="none"/>
        </w:rPr>
      </w:pPr>
      <w:r>
        <w:rPr>
          <w:rFonts w:hint="eastAsia" w:ascii="方正仿宋_GB2312" w:hAnsi="方正仿宋_GB2312" w:eastAsia="方正仿宋_GB2312" w:cs="方正仿宋_GB2312"/>
          <w:b/>
          <w:color w:val="auto"/>
          <w:sz w:val="24"/>
          <w:highlight w:val="none"/>
          <w:lang w:eastAsia="zh-CN"/>
        </w:rPr>
        <w:t>5.</w:t>
      </w:r>
      <w:r>
        <w:rPr>
          <w:rFonts w:hint="eastAsia" w:ascii="方正仿宋_GB2312" w:hAnsi="方正仿宋_GB2312" w:eastAsia="方正仿宋_GB2312" w:cs="方正仿宋_GB2312"/>
          <w:b/>
          <w:color w:val="auto"/>
          <w:sz w:val="24"/>
          <w:highlight w:val="none"/>
        </w:rPr>
        <w:t>磋商文件构成</w:t>
      </w:r>
    </w:p>
    <w:p w14:paraId="548C15B5">
      <w:pPr>
        <w:spacing w:line="480" w:lineRule="exact"/>
        <w:ind w:firstLine="480"/>
        <w:rPr>
          <w:rFonts w:hint="eastAsia" w:ascii="方正仿宋_GB2312" w:hAnsi="方正仿宋_GB2312" w:eastAsia="方正仿宋_GB2312" w:cs="方正仿宋_GB2312"/>
          <w:color w:val="auto"/>
          <w:sz w:val="24"/>
          <w:highlight w:val="none"/>
        </w:rPr>
      </w:pPr>
      <w:r>
        <w:rPr>
          <w:rFonts w:hint="eastAsia" w:ascii="方正仿宋_GB2312" w:hAnsi="方正仿宋_GB2312" w:eastAsia="方正仿宋_GB2312" w:cs="方正仿宋_GB2312"/>
          <w:color w:val="auto"/>
          <w:sz w:val="24"/>
          <w:highlight w:val="none"/>
        </w:rPr>
        <w:t>5.1磋商文件由以下部分组成：</w:t>
      </w:r>
    </w:p>
    <w:p w14:paraId="08257982">
      <w:pPr>
        <w:spacing w:line="480" w:lineRule="exact"/>
        <w:ind w:firstLine="480"/>
        <w:rPr>
          <w:rFonts w:hint="eastAsia" w:ascii="方正仿宋_GB2312" w:hAnsi="方正仿宋_GB2312" w:eastAsia="方正仿宋_GB2312" w:cs="方正仿宋_GB2312"/>
          <w:color w:val="auto"/>
          <w:sz w:val="24"/>
          <w:highlight w:val="none"/>
        </w:rPr>
      </w:pPr>
      <w:r>
        <w:rPr>
          <w:rFonts w:hint="eastAsia" w:ascii="方正仿宋_GB2312" w:hAnsi="方正仿宋_GB2312" w:eastAsia="方正仿宋_GB2312" w:cs="方正仿宋_GB2312"/>
          <w:color w:val="auto"/>
          <w:sz w:val="24"/>
          <w:highlight w:val="none"/>
        </w:rPr>
        <w:t>第一章：磋商邀请；</w:t>
      </w:r>
    </w:p>
    <w:p w14:paraId="6A0C757F">
      <w:pPr>
        <w:spacing w:line="480" w:lineRule="exact"/>
        <w:ind w:firstLine="480"/>
        <w:rPr>
          <w:rFonts w:hint="eastAsia" w:ascii="方正仿宋_GB2312" w:hAnsi="方正仿宋_GB2312" w:eastAsia="方正仿宋_GB2312" w:cs="方正仿宋_GB2312"/>
          <w:color w:val="auto"/>
          <w:sz w:val="24"/>
          <w:highlight w:val="none"/>
        </w:rPr>
      </w:pPr>
      <w:r>
        <w:rPr>
          <w:rFonts w:hint="eastAsia" w:ascii="方正仿宋_GB2312" w:hAnsi="方正仿宋_GB2312" w:eastAsia="方正仿宋_GB2312" w:cs="方正仿宋_GB2312"/>
          <w:color w:val="auto"/>
          <w:sz w:val="24"/>
          <w:highlight w:val="none"/>
        </w:rPr>
        <w:t>第二章：供应商须知；</w:t>
      </w:r>
    </w:p>
    <w:p w14:paraId="6A7BB7C1">
      <w:pPr>
        <w:spacing w:line="480" w:lineRule="exact"/>
        <w:ind w:firstLine="480"/>
        <w:rPr>
          <w:rFonts w:hint="eastAsia" w:ascii="方正仿宋_GB2312" w:hAnsi="方正仿宋_GB2312" w:eastAsia="方正仿宋_GB2312" w:cs="方正仿宋_GB2312"/>
          <w:color w:val="auto"/>
          <w:sz w:val="24"/>
          <w:highlight w:val="none"/>
        </w:rPr>
      </w:pPr>
      <w:r>
        <w:rPr>
          <w:rFonts w:hint="eastAsia" w:ascii="方正仿宋_GB2312" w:hAnsi="方正仿宋_GB2312" w:eastAsia="方正仿宋_GB2312" w:cs="方正仿宋_GB2312"/>
          <w:color w:val="auto"/>
          <w:sz w:val="24"/>
          <w:highlight w:val="none"/>
        </w:rPr>
        <w:t>第三章：评审方法与评审标准；</w:t>
      </w:r>
    </w:p>
    <w:p w14:paraId="12C0E26E">
      <w:pPr>
        <w:spacing w:line="480" w:lineRule="exact"/>
        <w:ind w:firstLine="480"/>
        <w:rPr>
          <w:rFonts w:hint="eastAsia" w:ascii="方正仿宋_GB2312" w:hAnsi="方正仿宋_GB2312" w:eastAsia="方正仿宋_GB2312" w:cs="方正仿宋_GB2312"/>
          <w:color w:val="auto"/>
          <w:sz w:val="24"/>
          <w:highlight w:val="none"/>
        </w:rPr>
      </w:pPr>
      <w:r>
        <w:rPr>
          <w:rFonts w:hint="eastAsia" w:ascii="方正仿宋_GB2312" w:hAnsi="方正仿宋_GB2312" w:eastAsia="方正仿宋_GB2312" w:cs="方正仿宋_GB2312"/>
          <w:color w:val="auto"/>
          <w:sz w:val="24"/>
          <w:highlight w:val="none"/>
        </w:rPr>
        <w:t>第四章：采购需求；</w:t>
      </w:r>
    </w:p>
    <w:p w14:paraId="43BFE7B5">
      <w:pPr>
        <w:spacing w:line="480" w:lineRule="exact"/>
        <w:ind w:firstLine="480"/>
        <w:rPr>
          <w:rFonts w:hint="eastAsia" w:ascii="方正仿宋_GB2312" w:hAnsi="方正仿宋_GB2312" w:eastAsia="方正仿宋_GB2312" w:cs="方正仿宋_GB2312"/>
          <w:color w:val="auto"/>
          <w:sz w:val="24"/>
          <w:highlight w:val="none"/>
        </w:rPr>
      </w:pPr>
      <w:r>
        <w:rPr>
          <w:rFonts w:hint="eastAsia" w:ascii="方正仿宋_GB2312" w:hAnsi="方正仿宋_GB2312" w:eastAsia="方正仿宋_GB2312" w:cs="方正仿宋_GB2312"/>
          <w:color w:val="auto"/>
          <w:sz w:val="24"/>
          <w:highlight w:val="none"/>
        </w:rPr>
        <w:t>第五章：合同文本；</w:t>
      </w:r>
    </w:p>
    <w:p w14:paraId="6EDBF39D">
      <w:pPr>
        <w:spacing w:line="480" w:lineRule="exact"/>
        <w:ind w:firstLine="480"/>
        <w:rPr>
          <w:rFonts w:hint="eastAsia" w:ascii="方正仿宋_GB2312" w:hAnsi="方正仿宋_GB2312" w:eastAsia="方正仿宋_GB2312" w:cs="方正仿宋_GB2312"/>
          <w:color w:val="auto"/>
          <w:sz w:val="24"/>
          <w:highlight w:val="none"/>
        </w:rPr>
      </w:pPr>
      <w:r>
        <w:rPr>
          <w:rFonts w:hint="eastAsia" w:ascii="方正仿宋_GB2312" w:hAnsi="方正仿宋_GB2312" w:eastAsia="方正仿宋_GB2312" w:cs="方正仿宋_GB2312"/>
          <w:color w:val="auto"/>
          <w:sz w:val="24"/>
          <w:highlight w:val="none"/>
        </w:rPr>
        <w:t>第六章：响应文件格式。</w:t>
      </w:r>
    </w:p>
    <w:p w14:paraId="38DCFB8B">
      <w:pPr>
        <w:spacing w:line="480" w:lineRule="exact"/>
        <w:ind w:firstLine="480"/>
        <w:rPr>
          <w:rFonts w:hint="eastAsia" w:ascii="方正仿宋_GB2312" w:hAnsi="方正仿宋_GB2312" w:eastAsia="方正仿宋_GB2312" w:cs="方正仿宋_GB2312"/>
          <w:color w:val="auto"/>
          <w:sz w:val="24"/>
          <w:highlight w:val="none"/>
        </w:rPr>
      </w:pPr>
      <w:r>
        <w:rPr>
          <w:rFonts w:hint="eastAsia" w:ascii="方正仿宋_GB2312" w:hAnsi="方正仿宋_GB2312" w:eastAsia="方正仿宋_GB2312" w:cs="方正仿宋_GB2312"/>
          <w:color w:val="auto"/>
          <w:sz w:val="24"/>
          <w:highlight w:val="none"/>
        </w:rPr>
        <w:t>请仔细检查磋商文件是否齐全，如有缺漏请立即与代理机构联系解决。</w:t>
      </w:r>
    </w:p>
    <w:p w14:paraId="5DE8BD68">
      <w:pPr>
        <w:spacing w:line="480" w:lineRule="exact"/>
        <w:ind w:firstLine="480"/>
        <w:rPr>
          <w:rFonts w:hint="eastAsia" w:ascii="方正仿宋_GB2312" w:hAnsi="方正仿宋_GB2312" w:eastAsia="方正仿宋_GB2312" w:cs="方正仿宋_GB2312"/>
          <w:color w:val="auto"/>
          <w:sz w:val="24"/>
          <w:highlight w:val="none"/>
        </w:rPr>
      </w:pPr>
      <w:r>
        <w:rPr>
          <w:rFonts w:hint="eastAsia" w:ascii="方正仿宋_GB2312" w:hAnsi="方正仿宋_GB2312" w:eastAsia="方正仿宋_GB2312" w:cs="方正仿宋_GB2312"/>
          <w:color w:val="auto"/>
          <w:sz w:val="24"/>
          <w:highlight w:val="none"/>
        </w:rPr>
        <w:t>5.2供应商应认真阅读磋商文件中所有的事项、格式、条款和规范等要求。按磋商文件要求和规定编制响应文件，并保证所提供的全部资料的真实性，以使其响应文件对磋商文件作出实质性响应，否则风险由供应商自行承担。</w:t>
      </w:r>
    </w:p>
    <w:p w14:paraId="68B8871B">
      <w:pPr>
        <w:spacing w:line="480" w:lineRule="exact"/>
        <w:ind w:firstLine="482"/>
        <w:rPr>
          <w:rFonts w:hint="eastAsia" w:ascii="方正仿宋_GB2312" w:hAnsi="方正仿宋_GB2312" w:eastAsia="方正仿宋_GB2312" w:cs="方正仿宋_GB2312"/>
          <w:b/>
          <w:color w:val="auto"/>
          <w:sz w:val="24"/>
          <w:highlight w:val="none"/>
        </w:rPr>
      </w:pPr>
      <w:r>
        <w:rPr>
          <w:rFonts w:hint="eastAsia" w:ascii="方正仿宋_GB2312" w:hAnsi="方正仿宋_GB2312" w:eastAsia="方正仿宋_GB2312" w:cs="方正仿宋_GB2312"/>
          <w:b/>
          <w:color w:val="auto"/>
          <w:sz w:val="24"/>
          <w:highlight w:val="none"/>
          <w:lang w:eastAsia="zh-CN"/>
        </w:rPr>
        <w:t>6.</w:t>
      </w:r>
      <w:r>
        <w:rPr>
          <w:rFonts w:hint="eastAsia" w:ascii="方正仿宋_GB2312" w:hAnsi="方正仿宋_GB2312" w:eastAsia="方正仿宋_GB2312" w:cs="方正仿宋_GB2312"/>
          <w:b/>
          <w:color w:val="auto"/>
          <w:sz w:val="24"/>
          <w:highlight w:val="none"/>
        </w:rPr>
        <w:t>政府采购政策</w:t>
      </w:r>
    </w:p>
    <w:p w14:paraId="21480473">
      <w:pPr>
        <w:spacing w:line="480" w:lineRule="exact"/>
        <w:ind w:firstLine="482"/>
        <w:rPr>
          <w:rFonts w:hint="eastAsia" w:ascii="方正仿宋_GB2312" w:hAnsi="方正仿宋_GB2312" w:eastAsia="方正仿宋_GB2312" w:cs="方正仿宋_GB2312"/>
          <w:b/>
          <w:color w:val="auto"/>
          <w:sz w:val="24"/>
          <w:highlight w:val="none"/>
          <w:u w:val="single"/>
        </w:rPr>
      </w:pPr>
      <w:r>
        <w:rPr>
          <w:rFonts w:hint="eastAsia" w:ascii="方正仿宋_GB2312" w:hAnsi="方正仿宋_GB2312" w:eastAsia="方正仿宋_GB2312" w:cs="方正仿宋_GB2312"/>
          <w:b/>
          <w:bCs/>
          <w:color w:val="auto"/>
          <w:sz w:val="24"/>
          <w:highlight w:val="none"/>
        </w:rPr>
        <w:t>本项目落实的政府采购政策对应序号为</w:t>
      </w:r>
      <w:r>
        <w:rPr>
          <w:rFonts w:hint="eastAsia" w:ascii="方正仿宋_GB2312" w:hAnsi="方正仿宋_GB2312" w:eastAsia="方正仿宋_GB2312" w:cs="方正仿宋_GB2312"/>
          <w:b/>
          <w:bCs/>
          <w:color w:val="auto"/>
          <w:sz w:val="24"/>
          <w:highlight w:val="none"/>
          <w:u w:val="single"/>
        </w:rPr>
        <w:t xml:space="preserve"> 6.1 </w:t>
      </w:r>
    </w:p>
    <w:p w14:paraId="3A8EA9E6">
      <w:pPr>
        <w:spacing w:line="480" w:lineRule="exact"/>
        <w:ind w:firstLine="480"/>
        <w:rPr>
          <w:rFonts w:hint="eastAsia" w:ascii="方正仿宋_GB2312" w:hAnsi="方正仿宋_GB2312" w:eastAsia="方正仿宋_GB2312" w:cs="方正仿宋_GB2312"/>
          <w:color w:val="auto"/>
          <w:sz w:val="24"/>
          <w:highlight w:val="none"/>
        </w:rPr>
      </w:pPr>
      <w:r>
        <w:rPr>
          <w:rFonts w:hint="eastAsia" w:ascii="方正仿宋_GB2312" w:hAnsi="方正仿宋_GB2312" w:eastAsia="方正仿宋_GB2312" w:cs="方正仿宋_GB2312"/>
          <w:color w:val="auto"/>
          <w:sz w:val="24"/>
          <w:highlight w:val="none"/>
        </w:rPr>
        <w:t>6.1中小企业政策</w:t>
      </w:r>
    </w:p>
    <w:p w14:paraId="4FB519E5">
      <w:pPr>
        <w:spacing w:line="480" w:lineRule="exact"/>
        <w:ind w:firstLine="480"/>
        <w:rPr>
          <w:rFonts w:hint="eastAsia" w:ascii="方正仿宋_GB2312" w:hAnsi="方正仿宋_GB2312" w:eastAsia="方正仿宋_GB2312" w:cs="方正仿宋_GB2312"/>
          <w:color w:val="auto"/>
          <w:sz w:val="24"/>
          <w:highlight w:val="none"/>
        </w:rPr>
      </w:pPr>
      <w:r>
        <w:rPr>
          <w:rFonts w:hint="eastAsia" w:ascii="方正仿宋_GB2312" w:hAnsi="方正仿宋_GB2312" w:eastAsia="方正仿宋_GB2312" w:cs="方正仿宋_GB2312"/>
          <w:color w:val="auto"/>
          <w:sz w:val="24"/>
          <w:highlight w:val="none"/>
        </w:rPr>
        <w:t>本项目按以下第</w:t>
      </w:r>
      <w:r>
        <w:rPr>
          <w:rFonts w:hint="eastAsia" w:ascii="方正仿宋_GB2312" w:hAnsi="方正仿宋_GB2312" w:eastAsia="方正仿宋_GB2312" w:cs="方正仿宋_GB2312"/>
          <w:b/>
          <w:bCs/>
          <w:color w:val="auto"/>
          <w:sz w:val="24"/>
          <w:highlight w:val="none"/>
          <w:u w:val="single"/>
        </w:rPr>
        <w:t>（1）</w:t>
      </w:r>
      <w:r>
        <w:rPr>
          <w:rFonts w:hint="eastAsia" w:ascii="方正仿宋_GB2312" w:hAnsi="方正仿宋_GB2312" w:eastAsia="方正仿宋_GB2312" w:cs="方正仿宋_GB2312"/>
          <w:color w:val="auto"/>
          <w:sz w:val="24"/>
          <w:highlight w:val="none"/>
        </w:rPr>
        <w:t>种政策确定本项目落实的中小企业政策：</w:t>
      </w:r>
    </w:p>
    <w:p w14:paraId="639B9E3A">
      <w:pPr>
        <w:spacing w:line="480" w:lineRule="exact"/>
        <w:ind w:firstLine="480"/>
        <w:rPr>
          <w:rFonts w:hint="eastAsia" w:ascii="方正仿宋_GB2312" w:hAnsi="方正仿宋_GB2312" w:eastAsia="方正仿宋_GB2312" w:cs="方正仿宋_GB2312"/>
          <w:b/>
          <w:bCs/>
          <w:color w:val="auto"/>
          <w:sz w:val="24"/>
          <w:highlight w:val="none"/>
        </w:rPr>
      </w:pPr>
      <w:r>
        <w:rPr>
          <w:rFonts w:hint="eastAsia" w:ascii="方正仿宋_GB2312" w:hAnsi="方正仿宋_GB2312" w:eastAsia="方正仿宋_GB2312" w:cs="方正仿宋_GB2312"/>
          <w:b/>
          <w:bCs/>
          <w:color w:val="auto"/>
          <w:sz w:val="24"/>
          <w:highlight w:val="none"/>
        </w:rPr>
        <w:t>（1）本项目专门面向中小</w:t>
      </w:r>
      <w:r>
        <w:rPr>
          <w:rFonts w:hint="eastAsia" w:ascii="方正仿宋_GB2312" w:hAnsi="方正仿宋_GB2312" w:eastAsia="方正仿宋_GB2312" w:cs="方正仿宋_GB2312"/>
          <w:b/>
          <w:bCs/>
          <w:color w:val="auto"/>
          <w:sz w:val="24"/>
          <w:highlight w:val="none"/>
          <w:lang w:val="en-US" w:eastAsia="zh-CN"/>
        </w:rPr>
        <w:t>微</w:t>
      </w:r>
      <w:r>
        <w:rPr>
          <w:rFonts w:hint="eastAsia" w:ascii="方正仿宋_GB2312" w:hAnsi="方正仿宋_GB2312" w:eastAsia="方正仿宋_GB2312" w:cs="方正仿宋_GB2312"/>
          <w:b/>
          <w:bCs/>
          <w:color w:val="auto"/>
          <w:sz w:val="24"/>
          <w:highlight w:val="none"/>
        </w:rPr>
        <w:t>企业</w:t>
      </w:r>
      <w:r>
        <w:rPr>
          <w:rFonts w:hint="eastAsia" w:ascii="方正仿宋_GB2312" w:hAnsi="方正仿宋_GB2312" w:eastAsia="方正仿宋_GB2312" w:cs="方正仿宋_GB2312"/>
          <w:b/>
          <w:bCs/>
          <w:color w:val="auto"/>
          <w:sz w:val="24"/>
          <w:highlight w:val="none"/>
          <w:lang w:eastAsia="zh-CN"/>
        </w:rPr>
        <w:t>（</w:t>
      </w:r>
      <w:r>
        <w:rPr>
          <w:rFonts w:hint="eastAsia" w:ascii="方正仿宋_GB2312" w:hAnsi="方正仿宋_GB2312" w:eastAsia="方正仿宋_GB2312" w:cs="方正仿宋_GB2312"/>
          <w:b/>
          <w:bCs/>
          <w:color w:val="auto"/>
          <w:sz w:val="24"/>
          <w:highlight w:val="none"/>
          <w:lang w:val="en-US" w:eastAsia="zh-CN"/>
        </w:rPr>
        <w:t>含监狱企业或残疾人福利性单位</w:t>
      </w:r>
      <w:r>
        <w:rPr>
          <w:rFonts w:hint="eastAsia" w:ascii="方正仿宋_GB2312" w:hAnsi="方正仿宋_GB2312" w:eastAsia="方正仿宋_GB2312" w:cs="方正仿宋_GB2312"/>
          <w:b/>
          <w:bCs/>
          <w:color w:val="auto"/>
          <w:sz w:val="24"/>
          <w:highlight w:val="none"/>
          <w:lang w:eastAsia="zh-CN"/>
        </w:rPr>
        <w:t>）</w:t>
      </w:r>
      <w:r>
        <w:rPr>
          <w:rFonts w:hint="eastAsia" w:ascii="方正仿宋_GB2312" w:hAnsi="方正仿宋_GB2312" w:eastAsia="方正仿宋_GB2312" w:cs="方正仿宋_GB2312"/>
          <w:b/>
          <w:bCs/>
          <w:color w:val="auto"/>
          <w:sz w:val="24"/>
          <w:highlight w:val="none"/>
        </w:rPr>
        <w:t>采购。</w:t>
      </w:r>
    </w:p>
    <w:p w14:paraId="1CCA5C72">
      <w:pPr>
        <w:spacing w:line="480" w:lineRule="exact"/>
        <w:ind w:firstLine="480"/>
        <w:rPr>
          <w:rFonts w:hint="eastAsia" w:ascii="方正仿宋_GB2312" w:hAnsi="方正仿宋_GB2312" w:eastAsia="方正仿宋_GB2312" w:cs="方正仿宋_GB2312"/>
          <w:color w:val="auto"/>
          <w:sz w:val="24"/>
          <w:highlight w:val="none"/>
        </w:rPr>
      </w:pPr>
      <w:r>
        <w:rPr>
          <w:rFonts w:hint="eastAsia" w:ascii="方正仿宋_GB2312" w:hAnsi="方正仿宋_GB2312" w:eastAsia="方正仿宋_GB2312" w:cs="方正仿宋_GB2312"/>
          <w:color w:val="auto"/>
          <w:sz w:val="24"/>
          <w:highlight w:val="none"/>
        </w:rPr>
        <w:t>（2）对符合规定情形的小微企业报价给予</w:t>
      </w:r>
      <w:r>
        <w:rPr>
          <w:rFonts w:hint="eastAsia" w:ascii="方正仿宋_GB2312" w:hAnsi="方正仿宋_GB2312" w:eastAsia="方正仿宋_GB2312" w:cs="方正仿宋_GB2312"/>
          <w:color w:val="auto"/>
          <w:sz w:val="24"/>
          <w:highlight w:val="none"/>
          <w:u w:val="single"/>
        </w:rPr>
        <w:t xml:space="preserve">   % </w:t>
      </w:r>
      <w:r>
        <w:rPr>
          <w:rFonts w:hint="eastAsia" w:ascii="方正仿宋_GB2312" w:hAnsi="方正仿宋_GB2312" w:eastAsia="方正仿宋_GB2312" w:cs="方正仿宋_GB2312"/>
          <w:color w:val="auto"/>
          <w:sz w:val="24"/>
          <w:highlight w:val="none"/>
        </w:rPr>
        <w:t>扣除，用扣除后的价格参加评审。</w:t>
      </w:r>
    </w:p>
    <w:p w14:paraId="37E7A630">
      <w:pPr>
        <w:spacing w:line="480" w:lineRule="exact"/>
        <w:ind w:firstLine="480"/>
        <w:rPr>
          <w:rFonts w:hint="eastAsia" w:ascii="方正仿宋_GB2312" w:hAnsi="方正仿宋_GB2312" w:eastAsia="方正仿宋_GB2312" w:cs="方正仿宋_GB2312"/>
          <w:color w:val="auto"/>
          <w:sz w:val="24"/>
          <w:highlight w:val="none"/>
        </w:rPr>
      </w:pPr>
      <w:r>
        <w:rPr>
          <w:rFonts w:hint="eastAsia" w:ascii="方正仿宋_GB2312" w:hAnsi="方正仿宋_GB2312" w:eastAsia="方正仿宋_GB2312" w:cs="方正仿宋_GB2312"/>
          <w:color w:val="auto"/>
          <w:sz w:val="24"/>
          <w:highlight w:val="none"/>
        </w:rPr>
        <w:t>在服务采购项目中，服务由中小企业承接，即提供服务的人员为中小企业依照《中华人民共和国劳动合同法》订立劳动合同的从业人员。</w:t>
      </w:r>
    </w:p>
    <w:p w14:paraId="372F8704">
      <w:pPr>
        <w:spacing w:line="480" w:lineRule="exact"/>
        <w:ind w:firstLine="480"/>
        <w:rPr>
          <w:rFonts w:hint="eastAsia" w:ascii="方正仿宋_GB2312" w:hAnsi="方正仿宋_GB2312" w:eastAsia="方正仿宋_GB2312" w:cs="方正仿宋_GB2312"/>
          <w:color w:val="auto"/>
          <w:sz w:val="24"/>
          <w:highlight w:val="none"/>
        </w:rPr>
      </w:pPr>
      <w:r>
        <w:rPr>
          <w:rFonts w:hint="eastAsia" w:ascii="方正仿宋_GB2312" w:hAnsi="方正仿宋_GB2312" w:eastAsia="方正仿宋_GB2312" w:cs="方正仿宋_GB2312"/>
          <w:color w:val="auto"/>
          <w:sz w:val="24"/>
          <w:highlight w:val="none"/>
        </w:rPr>
        <w:t>在货物采购项目中，货物由中小企业制造，即货物由中小企业生产且使用该中小企业商号或者注册商标。</w:t>
      </w:r>
    </w:p>
    <w:p w14:paraId="4835F60B">
      <w:pPr>
        <w:spacing w:line="480" w:lineRule="exact"/>
        <w:ind w:firstLine="480"/>
        <w:rPr>
          <w:rFonts w:hint="eastAsia" w:ascii="方正仿宋_GB2312" w:hAnsi="方正仿宋_GB2312" w:eastAsia="方正仿宋_GB2312" w:cs="方正仿宋_GB2312"/>
          <w:color w:val="auto"/>
          <w:sz w:val="24"/>
          <w:highlight w:val="none"/>
        </w:rPr>
      </w:pPr>
      <w:r>
        <w:rPr>
          <w:rFonts w:hint="eastAsia" w:ascii="方正仿宋_GB2312" w:hAnsi="方正仿宋_GB2312" w:eastAsia="方正仿宋_GB2312" w:cs="方正仿宋_GB2312"/>
          <w:color w:val="auto"/>
          <w:sz w:val="24"/>
          <w:highlight w:val="none"/>
        </w:rPr>
        <w:t>注：①参加磋商的中小企业，应当按照《政府采购促进中小企业发展管理办法》（财库〔2020〕46号）规定，出具《中小企业声明函》，中小企业划型依据《关于印发中小企业划型标准规定的通知》（工信部联企业〔2011〕300号）。</w:t>
      </w:r>
    </w:p>
    <w:p w14:paraId="031F4D06">
      <w:pPr>
        <w:spacing w:line="480" w:lineRule="exact"/>
        <w:ind w:firstLine="480"/>
        <w:rPr>
          <w:rFonts w:hint="eastAsia" w:ascii="方正仿宋_GB2312" w:hAnsi="方正仿宋_GB2312" w:eastAsia="方正仿宋_GB2312" w:cs="方正仿宋_GB2312"/>
          <w:color w:val="auto"/>
          <w:sz w:val="24"/>
          <w:highlight w:val="none"/>
        </w:rPr>
      </w:pPr>
      <w:r>
        <w:rPr>
          <w:rFonts w:hint="eastAsia" w:ascii="方正仿宋_GB2312" w:hAnsi="方正仿宋_GB2312" w:eastAsia="方正仿宋_GB2312" w:cs="方正仿宋_GB2312"/>
          <w:color w:val="auto"/>
          <w:sz w:val="24"/>
          <w:highlight w:val="none"/>
        </w:rPr>
        <w:t>②参加磋商的监狱企业，视同小型、微型企业。监狱企业应当按照《财政部 司法部关于政府采购支持监狱企业发展有关问题的通知》（财库〔2014〕68号）的规定，提供由省级以上监狱管理局、戒毒管理局</w:t>
      </w:r>
      <w:r>
        <w:rPr>
          <w:rFonts w:hint="eastAsia" w:ascii="方正仿宋_GB2312" w:hAnsi="方正仿宋_GB2312" w:eastAsia="方正仿宋_GB2312" w:cs="方正仿宋_GB2312"/>
          <w:color w:val="auto"/>
          <w:sz w:val="24"/>
          <w:highlight w:val="none"/>
          <w:lang w:eastAsia="zh-CN"/>
        </w:rPr>
        <w:t>（</w:t>
      </w:r>
      <w:r>
        <w:rPr>
          <w:rFonts w:hint="eastAsia" w:ascii="方正仿宋_GB2312" w:hAnsi="方正仿宋_GB2312" w:eastAsia="方正仿宋_GB2312" w:cs="方正仿宋_GB2312"/>
          <w:color w:val="auto"/>
          <w:sz w:val="24"/>
          <w:highlight w:val="none"/>
        </w:rPr>
        <w:t>含新疆生产建设兵团</w:t>
      </w:r>
      <w:r>
        <w:rPr>
          <w:rFonts w:hint="eastAsia" w:ascii="方正仿宋_GB2312" w:hAnsi="方正仿宋_GB2312" w:eastAsia="方正仿宋_GB2312" w:cs="方正仿宋_GB2312"/>
          <w:color w:val="auto"/>
          <w:sz w:val="24"/>
          <w:highlight w:val="none"/>
          <w:lang w:eastAsia="zh-CN"/>
        </w:rPr>
        <w:t>）</w:t>
      </w:r>
      <w:r>
        <w:rPr>
          <w:rFonts w:hint="eastAsia" w:ascii="方正仿宋_GB2312" w:hAnsi="方正仿宋_GB2312" w:eastAsia="方正仿宋_GB2312" w:cs="方正仿宋_GB2312"/>
          <w:color w:val="auto"/>
          <w:sz w:val="24"/>
          <w:highlight w:val="none"/>
        </w:rPr>
        <w:t>出具的属于监狱企业的证明文件（响应文件中上传加盖出具单位公章的电子件）。</w:t>
      </w:r>
    </w:p>
    <w:p w14:paraId="0E7902BD">
      <w:pPr>
        <w:spacing w:line="480" w:lineRule="exact"/>
        <w:ind w:firstLine="480"/>
        <w:rPr>
          <w:rFonts w:hint="eastAsia" w:ascii="方正仿宋_GB2312" w:hAnsi="方正仿宋_GB2312" w:eastAsia="方正仿宋_GB2312" w:cs="方正仿宋_GB2312"/>
          <w:color w:val="auto"/>
          <w:sz w:val="24"/>
          <w:highlight w:val="none"/>
        </w:rPr>
      </w:pPr>
      <w:r>
        <w:rPr>
          <w:rFonts w:hint="eastAsia" w:ascii="方正仿宋_GB2312" w:hAnsi="方正仿宋_GB2312" w:eastAsia="方正仿宋_GB2312" w:cs="方正仿宋_GB2312"/>
          <w:color w:val="auto"/>
          <w:sz w:val="24"/>
          <w:highlight w:val="none"/>
        </w:rPr>
        <w:t>③参加磋商的残疾人福利性单位，视同小型、微型企业。残疾人福利性单位应当按照《财政部 民政部 中国残疾人联合会关于促进残疾人就业政府采购政策的通知》（财库〔2017〕141号）的规定，提供《残疾人福利性单位声明函》。</w:t>
      </w:r>
    </w:p>
    <w:p w14:paraId="1A7DE92D">
      <w:pPr>
        <w:spacing w:line="480" w:lineRule="exact"/>
        <w:ind w:firstLine="480"/>
        <w:rPr>
          <w:rFonts w:hint="eastAsia" w:ascii="方正仿宋_GB2312" w:hAnsi="方正仿宋_GB2312" w:eastAsia="方正仿宋_GB2312" w:cs="方正仿宋_GB2312"/>
          <w:color w:val="auto"/>
          <w:sz w:val="24"/>
          <w:highlight w:val="none"/>
        </w:rPr>
      </w:pPr>
      <w:r>
        <w:rPr>
          <w:rFonts w:hint="eastAsia" w:ascii="方正仿宋_GB2312" w:hAnsi="方正仿宋_GB2312" w:eastAsia="方正仿宋_GB2312" w:cs="方正仿宋_GB2312"/>
          <w:color w:val="auto"/>
          <w:sz w:val="24"/>
          <w:highlight w:val="none"/>
        </w:rPr>
        <w:t>④大中型企业与小微企业组成联合体或者允许大中型企业向一家或者多家小微企业分包的采购项目，对于联合协议或者分包意向协议约定小微企业的合同份额占到合同总金额30%以上的，对联合体或者大中型企业的报价给予</w:t>
      </w:r>
      <w:r>
        <w:rPr>
          <w:rFonts w:hint="eastAsia" w:ascii="方正仿宋_GB2312" w:hAnsi="方正仿宋_GB2312" w:eastAsia="方正仿宋_GB2312" w:cs="方正仿宋_GB2312"/>
          <w:color w:val="auto"/>
          <w:sz w:val="24"/>
          <w:highlight w:val="none"/>
          <w:u w:val="single"/>
        </w:rPr>
        <w:t>5</w:t>
      </w:r>
      <w:r>
        <w:rPr>
          <w:rFonts w:hint="eastAsia" w:ascii="方正仿宋_GB2312" w:hAnsi="方正仿宋_GB2312" w:eastAsia="方正仿宋_GB2312" w:cs="方正仿宋_GB2312"/>
          <w:color w:val="auto"/>
          <w:sz w:val="24"/>
          <w:highlight w:val="none"/>
        </w:rPr>
        <w:t>%（工程项目为</w:t>
      </w:r>
      <w:r>
        <w:rPr>
          <w:rFonts w:hint="eastAsia" w:ascii="方正仿宋_GB2312" w:hAnsi="方正仿宋_GB2312" w:eastAsia="方正仿宋_GB2312" w:cs="方正仿宋_GB2312"/>
          <w:color w:val="auto"/>
          <w:sz w:val="24"/>
          <w:highlight w:val="none"/>
          <w:u w:val="single"/>
        </w:rPr>
        <w:t>2</w:t>
      </w:r>
      <w:r>
        <w:rPr>
          <w:rFonts w:hint="eastAsia" w:ascii="方正仿宋_GB2312" w:hAnsi="方正仿宋_GB2312" w:eastAsia="方正仿宋_GB2312" w:cs="方正仿宋_GB2312"/>
          <w:color w:val="auto"/>
          <w:sz w:val="24"/>
          <w:highlight w:val="none"/>
        </w:rPr>
        <w:t>%）的扣除，用扣除后的价格参加评审。（是否接受联合体以“项目基本情况”相关内容为准，是否允许大中型企业向一家或者多家小微企业分包以“供应商须知前附表</w:t>
      </w:r>
      <w:r>
        <w:rPr>
          <w:rFonts w:hint="eastAsia" w:ascii="方正仿宋_GB2312" w:hAnsi="方正仿宋_GB2312" w:eastAsia="方正仿宋_GB2312" w:cs="方正仿宋_GB2312"/>
          <w:color w:val="auto"/>
          <w:sz w:val="24"/>
          <w:highlight w:val="none"/>
          <w:lang w:eastAsia="zh-CN"/>
        </w:rPr>
        <w:t>”“</w:t>
      </w:r>
      <w:r>
        <w:rPr>
          <w:rFonts w:hint="eastAsia" w:ascii="方正仿宋_GB2312" w:hAnsi="方正仿宋_GB2312" w:eastAsia="方正仿宋_GB2312" w:cs="方正仿宋_GB2312"/>
          <w:color w:val="auto"/>
          <w:sz w:val="24"/>
          <w:highlight w:val="none"/>
        </w:rPr>
        <w:t>采购需求”相关内容为准。）</w:t>
      </w:r>
    </w:p>
    <w:p w14:paraId="1848828B">
      <w:pPr>
        <w:spacing w:line="480" w:lineRule="exact"/>
        <w:ind w:firstLine="480"/>
        <w:rPr>
          <w:rFonts w:hint="eastAsia" w:ascii="方正仿宋_GB2312" w:hAnsi="方正仿宋_GB2312" w:eastAsia="方正仿宋_GB2312" w:cs="方正仿宋_GB2312"/>
          <w:color w:val="auto"/>
          <w:sz w:val="24"/>
          <w:highlight w:val="none"/>
        </w:rPr>
      </w:pPr>
      <w:r>
        <w:rPr>
          <w:rFonts w:hint="eastAsia" w:ascii="方正仿宋_GB2312" w:hAnsi="方正仿宋_GB2312" w:eastAsia="方正仿宋_GB2312" w:cs="方正仿宋_GB2312"/>
          <w:color w:val="auto"/>
          <w:sz w:val="24"/>
          <w:highlight w:val="none"/>
        </w:rPr>
        <w:t>⑤联合体各方均为小型、微型企业（残疾人福利单位、监狱企业）的，联合体享受15%价格扣除，用扣除后的价格参与评审。</w:t>
      </w:r>
    </w:p>
    <w:p w14:paraId="7836BBB4">
      <w:pPr>
        <w:spacing w:line="480" w:lineRule="exact"/>
        <w:ind w:firstLine="480"/>
        <w:rPr>
          <w:rFonts w:hint="eastAsia" w:ascii="方正仿宋_GB2312" w:hAnsi="方正仿宋_GB2312" w:eastAsia="方正仿宋_GB2312" w:cs="方正仿宋_GB2312"/>
          <w:color w:val="auto"/>
          <w:sz w:val="24"/>
          <w:highlight w:val="none"/>
        </w:rPr>
      </w:pPr>
      <w:r>
        <w:rPr>
          <w:rFonts w:hint="eastAsia" w:ascii="方正仿宋_GB2312" w:hAnsi="方正仿宋_GB2312" w:eastAsia="方正仿宋_GB2312" w:cs="方正仿宋_GB2312"/>
          <w:color w:val="auto"/>
          <w:sz w:val="24"/>
          <w:highlight w:val="none"/>
        </w:rPr>
        <w:t>6.2采购本国产品的支持政策</w:t>
      </w:r>
    </w:p>
    <w:p w14:paraId="0BCAAC13">
      <w:pPr>
        <w:spacing w:line="480" w:lineRule="exact"/>
        <w:ind w:firstLine="480"/>
        <w:rPr>
          <w:rFonts w:hint="eastAsia" w:ascii="方正仿宋_GB2312" w:hAnsi="方正仿宋_GB2312" w:eastAsia="方正仿宋_GB2312" w:cs="方正仿宋_GB2312"/>
          <w:color w:val="auto"/>
          <w:sz w:val="24"/>
          <w:highlight w:val="none"/>
        </w:rPr>
      </w:pPr>
      <w:r>
        <w:rPr>
          <w:rFonts w:hint="eastAsia" w:ascii="方正仿宋_GB2312" w:hAnsi="方正仿宋_GB2312" w:eastAsia="方正仿宋_GB2312" w:cs="方正仿宋_GB2312"/>
          <w:color w:val="auto"/>
          <w:sz w:val="24"/>
          <w:highlight w:val="none"/>
        </w:rPr>
        <w:t>6.2.1 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p>
    <w:p w14:paraId="75478E54">
      <w:pPr>
        <w:spacing w:line="480" w:lineRule="exact"/>
        <w:ind w:firstLine="480"/>
        <w:rPr>
          <w:rFonts w:hint="eastAsia" w:ascii="方正仿宋_GB2312" w:hAnsi="方正仿宋_GB2312" w:eastAsia="方正仿宋_GB2312" w:cs="方正仿宋_GB2312"/>
          <w:color w:val="auto"/>
          <w:sz w:val="24"/>
          <w:highlight w:val="none"/>
        </w:rPr>
      </w:pPr>
      <w:r>
        <w:rPr>
          <w:rFonts w:hint="eastAsia" w:ascii="方正仿宋_GB2312" w:hAnsi="方正仿宋_GB2312" w:eastAsia="方正仿宋_GB2312" w:cs="方正仿宋_GB2312"/>
          <w:color w:val="auto"/>
          <w:sz w:val="24"/>
          <w:highlight w:val="none"/>
        </w:rPr>
        <w:t>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p>
    <w:p w14:paraId="1597E392">
      <w:pPr>
        <w:spacing w:line="480" w:lineRule="exact"/>
        <w:ind w:firstLine="480"/>
        <w:rPr>
          <w:rFonts w:hint="eastAsia" w:ascii="方正仿宋_GB2312" w:hAnsi="方正仿宋_GB2312" w:eastAsia="方正仿宋_GB2312" w:cs="方正仿宋_GB2312"/>
          <w:color w:val="auto"/>
          <w:sz w:val="24"/>
          <w:highlight w:val="none"/>
        </w:rPr>
      </w:pPr>
      <w:r>
        <w:rPr>
          <w:rFonts w:hint="eastAsia" w:ascii="方正仿宋_GB2312" w:hAnsi="方正仿宋_GB2312" w:eastAsia="方正仿宋_GB2312" w:cs="方正仿宋_GB2312"/>
          <w:color w:val="auto"/>
          <w:sz w:val="24"/>
          <w:highlight w:val="none"/>
        </w:rPr>
        <w:t>6.2.2本项目政府采购活动中既有本国产品又有非本国产品参与竞争的，依法对本国产品给予价格评审优惠，对本国产品的报价给予20%的价格扣除，用扣除后的价格参与评审。</w:t>
      </w:r>
    </w:p>
    <w:p w14:paraId="7031232E">
      <w:pPr>
        <w:spacing w:line="480" w:lineRule="exact"/>
        <w:ind w:firstLine="480"/>
        <w:rPr>
          <w:rFonts w:hint="eastAsia" w:ascii="方正仿宋_GB2312" w:hAnsi="方正仿宋_GB2312" w:eastAsia="方正仿宋_GB2312" w:cs="方正仿宋_GB2312"/>
          <w:color w:val="auto"/>
          <w:sz w:val="24"/>
          <w:highlight w:val="none"/>
        </w:rPr>
      </w:pPr>
      <w:r>
        <w:rPr>
          <w:rFonts w:hint="eastAsia" w:ascii="方正仿宋_GB2312" w:hAnsi="方正仿宋_GB2312" w:eastAsia="方正仿宋_GB2312" w:cs="方正仿宋_GB2312"/>
          <w:color w:val="auto"/>
          <w:sz w:val="24"/>
          <w:highlight w:val="none"/>
        </w:rPr>
        <w:t>6.2.3 当采购项目或者采购包中含有多种产品，供应商为该采购项目或者采购包提供的符合本国产品标准的产品成本之和占该供应商提供的全部产品成本之和的比例达到80%以上时（供应商需在“第六章 响应文件格式”的“分项报价表”中填写比例数值），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p>
    <w:p w14:paraId="7D3C82CE">
      <w:pPr>
        <w:spacing w:line="480" w:lineRule="exact"/>
        <w:ind w:firstLine="480"/>
        <w:rPr>
          <w:rFonts w:hint="eastAsia" w:ascii="方正仿宋_GB2312" w:hAnsi="方正仿宋_GB2312" w:eastAsia="方正仿宋_GB2312" w:cs="方正仿宋_GB2312"/>
          <w:color w:val="auto"/>
          <w:sz w:val="24"/>
          <w:highlight w:val="none"/>
        </w:rPr>
      </w:pPr>
      <w:r>
        <w:rPr>
          <w:rFonts w:hint="eastAsia" w:ascii="方正仿宋_GB2312" w:hAnsi="方正仿宋_GB2312" w:eastAsia="方正仿宋_GB2312" w:cs="方正仿宋_GB2312"/>
          <w:color w:val="auto"/>
          <w:sz w:val="24"/>
          <w:highlight w:val="none"/>
        </w:rPr>
        <w:t>6.2.4 供应商需按照磋商文件的要求提供《关于符合本国产品标准的声明函》，如不提供将不享受本国产品价格评审优惠。</w:t>
      </w:r>
    </w:p>
    <w:p w14:paraId="085B1B84">
      <w:pPr>
        <w:spacing w:line="480" w:lineRule="exact"/>
        <w:ind w:firstLine="480"/>
        <w:rPr>
          <w:rFonts w:hint="eastAsia" w:ascii="方正仿宋_GB2312" w:hAnsi="方正仿宋_GB2312" w:eastAsia="方正仿宋_GB2312" w:cs="方正仿宋_GB2312"/>
          <w:color w:val="auto"/>
          <w:sz w:val="24"/>
          <w:highlight w:val="none"/>
        </w:rPr>
      </w:pPr>
      <w:r>
        <w:rPr>
          <w:rFonts w:hint="eastAsia" w:ascii="方正仿宋_GB2312" w:hAnsi="方正仿宋_GB2312" w:eastAsia="方正仿宋_GB2312" w:cs="方正仿宋_GB2312"/>
          <w:color w:val="auto"/>
          <w:sz w:val="24"/>
          <w:highlight w:val="none"/>
        </w:rPr>
        <w:t>6.2.5 供应商需在《关于符合本国产品标准的声明函》中逐一、准确填写产品名称、厂名、生产厂址三项信息（用斜线划除的地方无需填写），三项信息中任意一项未填写的视为该项产品不符合本国产品标准，不享受本国产品价格评审优惠。</w:t>
      </w:r>
    </w:p>
    <w:p w14:paraId="45C73376">
      <w:pPr>
        <w:spacing w:line="480" w:lineRule="exact"/>
        <w:ind w:firstLine="480"/>
        <w:rPr>
          <w:rFonts w:hint="eastAsia" w:ascii="方正仿宋_GB2312" w:hAnsi="方正仿宋_GB2312" w:eastAsia="方正仿宋_GB2312" w:cs="方正仿宋_GB2312"/>
          <w:color w:val="auto"/>
          <w:sz w:val="24"/>
          <w:highlight w:val="none"/>
        </w:rPr>
      </w:pPr>
      <w:r>
        <w:rPr>
          <w:rFonts w:hint="eastAsia" w:ascii="方正仿宋_GB2312" w:hAnsi="方正仿宋_GB2312" w:eastAsia="方正仿宋_GB2312" w:cs="方正仿宋_GB2312"/>
          <w:color w:val="auto"/>
          <w:sz w:val="24"/>
          <w:highlight w:val="none"/>
        </w:rPr>
        <w:t>6.2.6 磋商过程中，如发现供应商在《关于符合本国产品标准的声明函》内容含义不明确、同类事项与响应文件表述不一致或者有明显文字错误等情况的，磋商小组应当以书面形式要求供应商作出必要的澄清、说明或者补正。经澄清、说明或者补正的仍然不符合《国务院办公厅关于在政府采购中实施本国产品标准及相关政策的通知》（国办发〔2025〕34号）和磋商文件规定的，供应商提供的相关产品视为不符合本国产品标准。</w:t>
      </w:r>
    </w:p>
    <w:p w14:paraId="0FF04FB0">
      <w:pPr>
        <w:spacing w:line="480" w:lineRule="exact"/>
        <w:ind w:firstLine="480"/>
        <w:rPr>
          <w:rFonts w:hint="eastAsia" w:ascii="方正仿宋_GB2312" w:hAnsi="方正仿宋_GB2312" w:eastAsia="方正仿宋_GB2312" w:cs="方正仿宋_GB2312"/>
          <w:color w:val="auto"/>
          <w:sz w:val="24"/>
          <w:highlight w:val="none"/>
        </w:rPr>
      </w:pPr>
      <w:r>
        <w:rPr>
          <w:rFonts w:hint="eastAsia" w:ascii="方正仿宋_GB2312" w:hAnsi="方正仿宋_GB2312" w:eastAsia="方正仿宋_GB2312" w:cs="方正仿宋_GB2312"/>
          <w:color w:val="auto"/>
          <w:sz w:val="24"/>
          <w:highlight w:val="none"/>
        </w:rPr>
        <w:t>6.3节能产品、环境标志产品</w:t>
      </w:r>
    </w:p>
    <w:p w14:paraId="36E9E9EB">
      <w:pPr>
        <w:spacing w:line="480" w:lineRule="exact"/>
        <w:ind w:firstLine="480"/>
        <w:rPr>
          <w:rFonts w:hint="eastAsia" w:ascii="方正仿宋_GB2312" w:hAnsi="方正仿宋_GB2312" w:eastAsia="方正仿宋_GB2312" w:cs="方正仿宋_GB2312"/>
          <w:color w:val="auto"/>
          <w:sz w:val="24"/>
          <w:highlight w:val="none"/>
        </w:rPr>
      </w:pPr>
      <w:r>
        <w:rPr>
          <w:rFonts w:hint="eastAsia" w:ascii="方正仿宋_GB2312" w:hAnsi="方正仿宋_GB2312" w:eastAsia="方正仿宋_GB2312" w:cs="方正仿宋_GB2312"/>
          <w:color w:val="auto"/>
          <w:sz w:val="24"/>
          <w:highlight w:val="none"/>
        </w:rPr>
        <w:t>拟采购的产品属于品目清单范围的，采购人将依据国家确定的认证机构出具的、处于有效期之内的节能产品、环境标志产品认证证书，对获得证书的产品实施政府优先采购或强制采购。</w:t>
      </w:r>
    </w:p>
    <w:p w14:paraId="2A228361">
      <w:pPr>
        <w:spacing w:line="480" w:lineRule="exact"/>
        <w:ind w:firstLine="480"/>
        <w:rPr>
          <w:rFonts w:hint="eastAsia" w:ascii="方正仿宋_GB2312" w:hAnsi="方正仿宋_GB2312" w:eastAsia="方正仿宋_GB2312" w:cs="方正仿宋_GB2312"/>
          <w:color w:val="auto"/>
          <w:sz w:val="24"/>
          <w:highlight w:val="none"/>
        </w:rPr>
      </w:pPr>
      <w:r>
        <w:rPr>
          <w:rFonts w:hint="eastAsia" w:ascii="方正仿宋_GB2312" w:hAnsi="方正仿宋_GB2312" w:eastAsia="方正仿宋_GB2312" w:cs="方正仿宋_GB2312"/>
          <w:color w:val="auto"/>
          <w:sz w:val="24"/>
          <w:highlight w:val="none"/>
        </w:rPr>
        <w:t>6.3.1拟采购的产品属于政府强制采购的节能产品品目清单范围的，供应商须提供国家确定的认证机构出具的、处于有效期之内的节能产品认证证书，否则其响应文件按无效标处理。</w:t>
      </w:r>
    </w:p>
    <w:p w14:paraId="5C53D224">
      <w:pPr>
        <w:spacing w:line="480" w:lineRule="exact"/>
        <w:ind w:firstLine="480"/>
        <w:rPr>
          <w:rFonts w:hint="eastAsia" w:ascii="方正仿宋_GB2312" w:hAnsi="方正仿宋_GB2312" w:eastAsia="方正仿宋_GB2312" w:cs="方正仿宋_GB2312"/>
          <w:color w:val="auto"/>
          <w:sz w:val="24"/>
          <w:highlight w:val="none"/>
        </w:rPr>
      </w:pPr>
      <w:r>
        <w:rPr>
          <w:rFonts w:hint="eastAsia" w:ascii="方正仿宋_GB2312" w:hAnsi="方正仿宋_GB2312" w:eastAsia="方正仿宋_GB2312" w:cs="方正仿宋_GB2312"/>
          <w:color w:val="auto"/>
          <w:sz w:val="24"/>
          <w:highlight w:val="none"/>
        </w:rPr>
        <w:t>6.3.2拟采购的产品属于优先采购的节能产品、环境标志产品品目清单范围的，对提供有效节能产品、环境标志产品认证证书的供应商加分。</w:t>
      </w:r>
    </w:p>
    <w:p w14:paraId="20888F0E">
      <w:pPr>
        <w:spacing w:line="480" w:lineRule="exact"/>
        <w:ind w:firstLine="480"/>
        <w:rPr>
          <w:rFonts w:hint="eastAsia" w:ascii="方正仿宋_GB2312" w:hAnsi="方正仿宋_GB2312" w:eastAsia="方正仿宋_GB2312" w:cs="方正仿宋_GB2312"/>
          <w:color w:val="auto"/>
          <w:sz w:val="24"/>
          <w:highlight w:val="none"/>
        </w:rPr>
      </w:pPr>
      <w:r>
        <w:rPr>
          <w:rFonts w:hint="eastAsia" w:ascii="方正仿宋_GB2312" w:hAnsi="方正仿宋_GB2312" w:eastAsia="方正仿宋_GB2312" w:cs="方正仿宋_GB2312"/>
          <w:color w:val="auto"/>
          <w:sz w:val="24"/>
          <w:highlight w:val="none"/>
        </w:rPr>
        <w:t>6.4政府采购需求标准</w:t>
      </w:r>
    </w:p>
    <w:p w14:paraId="41A4600B">
      <w:pPr>
        <w:spacing w:line="480" w:lineRule="exact"/>
        <w:ind w:firstLine="480"/>
        <w:rPr>
          <w:rFonts w:hint="eastAsia" w:ascii="方正仿宋_GB2312" w:hAnsi="方正仿宋_GB2312" w:eastAsia="方正仿宋_GB2312" w:cs="方正仿宋_GB2312"/>
          <w:color w:val="auto"/>
          <w:sz w:val="24"/>
          <w:highlight w:val="none"/>
        </w:rPr>
      </w:pPr>
      <w:r>
        <w:rPr>
          <w:rFonts w:hint="eastAsia" w:ascii="方正仿宋_GB2312" w:hAnsi="方正仿宋_GB2312" w:eastAsia="方正仿宋_GB2312" w:cs="方正仿宋_GB2312"/>
          <w:color w:val="auto"/>
          <w:sz w:val="24"/>
          <w:highlight w:val="none"/>
        </w:rPr>
        <w:t>6.4.1商品包装、快递包装政府采购需求标准（试行）</w:t>
      </w:r>
    </w:p>
    <w:p w14:paraId="787D300C">
      <w:pPr>
        <w:spacing w:line="480" w:lineRule="exact"/>
        <w:ind w:firstLine="480"/>
        <w:rPr>
          <w:rFonts w:hint="eastAsia" w:ascii="方正仿宋_GB2312" w:hAnsi="方正仿宋_GB2312" w:eastAsia="方正仿宋_GB2312" w:cs="方正仿宋_GB2312"/>
          <w:color w:val="auto"/>
          <w:sz w:val="24"/>
          <w:highlight w:val="none"/>
        </w:rPr>
      </w:pPr>
      <w:r>
        <w:rPr>
          <w:rFonts w:hint="eastAsia" w:ascii="方正仿宋_GB2312" w:hAnsi="方正仿宋_GB2312" w:eastAsia="方正仿宋_GB2312" w:cs="方正仿宋_GB2312"/>
          <w:color w:val="auto"/>
          <w:sz w:val="24"/>
          <w:highlight w:val="none"/>
        </w:rPr>
        <w:t>按照财政部印发的《商品包装政府采购需求标准（试行）》《快递包装政府采购需求标准（试行）》要求执行，本项目商品包装和快递包装的具体需求详见第四章采购需求。</w:t>
      </w:r>
    </w:p>
    <w:p w14:paraId="2A58A0B8">
      <w:pPr>
        <w:spacing w:line="480" w:lineRule="exact"/>
        <w:ind w:firstLine="480"/>
        <w:rPr>
          <w:rFonts w:hint="eastAsia" w:ascii="方正仿宋_GB2312" w:hAnsi="方正仿宋_GB2312" w:eastAsia="方正仿宋_GB2312" w:cs="方正仿宋_GB2312"/>
          <w:color w:val="auto"/>
          <w:sz w:val="24"/>
          <w:highlight w:val="none"/>
        </w:rPr>
      </w:pPr>
      <w:r>
        <w:rPr>
          <w:rFonts w:hint="eastAsia" w:ascii="方正仿宋_GB2312" w:hAnsi="方正仿宋_GB2312" w:eastAsia="方正仿宋_GB2312" w:cs="方正仿宋_GB2312"/>
          <w:color w:val="auto"/>
          <w:sz w:val="24"/>
          <w:highlight w:val="none"/>
        </w:rPr>
        <w:t>6.4.2绿色数据中心政府采购需求标准（试行）</w:t>
      </w:r>
    </w:p>
    <w:p w14:paraId="52D0D3A3">
      <w:pPr>
        <w:spacing w:line="480" w:lineRule="exact"/>
        <w:ind w:firstLine="480"/>
        <w:rPr>
          <w:rFonts w:hint="eastAsia" w:ascii="方正仿宋_GB2312" w:hAnsi="方正仿宋_GB2312" w:eastAsia="方正仿宋_GB2312" w:cs="方正仿宋_GB2312"/>
          <w:color w:val="auto"/>
          <w:sz w:val="24"/>
          <w:highlight w:val="none"/>
        </w:rPr>
      </w:pPr>
      <w:r>
        <w:rPr>
          <w:rFonts w:hint="eastAsia" w:ascii="方正仿宋_GB2312" w:hAnsi="方正仿宋_GB2312" w:eastAsia="方正仿宋_GB2312" w:cs="方正仿宋_GB2312"/>
          <w:color w:val="auto"/>
          <w:sz w:val="24"/>
          <w:highlight w:val="none"/>
        </w:rPr>
        <w:t>按照财政部 生态环境部 工业和信息化部关于印发《绿色数据中心政府采购需求标准（试行）》的通知）要求执行，本项目绿色数据中心的具体需求详见第四章采购需求。</w:t>
      </w:r>
    </w:p>
    <w:p w14:paraId="76DA6400">
      <w:pPr>
        <w:spacing w:line="480" w:lineRule="exact"/>
        <w:ind w:firstLine="480"/>
        <w:rPr>
          <w:rFonts w:hint="eastAsia" w:ascii="方正仿宋_GB2312" w:hAnsi="方正仿宋_GB2312" w:eastAsia="方正仿宋_GB2312" w:cs="方正仿宋_GB2312"/>
          <w:color w:val="auto"/>
          <w:sz w:val="24"/>
          <w:highlight w:val="none"/>
        </w:rPr>
      </w:pPr>
      <w:r>
        <w:rPr>
          <w:rFonts w:hint="eastAsia" w:ascii="方正仿宋_GB2312" w:hAnsi="方正仿宋_GB2312" w:eastAsia="方正仿宋_GB2312" w:cs="方正仿宋_GB2312"/>
          <w:color w:val="auto"/>
          <w:sz w:val="24"/>
          <w:highlight w:val="none"/>
        </w:rPr>
        <w:t>6.4.3绿色建材政府采购需求标准</w:t>
      </w:r>
    </w:p>
    <w:p w14:paraId="395CE2BA">
      <w:pPr>
        <w:spacing w:line="480" w:lineRule="exact"/>
        <w:ind w:firstLine="480"/>
        <w:rPr>
          <w:rFonts w:hint="eastAsia" w:ascii="方正仿宋_GB2312" w:hAnsi="方正仿宋_GB2312" w:eastAsia="方正仿宋_GB2312" w:cs="方正仿宋_GB2312"/>
          <w:color w:val="auto"/>
          <w:sz w:val="24"/>
          <w:highlight w:val="none"/>
        </w:rPr>
      </w:pPr>
      <w:r>
        <w:rPr>
          <w:rFonts w:hint="eastAsia" w:ascii="方正仿宋_GB2312" w:hAnsi="方正仿宋_GB2312" w:eastAsia="方正仿宋_GB2312" w:cs="方正仿宋_GB2312"/>
          <w:color w:val="auto"/>
          <w:sz w:val="24"/>
          <w:highlight w:val="none"/>
        </w:rPr>
        <w:t>按照财政部 住房和城乡建设部 工业和信息化部关于印发《关于扩大政府采购支持绿色建材促进建筑品质提升政策实施范围的通知》要求执行，本项目绿色建材的具体需求详见第四章采购需求。</w:t>
      </w:r>
    </w:p>
    <w:p w14:paraId="034A30EA">
      <w:pPr>
        <w:spacing w:line="480" w:lineRule="exact"/>
        <w:ind w:firstLine="480"/>
        <w:rPr>
          <w:rFonts w:hint="eastAsia" w:ascii="方正仿宋_GB2312" w:hAnsi="方正仿宋_GB2312" w:eastAsia="方正仿宋_GB2312" w:cs="方正仿宋_GB2312"/>
          <w:color w:val="auto"/>
          <w:sz w:val="24"/>
          <w:highlight w:val="none"/>
        </w:rPr>
      </w:pPr>
      <w:r>
        <w:rPr>
          <w:rFonts w:hint="eastAsia" w:ascii="方正仿宋_GB2312" w:hAnsi="方正仿宋_GB2312" w:eastAsia="方正仿宋_GB2312" w:cs="方正仿宋_GB2312"/>
          <w:color w:val="auto"/>
          <w:sz w:val="24"/>
          <w:highlight w:val="none"/>
        </w:rPr>
        <w:t>6.5采购产品中涉及涂料、胶黏剂、油墨、清洗剂等挥发性有机物产品的，属于强制性标准的，供应商应当提供符合国家和江苏省相关VOCs含量限制标准的产品。采购产品中涉及通用类货物、家具的，供应商应当优先使用低挥发性原辅材料，采购人将使用低VOCs含量的涂料、胶黏剂等纳入政府采购合同条款的，供应商必须严格执行。</w:t>
      </w:r>
    </w:p>
    <w:p w14:paraId="20EC6922">
      <w:pPr>
        <w:spacing w:line="480" w:lineRule="exact"/>
        <w:ind w:firstLine="482"/>
        <w:rPr>
          <w:rFonts w:hint="eastAsia" w:ascii="方正仿宋_GB2312" w:hAnsi="方正仿宋_GB2312" w:eastAsia="方正仿宋_GB2312" w:cs="方正仿宋_GB2312"/>
          <w:b/>
          <w:color w:val="auto"/>
          <w:sz w:val="24"/>
          <w:highlight w:val="none"/>
        </w:rPr>
      </w:pPr>
      <w:r>
        <w:rPr>
          <w:rFonts w:hint="eastAsia" w:ascii="方正仿宋_GB2312" w:hAnsi="方正仿宋_GB2312" w:eastAsia="方正仿宋_GB2312" w:cs="方正仿宋_GB2312"/>
          <w:b/>
          <w:color w:val="auto"/>
          <w:sz w:val="24"/>
          <w:highlight w:val="none"/>
          <w:lang w:eastAsia="zh-CN"/>
        </w:rPr>
        <w:t>7.</w:t>
      </w:r>
      <w:r>
        <w:rPr>
          <w:rFonts w:hint="eastAsia" w:ascii="方正仿宋_GB2312" w:hAnsi="方正仿宋_GB2312" w:eastAsia="方正仿宋_GB2312" w:cs="方正仿宋_GB2312"/>
          <w:b/>
          <w:color w:val="auto"/>
          <w:sz w:val="24"/>
          <w:highlight w:val="none"/>
        </w:rPr>
        <w:t>磋商文件的澄清或修改</w:t>
      </w:r>
    </w:p>
    <w:p w14:paraId="01FA090A">
      <w:pPr>
        <w:spacing w:line="480" w:lineRule="exact"/>
        <w:ind w:firstLine="482"/>
        <w:rPr>
          <w:rFonts w:hint="eastAsia" w:ascii="方正仿宋_GB2312" w:hAnsi="方正仿宋_GB2312" w:eastAsia="方正仿宋_GB2312" w:cs="方正仿宋_GB2312"/>
          <w:color w:val="auto"/>
          <w:sz w:val="24"/>
          <w:highlight w:val="none"/>
        </w:rPr>
      </w:pPr>
      <w:r>
        <w:rPr>
          <w:rFonts w:hint="eastAsia" w:ascii="方正仿宋_GB2312" w:hAnsi="方正仿宋_GB2312" w:eastAsia="方正仿宋_GB2312" w:cs="方正仿宋_GB2312"/>
          <w:color w:val="auto"/>
          <w:sz w:val="24"/>
          <w:highlight w:val="none"/>
        </w:rPr>
        <w:t>7.1提交首次响应文件截止之日前，采购人、采购代理机构或者磋商小组可以对已发出的磋商文件进行必要的澄清或者修改，澄清或者修改的内容作为磋商文件的组成部分。澄清或者修改的内容可能影响响应文件编制的，采购人、采购代理机构应在提交首次响应文件截止时间至少5日前，以书面形式通知所有获取磋商文件的供应商；不足5日的，采购人、采购代理机构应顺延提交首次响应文件截止时间。</w:t>
      </w:r>
    </w:p>
    <w:p w14:paraId="1FDE0299">
      <w:pPr>
        <w:spacing w:line="480" w:lineRule="exact"/>
        <w:ind w:firstLine="480"/>
        <w:rPr>
          <w:rFonts w:hint="eastAsia" w:ascii="方正仿宋_GB2312" w:hAnsi="方正仿宋_GB2312" w:eastAsia="方正仿宋_GB2312" w:cs="方正仿宋_GB2312"/>
          <w:color w:val="auto"/>
          <w:sz w:val="24"/>
          <w:highlight w:val="none"/>
        </w:rPr>
      </w:pPr>
      <w:r>
        <w:rPr>
          <w:rFonts w:hint="eastAsia" w:ascii="方正仿宋_GB2312" w:hAnsi="方正仿宋_GB2312" w:eastAsia="方正仿宋_GB2312" w:cs="方正仿宋_GB2312"/>
          <w:color w:val="auto"/>
          <w:sz w:val="24"/>
          <w:highlight w:val="none"/>
        </w:rPr>
        <w:t>7.2磋商文件的澄清或者修改将在原公告媒体上发布更正公告，澄清、修改文件均作为磋商文件的组成部分，并对供应商具有约束力。</w:t>
      </w:r>
    </w:p>
    <w:p w14:paraId="585EBA63">
      <w:pPr>
        <w:spacing w:line="480" w:lineRule="exact"/>
        <w:ind w:firstLine="480"/>
        <w:rPr>
          <w:rFonts w:hint="eastAsia" w:ascii="方正仿宋_GB2312" w:hAnsi="方正仿宋_GB2312" w:eastAsia="方正仿宋_GB2312" w:cs="方正仿宋_GB2312"/>
          <w:color w:val="auto"/>
          <w:sz w:val="24"/>
          <w:highlight w:val="none"/>
        </w:rPr>
      </w:pPr>
      <w:r>
        <w:rPr>
          <w:rFonts w:hint="eastAsia" w:ascii="方正仿宋_GB2312" w:hAnsi="方正仿宋_GB2312" w:eastAsia="方正仿宋_GB2312" w:cs="方正仿宋_GB2312"/>
          <w:color w:val="auto"/>
          <w:sz w:val="24"/>
          <w:highlight w:val="none"/>
        </w:rPr>
        <w:t>7.3供应商应及时登录“苏采云”系统获取、查看澄清答疑文件（修改后磋商文件），否则造成的相关责任由供应商承担。</w:t>
      </w:r>
    </w:p>
    <w:p w14:paraId="1AAAA8CD">
      <w:pPr>
        <w:pStyle w:val="3"/>
        <w:spacing w:before="0" w:after="0" w:line="520" w:lineRule="exact"/>
        <w:ind w:firstLine="320"/>
        <w:rPr>
          <w:rFonts w:hint="eastAsia" w:ascii="方正仿宋_GB2312" w:hAnsi="方正仿宋_GB2312" w:eastAsia="方正仿宋_GB2312" w:cs="方正仿宋_GB2312"/>
          <w:color w:val="auto"/>
          <w:sz w:val="32"/>
          <w:highlight w:val="none"/>
        </w:rPr>
      </w:pPr>
      <w:bookmarkStart w:id="61" w:name="_Toc141869964"/>
      <w:r>
        <w:rPr>
          <w:rFonts w:hint="eastAsia" w:ascii="方正仿宋_GB2312" w:hAnsi="方正仿宋_GB2312" w:eastAsia="方正仿宋_GB2312" w:cs="方正仿宋_GB2312"/>
          <w:color w:val="auto"/>
          <w:sz w:val="32"/>
          <w:highlight w:val="none"/>
        </w:rPr>
        <w:t>三、响应文件的编制</w:t>
      </w:r>
      <w:bookmarkEnd w:id="61"/>
    </w:p>
    <w:p w14:paraId="40240315">
      <w:pPr>
        <w:spacing w:line="480" w:lineRule="exact"/>
        <w:ind w:firstLine="482"/>
        <w:rPr>
          <w:rFonts w:hint="eastAsia" w:ascii="方正仿宋_GB2312" w:hAnsi="方正仿宋_GB2312" w:eastAsia="方正仿宋_GB2312" w:cs="方正仿宋_GB2312"/>
          <w:b/>
          <w:color w:val="auto"/>
          <w:sz w:val="24"/>
          <w:highlight w:val="none"/>
        </w:rPr>
      </w:pPr>
      <w:r>
        <w:rPr>
          <w:rFonts w:hint="eastAsia" w:ascii="方正仿宋_GB2312" w:hAnsi="方正仿宋_GB2312" w:eastAsia="方正仿宋_GB2312" w:cs="方正仿宋_GB2312"/>
          <w:b/>
          <w:color w:val="auto"/>
          <w:sz w:val="24"/>
          <w:highlight w:val="none"/>
          <w:lang w:eastAsia="zh-CN"/>
        </w:rPr>
        <w:t>8.</w:t>
      </w:r>
      <w:r>
        <w:rPr>
          <w:rFonts w:hint="eastAsia" w:ascii="方正仿宋_GB2312" w:hAnsi="方正仿宋_GB2312" w:eastAsia="方正仿宋_GB2312" w:cs="方正仿宋_GB2312"/>
          <w:b/>
          <w:color w:val="auto"/>
          <w:sz w:val="24"/>
          <w:highlight w:val="none"/>
        </w:rPr>
        <w:t>响应文件的编制要求</w:t>
      </w:r>
    </w:p>
    <w:p w14:paraId="2114A948">
      <w:pPr>
        <w:spacing w:line="480" w:lineRule="exact"/>
        <w:ind w:firstLine="480"/>
        <w:rPr>
          <w:rFonts w:hint="eastAsia" w:ascii="方正仿宋_GB2312" w:hAnsi="方正仿宋_GB2312" w:eastAsia="方正仿宋_GB2312" w:cs="方正仿宋_GB2312"/>
          <w:color w:val="auto"/>
          <w:sz w:val="24"/>
          <w:highlight w:val="none"/>
        </w:rPr>
      </w:pPr>
      <w:r>
        <w:rPr>
          <w:rFonts w:hint="eastAsia" w:ascii="方正仿宋_GB2312" w:hAnsi="方正仿宋_GB2312" w:eastAsia="方正仿宋_GB2312" w:cs="方正仿宋_GB2312"/>
          <w:color w:val="auto"/>
          <w:sz w:val="24"/>
          <w:highlight w:val="none"/>
        </w:rPr>
        <w:t>8.1供应商应仔细阅读“磋商文件”的所有内容，保证所提供的全部资料的真实性、完整性及有效性，以使其响应对“磋商文件”作出实质性响应。</w:t>
      </w:r>
    </w:p>
    <w:p w14:paraId="4F6107AB">
      <w:pPr>
        <w:spacing w:line="480" w:lineRule="exact"/>
        <w:ind w:firstLine="480"/>
        <w:rPr>
          <w:rFonts w:hint="eastAsia" w:ascii="方正仿宋_GB2312" w:hAnsi="方正仿宋_GB2312" w:eastAsia="方正仿宋_GB2312" w:cs="方正仿宋_GB2312"/>
          <w:color w:val="auto"/>
          <w:sz w:val="24"/>
          <w:highlight w:val="none"/>
        </w:rPr>
      </w:pPr>
      <w:r>
        <w:rPr>
          <w:rFonts w:hint="eastAsia" w:ascii="方正仿宋_GB2312" w:hAnsi="方正仿宋_GB2312" w:eastAsia="方正仿宋_GB2312" w:cs="方正仿宋_GB2312"/>
          <w:color w:val="auto"/>
          <w:sz w:val="24"/>
          <w:highlight w:val="none"/>
        </w:rPr>
        <w:t>8.2响应文件要求加盖电子签章之处，应按要求加盖供应商数字证书的电子签章。其他需要盖章但未明确要求电子签章的，供应商可按要求盖公章后上传材料电子件或直接盖电子签章。</w:t>
      </w:r>
    </w:p>
    <w:p w14:paraId="0EBF9D0C">
      <w:pPr>
        <w:spacing w:line="480" w:lineRule="exact"/>
        <w:ind w:firstLine="482"/>
        <w:rPr>
          <w:rFonts w:hint="eastAsia" w:ascii="方正仿宋_GB2312" w:hAnsi="方正仿宋_GB2312" w:eastAsia="方正仿宋_GB2312" w:cs="方正仿宋_GB2312"/>
          <w:color w:val="auto"/>
          <w:sz w:val="24"/>
          <w:highlight w:val="none"/>
        </w:rPr>
      </w:pPr>
      <w:r>
        <w:rPr>
          <w:rFonts w:hint="eastAsia" w:ascii="方正仿宋_GB2312" w:hAnsi="方正仿宋_GB2312" w:eastAsia="方正仿宋_GB2312" w:cs="方正仿宋_GB2312"/>
          <w:color w:val="auto"/>
          <w:sz w:val="24"/>
          <w:highlight w:val="none"/>
        </w:rPr>
        <w:t>8.3本项目通过“苏采云”系统进行电子磋商，供应商使用政府采购客户端工具制作并通过“苏采云”系统提交响应文件，如响应文件制作工具内容与“江苏政府采购网”“宿迁市政府采购网”发布的磋商文件不一致的，以“江苏政府采购网”“宿迁市政府采购网”发布的磋商文件为准。</w:t>
      </w:r>
    </w:p>
    <w:p w14:paraId="4494E334">
      <w:pPr>
        <w:spacing w:line="480" w:lineRule="exact"/>
        <w:ind w:firstLine="482"/>
        <w:rPr>
          <w:rFonts w:hint="eastAsia" w:ascii="方正仿宋_GB2312" w:hAnsi="方正仿宋_GB2312" w:eastAsia="方正仿宋_GB2312" w:cs="方正仿宋_GB2312"/>
          <w:b/>
          <w:color w:val="auto"/>
          <w:sz w:val="24"/>
          <w:highlight w:val="none"/>
        </w:rPr>
      </w:pPr>
      <w:r>
        <w:rPr>
          <w:rFonts w:hint="eastAsia" w:ascii="方正仿宋_GB2312" w:hAnsi="方正仿宋_GB2312" w:eastAsia="方正仿宋_GB2312" w:cs="方正仿宋_GB2312"/>
          <w:b/>
          <w:color w:val="auto"/>
          <w:sz w:val="24"/>
          <w:highlight w:val="none"/>
          <w:lang w:eastAsia="zh-CN"/>
        </w:rPr>
        <w:t>9.</w:t>
      </w:r>
      <w:r>
        <w:rPr>
          <w:rFonts w:hint="eastAsia" w:ascii="方正仿宋_GB2312" w:hAnsi="方正仿宋_GB2312" w:eastAsia="方正仿宋_GB2312" w:cs="方正仿宋_GB2312"/>
          <w:b/>
          <w:color w:val="auto"/>
          <w:sz w:val="24"/>
          <w:highlight w:val="none"/>
        </w:rPr>
        <w:t>响应文件构成</w:t>
      </w:r>
    </w:p>
    <w:p w14:paraId="4F09D664">
      <w:pPr>
        <w:spacing w:line="480" w:lineRule="exact"/>
        <w:ind w:firstLine="482"/>
        <w:rPr>
          <w:rFonts w:hint="eastAsia" w:ascii="方正仿宋_GB2312" w:hAnsi="方正仿宋_GB2312" w:eastAsia="方正仿宋_GB2312" w:cs="方正仿宋_GB2312"/>
          <w:b/>
          <w:color w:val="auto"/>
          <w:sz w:val="24"/>
          <w:highlight w:val="none"/>
        </w:rPr>
      </w:pPr>
      <w:bookmarkStart w:id="62" w:name="EBd2e6df6607b447c7a4370e6531238d19"/>
      <w:r>
        <w:rPr>
          <w:rFonts w:hint="eastAsia" w:ascii="方正仿宋_GB2312" w:hAnsi="方正仿宋_GB2312" w:eastAsia="方正仿宋_GB2312" w:cs="方正仿宋_GB2312"/>
          <w:color w:val="auto"/>
          <w:sz w:val="24"/>
          <w:szCs w:val="21"/>
          <w:highlight w:val="none"/>
        </w:rPr>
        <w:t>9.1响应文件包括资格证明文件、</w:t>
      </w:r>
      <w:r>
        <w:rPr>
          <w:rFonts w:hint="eastAsia" w:ascii="方正仿宋_GB2312" w:hAnsi="方正仿宋_GB2312" w:eastAsia="方正仿宋_GB2312" w:cs="方正仿宋_GB2312"/>
          <w:color w:val="auto"/>
          <w:sz w:val="24"/>
          <w:szCs w:val="24"/>
          <w:highlight w:val="none"/>
        </w:rPr>
        <w:t>实质性要求响应及偏离表</w:t>
      </w:r>
      <w:r>
        <w:rPr>
          <w:rFonts w:hint="eastAsia" w:ascii="方正仿宋_GB2312" w:hAnsi="方正仿宋_GB2312" w:eastAsia="方正仿宋_GB2312" w:cs="方正仿宋_GB2312"/>
          <w:color w:val="auto"/>
          <w:sz w:val="24"/>
          <w:szCs w:val="21"/>
          <w:highlight w:val="none"/>
        </w:rPr>
        <w:t>、分项报价表、响应及偏离表、磋商申请函、其他证明文件等部分。</w:t>
      </w:r>
      <w:r>
        <w:rPr>
          <w:rFonts w:hint="eastAsia" w:ascii="方正仿宋_GB2312" w:hAnsi="方正仿宋_GB2312" w:eastAsia="方正仿宋_GB2312" w:cs="方正仿宋_GB2312"/>
          <w:color w:val="auto"/>
          <w:sz w:val="24"/>
          <w:highlight w:val="none"/>
        </w:rPr>
        <w:t>响应文件构成资料为非中文时应提供中文译版。</w:t>
      </w:r>
    </w:p>
    <w:p w14:paraId="32A12A8B">
      <w:pPr>
        <w:spacing w:line="480" w:lineRule="exact"/>
        <w:ind w:firstLine="482"/>
        <w:rPr>
          <w:rFonts w:hint="eastAsia" w:ascii="方正仿宋_GB2312" w:hAnsi="方正仿宋_GB2312" w:eastAsia="方正仿宋_GB2312" w:cs="方正仿宋_GB2312"/>
          <w:b/>
          <w:color w:val="auto"/>
          <w:sz w:val="24"/>
          <w:highlight w:val="none"/>
        </w:rPr>
      </w:pPr>
      <w:r>
        <w:rPr>
          <w:rFonts w:hint="eastAsia" w:ascii="方正仿宋_GB2312" w:hAnsi="方正仿宋_GB2312" w:eastAsia="方正仿宋_GB2312" w:cs="方正仿宋_GB2312"/>
          <w:b/>
          <w:color w:val="auto"/>
          <w:sz w:val="24"/>
          <w:highlight w:val="none"/>
        </w:rPr>
        <w:t>9.2磋商文件要求提供证书证件等原件电子件的，供应商提供的电子件应是对证书证件等原件通过扫描、拍照等方式进行数字化的可被</w:t>
      </w:r>
      <w:r>
        <w:rPr>
          <w:rFonts w:hint="eastAsia" w:ascii="方正仿宋_GB2312" w:hAnsi="方正仿宋_GB2312" w:eastAsia="方正仿宋_GB2312" w:cs="方正仿宋_GB2312"/>
          <w:b/>
          <w:bCs/>
          <w:color w:val="auto"/>
          <w:sz w:val="24"/>
          <w:highlight w:val="none"/>
        </w:rPr>
        <w:t>“苏采云”</w:t>
      </w:r>
      <w:r>
        <w:rPr>
          <w:rFonts w:hint="eastAsia" w:ascii="方正仿宋_GB2312" w:hAnsi="方正仿宋_GB2312" w:eastAsia="方正仿宋_GB2312" w:cs="方正仿宋_GB2312"/>
          <w:b/>
          <w:color w:val="auto"/>
          <w:sz w:val="24"/>
          <w:highlight w:val="none"/>
        </w:rPr>
        <w:t>系统识别的数字文件，否则磋商小组可以视其未提供。无论何种原因，即使供应商磋商时携带了证书证明资料的原件，但电子响应文件中未包含相关资料电子件的，磋商小组可以视同其未提供。</w:t>
      </w:r>
      <w:bookmarkEnd w:id="62"/>
    </w:p>
    <w:p w14:paraId="2DC2F1ED">
      <w:pPr>
        <w:spacing w:line="480" w:lineRule="exact"/>
        <w:ind w:firstLine="482"/>
        <w:rPr>
          <w:rFonts w:hint="eastAsia" w:ascii="方正仿宋_GB2312" w:hAnsi="方正仿宋_GB2312" w:eastAsia="方正仿宋_GB2312" w:cs="方正仿宋_GB2312"/>
          <w:b/>
          <w:color w:val="auto"/>
          <w:sz w:val="24"/>
          <w:highlight w:val="none"/>
        </w:rPr>
      </w:pPr>
      <w:r>
        <w:rPr>
          <w:rFonts w:hint="eastAsia" w:ascii="方正仿宋_GB2312" w:hAnsi="方正仿宋_GB2312" w:eastAsia="方正仿宋_GB2312" w:cs="方正仿宋_GB2312"/>
          <w:b/>
          <w:color w:val="auto"/>
          <w:sz w:val="24"/>
          <w:highlight w:val="none"/>
          <w:lang w:eastAsia="zh-CN"/>
        </w:rPr>
        <w:t>10.</w:t>
      </w:r>
      <w:r>
        <w:rPr>
          <w:rFonts w:hint="eastAsia" w:ascii="方正仿宋_GB2312" w:hAnsi="方正仿宋_GB2312" w:eastAsia="方正仿宋_GB2312" w:cs="方正仿宋_GB2312"/>
          <w:b/>
          <w:color w:val="auto"/>
          <w:sz w:val="24"/>
          <w:highlight w:val="none"/>
        </w:rPr>
        <w:t>响应文件的报价</w:t>
      </w:r>
    </w:p>
    <w:p w14:paraId="63B75BB1">
      <w:pPr>
        <w:spacing w:line="480" w:lineRule="exact"/>
        <w:ind w:firstLine="480"/>
        <w:rPr>
          <w:rFonts w:hint="eastAsia" w:ascii="方正仿宋_GB2312" w:hAnsi="方正仿宋_GB2312" w:eastAsia="方正仿宋_GB2312" w:cs="方正仿宋_GB2312"/>
          <w:color w:val="auto"/>
          <w:sz w:val="24"/>
          <w:highlight w:val="none"/>
        </w:rPr>
      </w:pPr>
      <w:r>
        <w:rPr>
          <w:rFonts w:hint="eastAsia" w:ascii="方正仿宋_GB2312" w:hAnsi="方正仿宋_GB2312" w:eastAsia="方正仿宋_GB2312" w:cs="方正仿宋_GB2312"/>
          <w:color w:val="auto"/>
          <w:sz w:val="24"/>
          <w:highlight w:val="none"/>
        </w:rPr>
        <w:t>10.1分次报价，供应商响应文件中的报价作为第一次报价，不公开；以最后报价作为价格分计算。</w:t>
      </w:r>
    </w:p>
    <w:p w14:paraId="2EED1834">
      <w:pPr>
        <w:spacing w:line="480" w:lineRule="exact"/>
        <w:ind w:firstLine="480"/>
        <w:rPr>
          <w:rFonts w:hint="eastAsia" w:ascii="方正仿宋_GB2312" w:hAnsi="方正仿宋_GB2312" w:eastAsia="方正仿宋_GB2312" w:cs="方正仿宋_GB2312"/>
          <w:color w:val="auto"/>
          <w:sz w:val="24"/>
          <w:highlight w:val="none"/>
        </w:rPr>
      </w:pPr>
      <w:r>
        <w:rPr>
          <w:rFonts w:hint="eastAsia" w:ascii="方正仿宋_GB2312" w:hAnsi="方正仿宋_GB2312" w:eastAsia="方正仿宋_GB2312" w:cs="方正仿宋_GB2312"/>
          <w:color w:val="auto"/>
          <w:sz w:val="24"/>
          <w:highlight w:val="none"/>
        </w:rPr>
        <w:t>10.2报价注意事项：报价一律以人民币计算，以元为单位标注，最多保留至小数点后两位，磋商文件有规定的按磋商文件执行。</w:t>
      </w:r>
    </w:p>
    <w:p w14:paraId="1ABF7A0D">
      <w:pPr>
        <w:spacing w:line="480" w:lineRule="exact"/>
        <w:ind w:firstLine="482"/>
        <w:rPr>
          <w:rFonts w:hint="eastAsia" w:ascii="方正仿宋_GB2312" w:hAnsi="方正仿宋_GB2312" w:eastAsia="方正仿宋_GB2312" w:cs="方正仿宋_GB2312"/>
          <w:b/>
          <w:color w:val="auto"/>
          <w:sz w:val="24"/>
          <w:highlight w:val="none"/>
        </w:rPr>
      </w:pPr>
      <w:r>
        <w:rPr>
          <w:rFonts w:hint="eastAsia" w:ascii="方正仿宋_GB2312" w:hAnsi="方正仿宋_GB2312" w:eastAsia="方正仿宋_GB2312" w:cs="方正仿宋_GB2312"/>
          <w:b/>
          <w:color w:val="auto"/>
          <w:sz w:val="24"/>
          <w:highlight w:val="none"/>
          <w:lang w:eastAsia="zh-CN"/>
        </w:rPr>
        <w:t>11.</w:t>
      </w:r>
      <w:r>
        <w:rPr>
          <w:rFonts w:hint="eastAsia" w:ascii="方正仿宋_GB2312" w:hAnsi="方正仿宋_GB2312" w:eastAsia="方正仿宋_GB2312" w:cs="方正仿宋_GB2312"/>
          <w:b/>
          <w:color w:val="auto"/>
          <w:sz w:val="24"/>
          <w:highlight w:val="none"/>
        </w:rPr>
        <w:t>磋商保证金</w:t>
      </w:r>
    </w:p>
    <w:p w14:paraId="19DF623C">
      <w:pPr>
        <w:spacing w:line="480" w:lineRule="exact"/>
        <w:ind w:firstLine="480"/>
        <w:rPr>
          <w:rFonts w:hint="eastAsia" w:ascii="方正仿宋_GB2312" w:hAnsi="方正仿宋_GB2312" w:eastAsia="方正仿宋_GB2312" w:cs="方正仿宋_GB2312"/>
          <w:color w:val="auto"/>
          <w:sz w:val="24"/>
          <w:highlight w:val="none"/>
        </w:rPr>
      </w:pPr>
      <w:bookmarkStart w:id="63" w:name="EB2c6535ca97b046d89f956e109e785ae2"/>
      <w:r>
        <w:rPr>
          <w:rFonts w:hint="eastAsia" w:ascii="方正仿宋_GB2312" w:hAnsi="方正仿宋_GB2312" w:eastAsia="方正仿宋_GB2312" w:cs="方正仿宋_GB2312"/>
          <w:color w:val="auto"/>
          <w:sz w:val="24"/>
          <w:highlight w:val="none"/>
        </w:rPr>
        <w:t>本项目不收取磋商保证金。</w:t>
      </w:r>
      <w:bookmarkEnd w:id="63"/>
    </w:p>
    <w:p w14:paraId="4C994908">
      <w:pPr>
        <w:spacing w:line="480" w:lineRule="exact"/>
        <w:ind w:firstLine="482"/>
        <w:rPr>
          <w:rFonts w:hint="eastAsia" w:ascii="方正仿宋_GB2312" w:hAnsi="方正仿宋_GB2312" w:eastAsia="方正仿宋_GB2312" w:cs="方正仿宋_GB2312"/>
          <w:b/>
          <w:color w:val="auto"/>
          <w:sz w:val="24"/>
          <w:highlight w:val="none"/>
        </w:rPr>
      </w:pPr>
      <w:r>
        <w:rPr>
          <w:rFonts w:hint="eastAsia" w:ascii="方正仿宋_GB2312" w:hAnsi="方正仿宋_GB2312" w:eastAsia="方正仿宋_GB2312" w:cs="方正仿宋_GB2312"/>
          <w:b/>
          <w:color w:val="auto"/>
          <w:sz w:val="24"/>
          <w:highlight w:val="none"/>
          <w:lang w:eastAsia="zh-CN"/>
        </w:rPr>
        <w:t>12.</w:t>
      </w:r>
      <w:r>
        <w:rPr>
          <w:rFonts w:hint="eastAsia" w:ascii="方正仿宋_GB2312" w:hAnsi="方正仿宋_GB2312" w:eastAsia="方正仿宋_GB2312" w:cs="方正仿宋_GB2312"/>
          <w:b/>
          <w:color w:val="auto"/>
          <w:sz w:val="24"/>
          <w:highlight w:val="none"/>
        </w:rPr>
        <w:t>响应有效期</w:t>
      </w:r>
    </w:p>
    <w:p w14:paraId="2B5CDD2F">
      <w:pPr>
        <w:spacing w:line="480" w:lineRule="exact"/>
        <w:ind w:firstLine="480"/>
        <w:rPr>
          <w:rFonts w:hint="eastAsia" w:ascii="方正仿宋_GB2312" w:hAnsi="方正仿宋_GB2312" w:eastAsia="方正仿宋_GB2312" w:cs="方正仿宋_GB2312"/>
          <w:color w:val="auto"/>
          <w:sz w:val="24"/>
          <w:highlight w:val="none"/>
        </w:rPr>
      </w:pPr>
      <w:bookmarkStart w:id="64" w:name="_Toc141869965"/>
      <w:r>
        <w:rPr>
          <w:rFonts w:hint="eastAsia" w:ascii="方正仿宋_GB2312" w:hAnsi="方正仿宋_GB2312" w:eastAsia="方正仿宋_GB2312" w:cs="方正仿宋_GB2312"/>
          <w:color w:val="auto"/>
          <w:sz w:val="24"/>
          <w:highlight w:val="none"/>
        </w:rPr>
        <w:t>12.1在供应商须知前附表规定的响应有效期内，响应有效期从提交响应文件的截止之日起算。响应有效期比规定短的将被视为未实质性响应磋商文件。</w:t>
      </w:r>
    </w:p>
    <w:p w14:paraId="10F1FE67">
      <w:pPr>
        <w:spacing w:line="480" w:lineRule="exact"/>
        <w:ind w:firstLine="480"/>
        <w:rPr>
          <w:rFonts w:hint="eastAsia" w:ascii="方正仿宋_GB2312" w:hAnsi="方正仿宋_GB2312" w:eastAsia="方正仿宋_GB2312" w:cs="方正仿宋_GB2312"/>
          <w:color w:val="auto"/>
          <w:sz w:val="24"/>
          <w:highlight w:val="none"/>
        </w:rPr>
      </w:pPr>
      <w:r>
        <w:rPr>
          <w:rFonts w:hint="eastAsia" w:ascii="方正仿宋_GB2312" w:hAnsi="方正仿宋_GB2312" w:eastAsia="方正仿宋_GB2312" w:cs="方正仿宋_GB2312"/>
          <w:color w:val="auto"/>
          <w:sz w:val="24"/>
          <w:highlight w:val="none"/>
        </w:rPr>
        <w:t>12.2</w:t>
      </w:r>
      <w:r>
        <w:rPr>
          <w:rFonts w:hint="eastAsia" w:ascii="方正仿宋_GB2312" w:hAnsi="方正仿宋_GB2312" w:eastAsia="方正仿宋_GB2312" w:cs="方正仿宋_GB2312"/>
          <w:bCs/>
          <w:color w:val="auto"/>
          <w:sz w:val="24"/>
          <w:szCs w:val="21"/>
          <w:highlight w:val="none"/>
        </w:rPr>
        <w:t>在特殊情况下，采购代理机构于原磋商有效期满之前，可向供应商提出延长磋商有效期的要求。这种要求与答复均应采用书面形式。供应商可以拒绝采购代理机构的这一要求而放弃磋商，同意延长磋商有效期的供应商既不能要求也不允许修改其响应文件。</w:t>
      </w:r>
      <w:r>
        <w:rPr>
          <w:rFonts w:hint="eastAsia" w:ascii="方正仿宋_GB2312" w:hAnsi="方正仿宋_GB2312" w:eastAsia="方正仿宋_GB2312" w:cs="方正仿宋_GB2312"/>
          <w:color w:val="auto"/>
          <w:sz w:val="24"/>
          <w:szCs w:val="24"/>
          <w:highlight w:val="none"/>
        </w:rPr>
        <w:t>受磋商有效期约束的所有权利与义务均延长至新的有效期</w:t>
      </w:r>
      <w:r>
        <w:rPr>
          <w:rFonts w:hint="eastAsia" w:ascii="方正仿宋_GB2312" w:hAnsi="方正仿宋_GB2312" w:eastAsia="方正仿宋_GB2312" w:cs="方正仿宋_GB2312"/>
          <w:bCs/>
          <w:color w:val="auto"/>
          <w:sz w:val="24"/>
          <w:szCs w:val="21"/>
          <w:highlight w:val="none"/>
        </w:rPr>
        <w:t>。</w:t>
      </w:r>
    </w:p>
    <w:p w14:paraId="41CE4355">
      <w:pPr>
        <w:pStyle w:val="3"/>
        <w:spacing w:before="0" w:after="0" w:line="520" w:lineRule="exact"/>
        <w:ind w:firstLine="320"/>
        <w:rPr>
          <w:rFonts w:hint="eastAsia" w:ascii="方正仿宋_GB2312" w:hAnsi="方正仿宋_GB2312" w:eastAsia="方正仿宋_GB2312" w:cs="方正仿宋_GB2312"/>
          <w:color w:val="auto"/>
          <w:sz w:val="32"/>
          <w:highlight w:val="none"/>
        </w:rPr>
      </w:pPr>
      <w:r>
        <w:rPr>
          <w:rFonts w:hint="eastAsia" w:ascii="方正仿宋_GB2312" w:hAnsi="方正仿宋_GB2312" w:eastAsia="方正仿宋_GB2312" w:cs="方正仿宋_GB2312"/>
          <w:color w:val="auto"/>
          <w:sz w:val="32"/>
          <w:highlight w:val="none"/>
        </w:rPr>
        <w:t>四、响应文件的提交</w:t>
      </w:r>
      <w:bookmarkEnd w:id="64"/>
    </w:p>
    <w:p w14:paraId="6C4D4CB9">
      <w:pPr>
        <w:spacing w:line="480" w:lineRule="exact"/>
        <w:ind w:firstLine="482"/>
        <w:rPr>
          <w:rFonts w:hint="eastAsia" w:ascii="方正仿宋_GB2312" w:hAnsi="方正仿宋_GB2312" w:eastAsia="方正仿宋_GB2312" w:cs="方正仿宋_GB2312"/>
          <w:b/>
          <w:color w:val="auto"/>
          <w:sz w:val="24"/>
          <w:highlight w:val="none"/>
        </w:rPr>
      </w:pPr>
      <w:r>
        <w:rPr>
          <w:rFonts w:hint="eastAsia" w:ascii="方正仿宋_GB2312" w:hAnsi="方正仿宋_GB2312" w:eastAsia="方正仿宋_GB2312" w:cs="方正仿宋_GB2312"/>
          <w:b/>
          <w:color w:val="auto"/>
          <w:sz w:val="24"/>
          <w:highlight w:val="none"/>
          <w:lang w:eastAsia="zh-CN"/>
        </w:rPr>
        <w:t>13.</w:t>
      </w:r>
      <w:r>
        <w:rPr>
          <w:rFonts w:hint="eastAsia" w:ascii="方正仿宋_GB2312" w:hAnsi="方正仿宋_GB2312" w:eastAsia="方正仿宋_GB2312" w:cs="方正仿宋_GB2312"/>
          <w:b/>
          <w:color w:val="auto"/>
          <w:sz w:val="24"/>
          <w:highlight w:val="none"/>
        </w:rPr>
        <w:t>响应文件的提交</w:t>
      </w:r>
    </w:p>
    <w:p w14:paraId="576C6BB5">
      <w:pPr>
        <w:widowControl/>
        <w:spacing w:line="480" w:lineRule="exact"/>
        <w:ind w:firstLine="480"/>
        <w:rPr>
          <w:rFonts w:hint="eastAsia" w:ascii="方正仿宋_GB2312" w:hAnsi="方正仿宋_GB2312" w:eastAsia="方正仿宋_GB2312" w:cs="方正仿宋_GB2312"/>
          <w:color w:val="auto"/>
          <w:sz w:val="24"/>
          <w:highlight w:val="none"/>
        </w:rPr>
      </w:pPr>
      <w:r>
        <w:rPr>
          <w:rFonts w:hint="eastAsia" w:ascii="方正仿宋_GB2312" w:hAnsi="方正仿宋_GB2312" w:eastAsia="方正仿宋_GB2312" w:cs="方正仿宋_GB2312"/>
          <w:color w:val="auto"/>
          <w:sz w:val="24"/>
          <w:highlight w:val="none"/>
        </w:rPr>
        <w:t>13.1供应商应在磋商文件规定的响应截止时间前提交响应文件。供应商应将电子响应文件上传至“苏采云”系统对应的采购包中。除磋商文件另有规定外，供应商所提交的响应文件不予退还。</w:t>
      </w:r>
    </w:p>
    <w:p w14:paraId="64119945">
      <w:pPr>
        <w:spacing w:line="480" w:lineRule="exact"/>
        <w:ind w:firstLine="480"/>
        <w:rPr>
          <w:rFonts w:hint="eastAsia" w:ascii="方正仿宋_GB2312" w:hAnsi="方正仿宋_GB2312" w:eastAsia="方正仿宋_GB2312" w:cs="方正仿宋_GB2312"/>
          <w:color w:val="auto"/>
          <w:sz w:val="24"/>
          <w:highlight w:val="none"/>
        </w:rPr>
      </w:pPr>
      <w:r>
        <w:rPr>
          <w:rFonts w:hint="eastAsia" w:ascii="方正仿宋_GB2312" w:hAnsi="方正仿宋_GB2312" w:eastAsia="方正仿宋_GB2312" w:cs="方正仿宋_GB2312"/>
          <w:color w:val="auto"/>
          <w:sz w:val="24"/>
          <w:highlight w:val="none"/>
        </w:rPr>
        <w:t>13.2响应文件的修改或撤回：在响应截止时间前，供应商可以撤回或重新提交响应文件。响应文件以最终完成上传的为准。</w:t>
      </w:r>
    </w:p>
    <w:p w14:paraId="61A7FB06">
      <w:pPr>
        <w:spacing w:line="480" w:lineRule="exact"/>
        <w:ind w:right="105" w:firstLine="480"/>
        <w:rPr>
          <w:rFonts w:hint="eastAsia" w:ascii="方正仿宋_GB2312" w:hAnsi="方正仿宋_GB2312" w:eastAsia="方正仿宋_GB2312" w:cs="方正仿宋_GB2312"/>
          <w:b/>
          <w:color w:val="auto"/>
          <w:sz w:val="24"/>
          <w:highlight w:val="none"/>
          <w:u w:val="single"/>
        </w:rPr>
      </w:pPr>
      <w:r>
        <w:rPr>
          <w:rFonts w:hint="eastAsia" w:ascii="方正仿宋_GB2312" w:hAnsi="方正仿宋_GB2312" w:eastAsia="方正仿宋_GB2312" w:cs="方正仿宋_GB2312"/>
          <w:color w:val="auto"/>
          <w:sz w:val="24"/>
          <w:highlight w:val="none"/>
        </w:rPr>
        <w:t>13.3采购人、采购代理机构可以通过修改磋商文件酌情延长响应文件接收截止日期，在此情况下，供应商的所有权利和义务以及供应商受制约的截止日期均应以延长后新的截止日期为准。</w:t>
      </w:r>
    </w:p>
    <w:p w14:paraId="4EC95D66">
      <w:pPr>
        <w:spacing w:line="480" w:lineRule="exact"/>
        <w:ind w:firstLine="482"/>
        <w:rPr>
          <w:rFonts w:hint="eastAsia" w:ascii="方正仿宋_GB2312" w:hAnsi="方正仿宋_GB2312" w:eastAsia="方正仿宋_GB2312" w:cs="方正仿宋_GB2312"/>
          <w:b/>
          <w:color w:val="auto"/>
          <w:sz w:val="24"/>
          <w:highlight w:val="none"/>
        </w:rPr>
      </w:pPr>
      <w:r>
        <w:rPr>
          <w:rFonts w:hint="eastAsia" w:ascii="方正仿宋_GB2312" w:hAnsi="方正仿宋_GB2312" w:eastAsia="方正仿宋_GB2312" w:cs="方正仿宋_GB2312"/>
          <w:b/>
          <w:color w:val="auto"/>
          <w:sz w:val="24"/>
          <w:highlight w:val="none"/>
          <w:lang w:eastAsia="zh-CN"/>
        </w:rPr>
        <w:t>14.</w:t>
      </w:r>
      <w:r>
        <w:rPr>
          <w:rFonts w:hint="eastAsia" w:ascii="方正仿宋_GB2312" w:hAnsi="方正仿宋_GB2312" w:eastAsia="方正仿宋_GB2312" w:cs="方正仿宋_GB2312"/>
          <w:b/>
          <w:color w:val="auto"/>
          <w:sz w:val="24"/>
          <w:highlight w:val="none"/>
        </w:rPr>
        <w:t>响应文件被拒绝接收的情形</w:t>
      </w:r>
    </w:p>
    <w:p w14:paraId="36C1F554">
      <w:pPr>
        <w:spacing w:line="480" w:lineRule="exact"/>
        <w:ind w:right="105" w:firstLine="480"/>
        <w:rPr>
          <w:rFonts w:hint="eastAsia" w:ascii="方正仿宋_GB2312" w:hAnsi="方正仿宋_GB2312" w:eastAsia="方正仿宋_GB2312" w:cs="方正仿宋_GB2312"/>
          <w:color w:val="auto"/>
          <w:sz w:val="24"/>
          <w:highlight w:val="none"/>
        </w:rPr>
      </w:pPr>
      <w:r>
        <w:rPr>
          <w:rFonts w:hint="eastAsia" w:ascii="方正仿宋_GB2312" w:hAnsi="方正仿宋_GB2312" w:eastAsia="方正仿宋_GB2312" w:cs="方正仿宋_GB2312"/>
          <w:color w:val="auto"/>
          <w:sz w:val="24"/>
          <w:highlight w:val="none"/>
        </w:rPr>
        <w:t>在磋商文件规定的响应截止时间后上传的响应文件。</w:t>
      </w:r>
    </w:p>
    <w:p w14:paraId="6CADD620">
      <w:pPr>
        <w:pStyle w:val="3"/>
        <w:spacing w:before="0" w:after="0" w:line="520" w:lineRule="exact"/>
        <w:ind w:firstLine="320"/>
        <w:rPr>
          <w:rFonts w:hint="eastAsia" w:ascii="方正仿宋_GB2312" w:hAnsi="方正仿宋_GB2312" w:eastAsia="方正仿宋_GB2312" w:cs="方正仿宋_GB2312"/>
          <w:color w:val="auto"/>
          <w:sz w:val="32"/>
          <w:highlight w:val="none"/>
        </w:rPr>
      </w:pPr>
      <w:bookmarkStart w:id="65" w:name="_Toc141869967"/>
      <w:r>
        <w:rPr>
          <w:rFonts w:hint="eastAsia" w:ascii="方正仿宋_GB2312" w:hAnsi="方正仿宋_GB2312" w:eastAsia="方正仿宋_GB2312" w:cs="方正仿宋_GB2312"/>
          <w:color w:val="auto"/>
          <w:sz w:val="32"/>
          <w:highlight w:val="none"/>
        </w:rPr>
        <w:t>五、磋商程序及最后报价</w:t>
      </w:r>
      <w:bookmarkEnd w:id="65"/>
    </w:p>
    <w:p w14:paraId="158C0A5D">
      <w:pPr>
        <w:spacing w:line="480" w:lineRule="exact"/>
        <w:ind w:firstLine="482"/>
        <w:rPr>
          <w:rFonts w:hint="eastAsia" w:ascii="方正仿宋_GB2312" w:hAnsi="方正仿宋_GB2312" w:eastAsia="方正仿宋_GB2312" w:cs="方正仿宋_GB2312"/>
          <w:b/>
          <w:color w:val="auto"/>
          <w:sz w:val="24"/>
          <w:highlight w:val="none"/>
        </w:rPr>
      </w:pPr>
      <w:r>
        <w:rPr>
          <w:rFonts w:hint="eastAsia" w:ascii="方正仿宋_GB2312" w:hAnsi="方正仿宋_GB2312" w:eastAsia="方正仿宋_GB2312" w:cs="方正仿宋_GB2312"/>
          <w:b/>
          <w:color w:val="auto"/>
          <w:sz w:val="24"/>
          <w:highlight w:val="none"/>
          <w:lang w:eastAsia="zh-CN"/>
        </w:rPr>
        <w:t>15.</w:t>
      </w:r>
      <w:r>
        <w:rPr>
          <w:rFonts w:hint="eastAsia" w:ascii="方正仿宋_GB2312" w:hAnsi="方正仿宋_GB2312" w:eastAsia="方正仿宋_GB2312" w:cs="方正仿宋_GB2312"/>
          <w:b/>
          <w:color w:val="auto"/>
          <w:sz w:val="24"/>
          <w:highlight w:val="none"/>
        </w:rPr>
        <w:t>磋商会议</w:t>
      </w:r>
    </w:p>
    <w:p w14:paraId="31F17A10">
      <w:pPr>
        <w:spacing w:line="480" w:lineRule="exact"/>
        <w:ind w:firstLine="480"/>
        <w:rPr>
          <w:rFonts w:hint="eastAsia" w:ascii="方正仿宋_GB2312" w:hAnsi="方正仿宋_GB2312" w:eastAsia="方正仿宋_GB2312" w:cs="方正仿宋_GB2312"/>
          <w:color w:val="auto"/>
          <w:sz w:val="24"/>
          <w:highlight w:val="none"/>
        </w:rPr>
      </w:pPr>
      <w:r>
        <w:rPr>
          <w:rFonts w:hint="eastAsia" w:ascii="方正仿宋_GB2312" w:hAnsi="方正仿宋_GB2312" w:eastAsia="方正仿宋_GB2312" w:cs="方正仿宋_GB2312"/>
          <w:color w:val="auto"/>
          <w:sz w:val="24"/>
          <w:highlight w:val="none"/>
        </w:rPr>
        <w:t>15.1采购代理机构按磋商文件规定的时间、地点组织磋商。供应商应当按照规定，在“苏采云”系统规定的时间内对磋商响应文件进行解密。</w:t>
      </w:r>
    </w:p>
    <w:p w14:paraId="650FDBA4">
      <w:pPr>
        <w:spacing w:line="480" w:lineRule="exact"/>
        <w:ind w:firstLine="480"/>
        <w:rPr>
          <w:rFonts w:hint="eastAsia" w:ascii="方正仿宋_GB2312" w:hAnsi="方正仿宋_GB2312" w:eastAsia="方正仿宋_GB2312" w:cs="方正仿宋_GB2312"/>
          <w:color w:val="auto"/>
          <w:sz w:val="24"/>
          <w:highlight w:val="none"/>
        </w:rPr>
      </w:pPr>
      <w:r>
        <w:rPr>
          <w:rFonts w:hint="eastAsia" w:ascii="方正仿宋_GB2312" w:hAnsi="方正仿宋_GB2312" w:eastAsia="方正仿宋_GB2312" w:cs="方正仿宋_GB2312"/>
          <w:b/>
          <w:color w:val="auto"/>
          <w:sz w:val="24"/>
          <w:highlight w:val="none"/>
        </w:rPr>
        <w:t>15.2供应商用于解密的CA证书应为该响应文件生成加密、上传的同一把CA证书。供应商应登录“苏采云”系统进入“开标大厅”，在系统约定时间内使用CA证书解密，未成功解密的，视为其放弃磋商。</w:t>
      </w:r>
    </w:p>
    <w:p w14:paraId="1C915B43">
      <w:pPr>
        <w:spacing w:line="480" w:lineRule="exact"/>
        <w:ind w:firstLine="480"/>
        <w:rPr>
          <w:rFonts w:hint="eastAsia" w:ascii="方正仿宋_GB2312" w:hAnsi="方正仿宋_GB2312" w:eastAsia="方正仿宋_GB2312" w:cs="方正仿宋_GB2312"/>
          <w:color w:val="auto"/>
          <w:sz w:val="24"/>
          <w:highlight w:val="none"/>
        </w:rPr>
      </w:pPr>
      <w:r>
        <w:rPr>
          <w:rFonts w:hint="eastAsia" w:ascii="方正仿宋_GB2312" w:hAnsi="方正仿宋_GB2312" w:eastAsia="方正仿宋_GB2312" w:cs="方正仿宋_GB2312"/>
          <w:color w:val="auto"/>
          <w:sz w:val="24"/>
          <w:highlight w:val="none"/>
        </w:rPr>
        <w:t>15.3供应商在磋商全过程中应保持通讯畅通，及时登录</w:t>
      </w:r>
      <w:r>
        <w:rPr>
          <w:rFonts w:hint="eastAsia" w:ascii="方正仿宋_GB2312" w:hAnsi="方正仿宋_GB2312" w:eastAsia="方正仿宋_GB2312" w:cs="方正仿宋_GB2312"/>
          <w:b/>
          <w:bCs/>
          <w:color w:val="auto"/>
          <w:sz w:val="24"/>
          <w:highlight w:val="none"/>
        </w:rPr>
        <w:t>“苏采云”系统</w:t>
      </w:r>
      <w:r>
        <w:rPr>
          <w:rFonts w:hint="eastAsia" w:ascii="方正仿宋_GB2312" w:hAnsi="方正仿宋_GB2312" w:eastAsia="方正仿宋_GB2312" w:cs="方正仿宋_GB2312"/>
          <w:color w:val="auto"/>
          <w:sz w:val="24"/>
          <w:highlight w:val="none"/>
        </w:rPr>
        <w:t>查阅、答复相关信息。</w:t>
      </w:r>
    </w:p>
    <w:p w14:paraId="5AAD4201">
      <w:pPr>
        <w:spacing w:line="480" w:lineRule="exact"/>
        <w:ind w:firstLine="480"/>
        <w:rPr>
          <w:rFonts w:hint="eastAsia" w:ascii="方正仿宋_GB2312" w:hAnsi="方正仿宋_GB2312" w:eastAsia="方正仿宋_GB2312" w:cs="方正仿宋_GB2312"/>
          <w:color w:val="auto"/>
          <w:sz w:val="24"/>
          <w:highlight w:val="none"/>
        </w:rPr>
      </w:pPr>
      <w:r>
        <w:rPr>
          <w:rFonts w:hint="eastAsia" w:ascii="方正仿宋_GB2312" w:hAnsi="方正仿宋_GB2312" w:eastAsia="方正仿宋_GB2312" w:cs="方正仿宋_GB2312"/>
          <w:b/>
          <w:color w:val="auto"/>
          <w:sz w:val="24"/>
          <w:highlight w:val="none"/>
          <w:lang w:eastAsia="zh-CN"/>
        </w:rPr>
        <w:t>16.</w:t>
      </w:r>
      <w:r>
        <w:rPr>
          <w:rFonts w:hint="eastAsia" w:ascii="方正仿宋_GB2312" w:hAnsi="方正仿宋_GB2312" w:eastAsia="方正仿宋_GB2312" w:cs="方正仿宋_GB2312"/>
          <w:b/>
          <w:color w:val="auto"/>
          <w:sz w:val="24"/>
          <w:highlight w:val="none"/>
        </w:rPr>
        <w:t>磋商小组</w:t>
      </w:r>
      <w:bookmarkStart w:id="66" w:name="OLE_LINK3"/>
    </w:p>
    <w:p w14:paraId="54C38638">
      <w:pPr>
        <w:spacing w:line="480" w:lineRule="exact"/>
        <w:ind w:firstLine="482"/>
        <w:rPr>
          <w:rFonts w:hint="eastAsia" w:ascii="方正仿宋_GB2312" w:hAnsi="方正仿宋_GB2312" w:eastAsia="方正仿宋_GB2312" w:cs="方正仿宋_GB2312"/>
          <w:b/>
          <w:color w:val="auto"/>
          <w:sz w:val="24"/>
          <w:highlight w:val="none"/>
        </w:rPr>
      </w:pPr>
      <w:r>
        <w:rPr>
          <w:rFonts w:hint="eastAsia" w:ascii="方正仿宋_GB2312" w:hAnsi="方正仿宋_GB2312" w:eastAsia="方正仿宋_GB2312" w:cs="方正仿宋_GB2312"/>
          <w:color w:val="auto"/>
          <w:sz w:val="24"/>
          <w:szCs w:val="24"/>
          <w:highlight w:val="none"/>
        </w:rPr>
        <w:t>磋商小组由采购人代表和</w:t>
      </w:r>
      <w:r>
        <w:rPr>
          <w:rFonts w:hint="eastAsia" w:ascii="方正仿宋_GB2312" w:hAnsi="方正仿宋_GB2312" w:eastAsia="方正仿宋_GB2312" w:cs="方正仿宋_GB2312"/>
          <w:color w:val="auto"/>
          <w:sz w:val="24"/>
          <w:szCs w:val="24"/>
          <w:highlight w:val="none"/>
          <w:lang w:val="en-US" w:eastAsia="zh-CN"/>
        </w:rPr>
        <w:t>评审</w:t>
      </w:r>
      <w:r>
        <w:rPr>
          <w:rFonts w:hint="eastAsia" w:ascii="方正仿宋_GB2312" w:hAnsi="方正仿宋_GB2312" w:eastAsia="方正仿宋_GB2312" w:cs="方正仿宋_GB2312"/>
          <w:color w:val="auto"/>
          <w:sz w:val="24"/>
          <w:szCs w:val="24"/>
          <w:highlight w:val="none"/>
        </w:rPr>
        <w:t>专家组成，且人员构成符合政府采购有关规定。</w:t>
      </w:r>
      <w:bookmarkEnd w:id="66"/>
      <w:r>
        <w:rPr>
          <w:rFonts w:hint="eastAsia" w:ascii="方正仿宋_GB2312" w:hAnsi="方正仿宋_GB2312" w:eastAsia="方正仿宋_GB2312" w:cs="方正仿宋_GB2312"/>
          <w:color w:val="auto"/>
          <w:sz w:val="24"/>
          <w:highlight w:val="none"/>
        </w:rPr>
        <w:t>磋商小组负责具体评审事务，按客观、公正、审慎的原则独立履行相关职责。</w:t>
      </w:r>
    </w:p>
    <w:p w14:paraId="7C63DE9B">
      <w:pPr>
        <w:spacing w:line="480" w:lineRule="exact"/>
        <w:ind w:firstLine="482"/>
        <w:rPr>
          <w:rFonts w:hint="eastAsia" w:ascii="方正仿宋_GB2312" w:hAnsi="方正仿宋_GB2312" w:eastAsia="方正仿宋_GB2312" w:cs="方正仿宋_GB2312"/>
          <w:b/>
          <w:color w:val="auto"/>
          <w:sz w:val="24"/>
          <w:highlight w:val="none"/>
        </w:rPr>
      </w:pPr>
      <w:r>
        <w:rPr>
          <w:rFonts w:hint="eastAsia" w:ascii="方正仿宋_GB2312" w:hAnsi="方正仿宋_GB2312" w:eastAsia="方正仿宋_GB2312" w:cs="方正仿宋_GB2312"/>
          <w:b/>
          <w:color w:val="auto"/>
          <w:sz w:val="24"/>
          <w:highlight w:val="none"/>
          <w:lang w:eastAsia="zh-CN"/>
        </w:rPr>
        <w:t>17.</w:t>
      </w:r>
      <w:r>
        <w:rPr>
          <w:rFonts w:hint="eastAsia" w:ascii="方正仿宋_GB2312" w:hAnsi="方正仿宋_GB2312" w:eastAsia="方正仿宋_GB2312" w:cs="方正仿宋_GB2312"/>
          <w:b/>
          <w:color w:val="auto"/>
          <w:sz w:val="24"/>
          <w:highlight w:val="none"/>
        </w:rPr>
        <w:t>磋商程序</w:t>
      </w:r>
    </w:p>
    <w:p w14:paraId="4D5DDC47">
      <w:pPr>
        <w:spacing w:line="460" w:lineRule="exact"/>
        <w:ind w:firstLine="480"/>
        <w:rPr>
          <w:rFonts w:hint="eastAsia" w:ascii="方正仿宋_GB2312" w:hAnsi="方正仿宋_GB2312" w:eastAsia="方正仿宋_GB2312" w:cs="方正仿宋_GB2312"/>
          <w:bCs/>
          <w:color w:val="auto"/>
          <w:sz w:val="24"/>
          <w:szCs w:val="21"/>
          <w:highlight w:val="none"/>
        </w:rPr>
      </w:pPr>
      <w:r>
        <w:rPr>
          <w:rFonts w:hint="eastAsia" w:ascii="方正仿宋_GB2312" w:hAnsi="方正仿宋_GB2312" w:eastAsia="方正仿宋_GB2312" w:cs="方正仿宋_GB2312"/>
          <w:bCs/>
          <w:color w:val="auto"/>
          <w:sz w:val="24"/>
          <w:szCs w:val="21"/>
          <w:highlight w:val="none"/>
        </w:rPr>
        <w:t>17.1资格审查</w:t>
      </w:r>
    </w:p>
    <w:p w14:paraId="335B2233">
      <w:pPr>
        <w:spacing w:line="460" w:lineRule="exact"/>
        <w:ind w:firstLine="480"/>
        <w:rPr>
          <w:rFonts w:hint="eastAsia" w:ascii="方正仿宋_GB2312" w:hAnsi="方正仿宋_GB2312" w:eastAsia="方正仿宋_GB2312" w:cs="方正仿宋_GB2312"/>
          <w:bCs/>
          <w:color w:val="auto"/>
          <w:sz w:val="24"/>
          <w:szCs w:val="21"/>
          <w:highlight w:val="none"/>
        </w:rPr>
      </w:pPr>
      <w:r>
        <w:rPr>
          <w:rFonts w:hint="eastAsia" w:ascii="方正仿宋_GB2312" w:hAnsi="方正仿宋_GB2312" w:eastAsia="方正仿宋_GB2312" w:cs="方正仿宋_GB2312"/>
          <w:bCs/>
          <w:color w:val="auto"/>
          <w:sz w:val="24"/>
          <w:szCs w:val="21"/>
          <w:highlight w:val="none"/>
        </w:rPr>
        <w:t>由磋商小组依据法律法规和磋商文件的规定，对响应文件中的资格证明文件进行审查，以确定供应商是否具备参加磋商的资格。</w:t>
      </w:r>
    </w:p>
    <w:p w14:paraId="137BF7D7">
      <w:pPr>
        <w:spacing w:line="460" w:lineRule="exact"/>
        <w:ind w:firstLine="480"/>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信用信息查询：磋商小组查询供应商的信用信息，以确定供应商是否具备磋商资格。查询结果留存并归档。</w:t>
      </w:r>
    </w:p>
    <w:p w14:paraId="481F2407">
      <w:pPr>
        <w:spacing w:line="480" w:lineRule="exact"/>
        <w:ind w:firstLine="480"/>
        <w:rPr>
          <w:rFonts w:hint="eastAsia" w:ascii="方正仿宋_GB2312" w:hAnsi="方正仿宋_GB2312" w:eastAsia="方正仿宋_GB2312" w:cs="方正仿宋_GB2312"/>
          <w:bCs/>
          <w:color w:val="auto"/>
          <w:sz w:val="24"/>
          <w:szCs w:val="21"/>
          <w:highlight w:val="none"/>
        </w:rPr>
      </w:pPr>
      <w:r>
        <w:rPr>
          <w:rFonts w:hint="eastAsia" w:ascii="方正仿宋_GB2312" w:hAnsi="方正仿宋_GB2312" w:eastAsia="方正仿宋_GB2312" w:cs="方正仿宋_GB2312"/>
          <w:bCs/>
          <w:color w:val="auto"/>
          <w:sz w:val="24"/>
          <w:szCs w:val="21"/>
          <w:highlight w:val="none"/>
        </w:rPr>
        <w:t>17.2符合性审查</w:t>
      </w:r>
    </w:p>
    <w:p w14:paraId="5B1E8C63">
      <w:pPr>
        <w:spacing w:line="480" w:lineRule="exact"/>
        <w:ind w:firstLine="480"/>
        <w:rPr>
          <w:rFonts w:hint="eastAsia" w:ascii="方正仿宋_GB2312" w:hAnsi="方正仿宋_GB2312" w:eastAsia="方正仿宋_GB2312" w:cs="方正仿宋_GB2312"/>
          <w:color w:val="auto"/>
          <w:sz w:val="24"/>
          <w:highlight w:val="none"/>
        </w:rPr>
      </w:pPr>
      <w:r>
        <w:rPr>
          <w:rFonts w:hint="eastAsia" w:ascii="方正仿宋_GB2312" w:hAnsi="方正仿宋_GB2312" w:eastAsia="方正仿宋_GB2312" w:cs="方正仿宋_GB2312"/>
          <w:bCs/>
          <w:color w:val="auto"/>
          <w:sz w:val="24"/>
          <w:szCs w:val="21"/>
          <w:highlight w:val="none"/>
        </w:rPr>
        <w:t>依据磋商文件的规定，由磋商小组从响应文件的有效性、完整性和对磋商文件的响应程度进行审查，以确定是否对磋商文件的实质性要求作出响应。</w:t>
      </w:r>
      <w:r>
        <w:rPr>
          <w:rFonts w:hint="eastAsia" w:ascii="方正仿宋_GB2312" w:hAnsi="方正仿宋_GB2312" w:eastAsia="方正仿宋_GB2312" w:cs="方正仿宋_GB2312"/>
          <w:color w:val="auto"/>
          <w:sz w:val="24"/>
          <w:szCs w:val="24"/>
          <w:highlight w:val="none"/>
        </w:rPr>
        <w:t>实质性响应的响应文件应该是与磋商文件要求的条款、条件和规格相符，没有重大偏离。所谓重大偏离是指与磋商文件规定的实质性要求存在负偏离，或者在实质上与磋商文件不一致，纠正这些偏离将会对其他实质性响应要求的供应商的竞争产生不公正的影响。重大偏离由磋商小组按照少数服从多数的原则认定。</w:t>
      </w:r>
    </w:p>
    <w:p w14:paraId="62E3ED46">
      <w:pPr>
        <w:spacing w:line="480" w:lineRule="exact"/>
        <w:ind w:firstLine="480"/>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bCs/>
          <w:color w:val="auto"/>
          <w:sz w:val="24"/>
          <w:szCs w:val="21"/>
          <w:highlight w:val="none"/>
        </w:rPr>
        <w:t>17.3未通过资格审查或符合性审查的供应商，磋商小组将在</w:t>
      </w:r>
      <w:r>
        <w:rPr>
          <w:rFonts w:hint="eastAsia" w:ascii="方正仿宋_GB2312" w:hAnsi="方正仿宋_GB2312" w:eastAsia="方正仿宋_GB2312" w:cs="方正仿宋_GB2312"/>
          <w:color w:val="auto"/>
          <w:sz w:val="24"/>
          <w:szCs w:val="24"/>
          <w:highlight w:val="none"/>
        </w:rPr>
        <w:t>“苏采云”系统</w:t>
      </w:r>
      <w:r>
        <w:rPr>
          <w:rFonts w:hint="eastAsia" w:ascii="方正仿宋_GB2312" w:hAnsi="方正仿宋_GB2312" w:eastAsia="方正仿宋_GB2312" w:cs="方正仿宋_GB2312"/>
          <w:bCs/>
          <w:color w:val="auto"/>
          <w:sz w:val="24"/>
          <w:szCs w:val="21"/>
          <w:highlight w:val="none"/>
        </w:rPr>
        <w:t>中告知未通过资格审查或符合性审查的原因，评审结束后，磋商小组将不再告知未通过资格审查或符合性审查的原因。</w:t>
      </w:r>
    </w:p>
    <w:p w14:paraId="4D356E88">
      <w:pPr>
        <w:spacing w:line="480" w:lineRule="exact"/>
        <w:ind w:firstLine="480"/>
        <w:rPr>
          <w:rFonts w:hint="eastAsia" w:ascii="方正仿宋_GB2312" w:hAnsi="方正仿宋_GB2312" w:eastAsia="方正仿宋_GB2312" w:cs="方正仿宋_GB2312"/>
          <w:color w:val="auto"/>
          <w:sz w:val="24"/>
          <w:highlight w:val="none"/>
        </w:rPr>
      </w:pPr>
      <w:r>
        <w:rPr>
          <w:rFonts w:hint="eastAsia" w:ascii="方正仿宋_GB2312" w:hAnsi="方正仿宋_GB2312" w:eastAsia="方正仿宋_GB2312" w:cs="方正仿宋_GB2312"/>
          <w:color w:val="auto"/>
          <w:sz w:val="24"/>
          <w:highlight w:val="none"/>
        </w:rPr>
        <w:t>17.4磋商小组认定响应文件的响应性，仅根据响应文件本身的内容，而不寻求外部的证据。对于未实质性响应的响应文件，供应商不能通过修正或撤销不符之处，而使其成为实质性响应。</w:t>
      </w:r>
    </w:p>
    <w:p w14:paraId="17542412">
      <w:pPr>
        <w:spacing w:line="480" w:lineRule="exact"/>
        <w:ind w:firstLine="480"/>
        <w:rPr>
          <w:rFonts w:hint="eastAsia" w:ascii="方正仿宋_GB2312" w:hAnsi="方正仿宋_GB2312" w:eastAsia="方正仿宋_GB2312" w:cs="方正仿宋_GB2312"/>
          <w:color w:val="auto"/>
          <w:sz w:val="24"/>
          <w:highlight w:val="none"/>
        </w:rPr>
      </w:pPr>
      <w:r>
        <w:rPr>
          <w:rFonts w:hint="eastAsia" w:ascii="方正仿宋_GB2312" w:hAnsi="方正仿宋_GB2312" w:eastAsia="方正仿宋_GB2312" w:cs="方正仿宋_GB2312"/>
          <w:color w:val="auto"/>
          <w:sz w:val="24"/>
          <w:highlight w:val="none"/>
        </w:rPr>
        <w:t>17.5相同品牌产品响应</w:t>
      </w:r>
    </w:p>
    <w:p w14:paraId="3CD599F6">
      <w:pPr>
        <w:spacing w:line="480" w:lineRule="exact"/>
        <w:ind w:firstLine="480"/>
        <w:rPr>
          <w:rFonts w:hint="eastAsia" w:ascii="方正仿宋_GB2312" w:hAnsi="方正仿宋_GB2312" w:eastAsia="方正仿宋_GB2312" w:cs="方正仿宋_GB2312"/>
          <w:color w:val="auto"/>
          <w:sz w:val="24"/>
          <w:highlight w:val="none"/>
        </w:rPr>
      </w:pPr>
      <w:r>
        <w:rPr>
          <w:rFonts w:hint="eastAsia" w:ascii="方正仿宋_GB2312" w:hAnsi="方正仿宋_GB2312" w:eastAsia="方正仿宋_GB2312" w:cs="方正仿宋_GB2312"/>
          <w:color w:val="auto"/>
          <w:sz w:val="24"/>
          <w:highlight w:val="none"/>
        </w:rPr>
        <w:t>提供相同品牌产品且通过资格审查、符合性审查的不同供应商参加同一合同项下响应的，按一家供应商计算，评审后得分最高的同品牌供应商获得成交供应商推荐资格；评审得分相同的，报价最低的同品牌供应商获得成交供应商推荐资格；评审得分且报价相同的，采取随机抽取方式确定，其他同品牌供应商不作为成交候选人。</w:t>
      </w:r>
    </w:p>
    <w:p w14:paraId="53E3524D">
      <w:pPr>
        <w:spacing w:line="480" w:lineRule="exact"/>
        <w:ind w:firstLine="480"/>
        <w:rPr>
          <w:rFonts w:hint="eastAsia" w:ascii="方正仿宋_GB2312" w:hAnsi="方正仿宋_GB2312" w:eastAsia="方正仿宋_GB2312" w:cs="方正仿宋_GB2312"/>
          <w:color w:val="auto"/>
          <w:sz w:val="24"/>
          <w:highlight w:val="none"/>
        </w:rPr>
      </w:pPr>
      <w:r>
        <w:rPr>
          <w:rFonts w:hint="eastAsia" w:ascii="方正仿宋_GB2312" w:hAnsi="方正仿宋_GB2312" w:eastAsia="方正仿宋_GB2312" w:cs="方正仿宋_GB2312"/>
          <w:bCs/>
          <w:color w:val="auto"/>
          <w:sz w:val="24"/>
          <w:szCs w:val="21"/>
          <w:highlight w:val="none"/>
        </w:rPr>
        <w:t>17.6磋商</w:t>
      </w:r>
    </w:p>
    <w:p w14:paraId="13973045">
      <w:pPr>
        <w:spacing w:line="480" w:lineRule="exact"/>
        <w:ind w:firstLine="480"/>
        <w:rPr>
          <w:rFonts w:hint="eastAsia" w:ascii="方正仿宋_GB2312" w:hAnsi="方正仿宋_GB2312" w:eastAsia="方正仿宋_GB2312" w:cs="方正仿宋_GB2312"/>
          <w:color w:val="auto"/>
          <w:sz w:val="24"/>
          <w:highlight w:val="none"/>
        </w:rPr>
      </w:pPr>
      <w:r>
        <w:rPr>
          <w:rFonts w:hint="eastAsia" w:ascii="方正仿宋_GB2312" w:hAnsi="方正仿宋_GB2312" w:eastAsia="方正仿宋_GB2312" w:cs="方正仿宋_GB2312"/>
          <w:bCs/>
          <w:color w:val="auto"/>
          <w:sz w:val="24"/>
          <w:szCs w:val="21"/>
          <w:highlight w:val="none"/>
        </w:rPr>
        <w:t>17.6.1对于通过资格审查和符合性审查的供应商，磋商小组将集中与单一供应商分别进行磋商。磋商小组通过“苏采云”系统向供应商发布“磋商函”，供应商应当按照要求在“苏采云”系统提交“磋商响应函”并加盖CA电子公章。</w:t>
      </w:r>
    </w:p>
    <w:p w14:paraId="2BFD6995">
      <w:pPr>
        <w:spacing w:line="480" w:lineRule="exact"/>
        <w:ind w:firstLine="480"/>
        <w:rPr>
          <w:rFonts w:hint="eastAsia" w:ascii="方正仿宋_GB2312" w:hAnsi="方正仿宋_GB2312" w:eastAsia="方正仿宋_GB2312" w:cs="方正仿宋_GB2312"/>
          <w:color w:val="auto"/>
          <w:sz w:val="24"/>
          <w:highlight w:val="none"/>
        </w:rPr>
      </w:pPr>
      <w:r>
        <w:rPr>
          <w:rFonts w:hint="eastAsia" w:ascii="方正仿宋_GB2312" w:hAnsi="方正仿宋_GB2312" w:eastAsia="方正仿宋_GB2312" w:cs="方正仿宋_GB2312"/>
          <w:bCs/>
          <w:color w:val="auto"/>
          <w:sz w:val="24"/>
          <w:szCs w:val="21"/>
          <w:highlight w:val="none"/>
        </w:rPr>
        <w:t>17.6.2在磋商过程中，磋商小组可能根据磋商文件和磋商情况实质性变动的内容有：采购需求中的技术、服务要求以及合同草案条款。对磋商文件作出的实质性变动是磋商文件的有效组成部分，磋商小组将在“苏采云”系统中通知所有参加磋商的供应商。供应商应当按照磋商文件的变动情况和磋商小组的要求在“苏采云”系统中重新提交响应文件，并加盖CA电子公章。</w:t>
      </w:r>
    </w:p>
    <w:p w14:paraId="7BEA976C">
      <w:pPr>
        <w:spacing w:line="480" w:lineRule="exact"/>
        <w:ind w:firstLine="480"/>
        <w:rPr>
          <w:rFonts w:hint="eastAsia" w:ascii="方正仿宋_GB2312" w:hAnsi="方正仿宋_GB2312" w:eastAsia="方正仿宋_GB2312" w:cs="方正仿宋_GB2312"/>
          <w:color w:val="auto"/>
          <w:sz w:val="24"/>
          <w:highlight w:val="none"/>
        </w:rPr>
      </w:pPr>
      <w:r>
        <w:rPr>
          <w:rFonts w:hint="eastAsia" w:ascii="方正仿宋_GB2312" w:hAnsi="方正仿宋_GB2312" w:eastAsia="方正仿宋_GB2312" w:cs="方正仿宋_GB2312"/>
          <w:bCs/>
          <w:color w:val="auto"/>
          <w:sz w:val="24"/>
          <w:szCs w:val="21"/>
          <w:highlight w:val="none"/>
        </w:rPr>
        <w:t>17.7有关问题的澄清</w:t>
      </w:r>
    </w:p>
    <w:p w14:paraId="3C244069">
      <w:pPr>
        <w:spacing w:line="480" w:lineRule="exact"/>
        <w:ind w:firstLine="480"/>
        <w:rPr>
          <w:rFonts w:hint="eastAsia" w:ascii="方正仿宋_GB2312" w:hAnsi="方正仿宋_GB2312" w:eastAsia="方正仿宋_GB2312" w:cs="方正仿宋_GB2312"/>
          <w:color w:val="auto"/>
          <w:sz w:val="24"/>
          <w:highlight w:val="none"/>
        </w:rPr>
      </w:pPr>
      <w:r>
        <w:rPr>
          <w:rFonts w:hint="eastAsia" w:ascii="方正仿宋_GB2312" w:hAnsi="方正仿宋_GB2312" w:eastAsia="方正仿宋_GB2312" w:cs="方正仿宋_GB2312"/>
          <w:color w:val="auto"/>
          <w:sz w:val="24"/>
          <w:highlight w:val="none"/>
        </w:rPr>
        <w:t>对磋商文件中含义不明确、同类问题表述不一致或者有明显文字和计算错误的内容，磋商小组通过“苏采云”系统向供应商发出“澄清要求函”，要求供应商作出必要的澄清、说明或者更正。供应商的澄清、说明或者更正应当采用书面形式且不得超出响应文件的范围或者改变响应文件的实质性内容。供应商的澄清、说明或者更正应加盖电子公章，或者由法定代表人或其授权的代表签章（或签字）。澄清、说明或者更正的内容作为响应文件的补充部分。</w:t>
      </w:r>
    </w:p>
    <w:p w14:paraId="75DF2D1C">
      <w:pPr>
        <w:tabs>
          <w:tab w:val="left" w:pos="900"/>
        </w:tabs>
        <w:spacing w:line="480" w:lineRule="exact"/>
        <w:ind w:firstLine="480"/>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bCs/>
          <w:color w:val="auto"/>
          <w:sz w:val="24"/>
          <w:szCs w:val="21"/>
          <w:highlight w:val="none"/>
        </w:rPr>
        <w:t>17.8最后报价</w:t>
      </w:r>
    </w:p>
    <w:p w14:paraId="3432855A">
      <w:pPr>
        <w:tabs>
          <w:tab w:val="left" w:pos="900"/>
        </w:tabs>
        <w:spacing w:line="480" w:lineRule="exact"/>
        <w:ind w:firstLine="480"/>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highlight w:val="none"/>
        </w:rPr>
        <w:t>17.8.1磋商结束后，磋商小组将在“苏采云”系统向所有实质性响应的供应商发布“最后报价要求函”及最后报价格式表，并要求在规定时间内提交最后报价。在提交最后报价之前，供应商可以根据情况退出磋商，并在“苏采云”系统中提交“退出磋商函”并加盖CA电子公章。因供应商原因导致未提交最后报价或供应商退出磋商的，磋商小组应将其作为无效标处理。最后报价是供应商响应文件的有效组成部分。</w:t>
      </w:r>
      <w:bookmarkStart w:id="67" w:name="EB7c676092b0b54336b4f7c76350bf2f81"/>
    </w:p>
    <w:p w14:paraId="75152184">
      <w:pPr>
        <w:tabs>
          <w:tab w:val="left" w:pos="900"/>
        </w:tabs>
        <w:spacing w:line="480" w:lineRule="exact"/>
        <w:ind w:firstLine="482"/>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b/>
          <w:color w:val="auto"/>
          <w:sz w:val="24"/>
          <w:highlight w:val="none"/>
        </w:rPr>
        <w:t>17.8.2最后报价在“苏采云”系统内进行，供应商应使用内含电子印章（企业公章、法定代表人或授权代表签章）的CA证书在平台设定的时限内进行最后报价。报价所需的计算机设备和网络由供应商自行准备。除因系统故障导致所有供应商均不能报价情形外，本项目不接受纸质的报价文件。</w:t>
      </w:r>
    </w:p>
    <w:p w14:paraId="661CDB5D">
      <w:pPr>
        <w:tabs>
          <w:tab w:val="left" w:pos="900"/>
        </w:tabs>
        <w:spacing w:line="480" w:lineRule="exact"/>
        <w:ind w:firstLine="480"/>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highlight w:val="none"/>
        </w:rPr>
        <w:t>17.8.3供应商在首次响应文件中的报价为首次报价。最后报价是供应商响应文件的有效组成部分。最后报价时如磋商小组未要求分项报价的，供应商各分项报价按首次报价（总价）与最后报价（总价）比例进行同比调整。</w:t>
      </w:r>
      <w:bookmarkEnd w:id="67"/>
    </w:p>
    <w:p w14:paraId="0967C2EB">
      <w:pPr>
        <w:tabs>
          <w:tab w:val="left" w:pos="900"/>
        </w:tabs>
        <w:spacing w:line="480" w:lineRule="exact"/>
        <w:ind w:firstLine="480"/>
        <w:rPr>
          <w:rFonts w:hint="eastAsia" w:ascii="方正仿宋_GB2312" w:hAnsi="方正仿宋_GB2312" w:eastAsia="方正仿宋_GB2312" w:cs="方正仿宋_GB2312"/>
          <w:color w:val="auto"/>
          <w:sz w:val="24"/>
          <w:highlight w:val="none"/>
        </w:rPr>
      </w:pPr>
      <w:r>
        <w:rPr>
          <w:rFonts w:hint="eastAsia" w:ascii="方正仿宋_GB2312" w:hAnsi="方正仿宋_GB2312" w:eastAsia="方正仿宋_GB2312" w:cs="方正仿宋_GB2312"/>
          <w:color w:val="auto"/>
          <w:sz w:val="24"/>
          <w:highlight w:val="none"/>
        </w:rPr>
        <w:t>17.8.4磋商报价表中大、小写应一致，如出现不一致情况的，以大写为准。磋商报价表内容与分项报价表内容应一致。如出现不一致情况，以磋商报价表内容为准，修正分项报价表。</w:t>
      </w:r>
    </w:p>
    <w:p w14:paraId="78195AB8">
      <w:pPr>
        <w:tabs>
          <w:tab w:val="left" w:pos="900"/>
        </w:tabs>
        <w:spacing w:line="480" w:lineRule="exact"/>
        <w:ind w:firstLine="480"/>
        <w:rPr>
          <w:rFonts w:hint="eastAsia" w:ascii="方正仿宋_GB2312" w:hAnsi="方正仿宋_GB2312" w:eastAsia="方正仿宋_GB2312" w:cs="方正仿宋_GB2312"/>
          <w:color w:val="auto"/>
          <w:sz w:val="24"/>
          <w:highlight w:val="none"/>
        </w:rPr>
      </w:pPr>
      <w:r>
        <w:rPr>
          <w:rFonts w:hint="eastAsia" w:ascii="方正仿宋_GB2312" w:hAnsi="方正仿宋_GB2312" w:eastAsia="方正仿宋_GB2312" w:cs="方正仿宋_GB2312"/>
          <w:color w:val="auto"/>
          <w:sz w:val="24"/>
          <w:highlight w:val="none"/>
        </w:rPr>
        <w:t>17.8.5项目评审中，不得去掉最后报价中的最高报价和最低报价。</w:t>
      </w:r>
    </w:p>
    <w:p w14:paraId="2B1869FA">
      <w:pPr>
        <w:tabs>
          <w:tab w:val="left" w:pos="900"/>
        </w:tabs>
        <w:spacing w:line="480" w:lineRule="exact"/>
        <w:ind w:firstLine="480"/>
        <w:rPr>
          <w:rFonts w:hint="eastAsia" w:ascii="方正仿宋_GB2312" w:hAnsi="方正仿宋_GB2312" w:eastAsia="方正仿宋_GB2312" w:cs="方正仿宋_GB2312"/>
          <w:color w:val="auto"/>
          <w:sz w:val="24"/>
          <w:highlight w:val="none"/>
        </w:rPr>
      </w:pPr>
      <w:r>
        <w:rPr>
          <w:rFonts w:hint="eastAsia" w:ascii="方正仿宋_GB2312" w:hAnsi="方正仿宋_GB2312" w:eastAsia="方正仿宋_GB2312" w:cs="方正仿宋_GB2312"/>
          <w:color w:val="auto"/>
          <w:sz w:val="24"/>
          <w:highlight w:val="none"/>
        </w:rPr>
        <w:t>17.8.6</w:t>
      </w:r>
      <w:r>
        <w:rPr>
          <w:rFonts w:hint="eastAsia" w:ascii="方正仿宋_GB2312" w:hAnsi="方正仿宋_GB2312" w:eastAsia="方正仿宋_GB2312" w:cs="方正仿宋_GB2312"/>
          <w:color w:val="auto"/>
          <w:sz w:val="24"/>
          <w:szCs w:val="24"/>
          <w:highlight w:val="none"/>
        </w:rPr>
        <w:t>符合《政府采购竞争性磋商采购方式管理暂行办法》第三条第一款第四项及《财政部关于竞争性磋商采购方式管理暂行办法有关问题的补充通知》（财库</w:t>
      </w:r>
      <w:r>
        <w:rPr>
          <w:rFonts w:hint="eastAsia" w:ascii="方正仿宋_GB2312" w:hAnsi="方正仿宋_GB2312" w:eastAsia="方正仿宋_GB2312" w:cs="方正仿宋_GB2312"/>
          <w:color w:val="auto"/>
          <w:sz w:val="24"/>
          <w:highlight w:val="none"/>
        </w:rPr>
        <w:t>[2015]124号）规定情形的，提交最后报价的供应商可以为2家。</w:t>
      </w:r>
    </w:p>
    <w:p w14:paraId="61E5D853">
      <w:pPr>
        <w:tabs>
          <w:tab w:val="left" w:pos="900"/>
        </w:tabs>
        <w:spacing w:line="480" w:lineRule="exact"/>
        <w:ind w:firstLine="480"/>
        <w:rPr>
          <w:rFonts w:hint="eastAsia" w:ascii="方正仿宋_GB2312" w:hAnsi="方正仿宋_GB2312" w:eastAsia="方正仿宋_GB2312" w:cs="方正仿宋_GB2312"/>
          <w:b/>
          <w:bCs/>
          <w:color w:val="auto"/>
          <w:sz w:val="24"/>
          <w:highlight w:val="none"/>
        </w:rPr>
      </w:pPr>
      <w:bookmarkStart w:id="68" w:name="_Hlk204074773"/>
      <w:r>
        <w:rPr>
          <w:rFonts w:hint="eastAsia" w:ascii="方正仿宋_GB2312" w:hAnsi="方正仿宋_GB2312" w:eastAsia="方正仿宋_GB2312" w:cs="方正仿宋_GB2312"/>
          <w:b/>
          <w:bCs/>
          <w:color w:val="auto"/>
          <w:sz w:val="24"/>
          <w:highlight w:val="none"/>
        </w:rPr>
        <w:t>17.9异常低价响应审查</w:t>
      </w:r>
    </w:p>
    <w:bookmarkEnd w:id="68"/>
    <w:p w14:paraId="5867FB4F">
      <w:pPr>
        <w:tabs>
          <w:tab w:val="left" w:pos="900"/>
        </w:tabs>
        <w:spacing w:line="480" w:lineRule="exact"/>
        <w:ind w:firstLine="480"/>
        <w:rPr>
          <w:rFonts w:hint="eastAsia" w:ascii="方正仿宋_GB2312" w:hAnsi="方正仿宋_GB2312" w:eastAsia="方正仿宋_GB2312" w:cs="方正仿宋_GB2312"/>
          <w:color w:val="auto"/>
          <w:sz w:val="24"/>
          <w:highlight w:val="none"/>
        </w:rPr>
      </w:pPr>
      <w:bookmarkStart w:id="69" w:name="_Toc141869966"/>
      <w:r>
        <w:rPr>
          <w:rFonts w:hint="eastAsia" w:ascii="方正仿宋_GB2312" w:hAnsi="方正仿宋_GB2312" w:eastAsia="方正仿宋_GB2312" w:cs="方正仿宋_GB2312"/>
          <w:color w:val="auto"/>
          <w:sz w:val="24"/>
          <w:highlight w:val="none"/>
        </w:rPr>
        <w:t>17.9.1评审过程中出现下列情形之一的，</w:t>
      </w:r>
      <w:r>
        <w:rPr>
          <w:rFonts w:hint="eastAsia" w:ascii="方正仿宋_GB2312" w:hAnsi="方正仿宋_GB2312" w:eastAsia="方正仿宋_GB2312" w:cs="方正仿宋_GB2312"/>
          <w:color w:val="auto"/>
          <w:sz w:val="24"/>
          <w:highlight w:val="none"/>
          <w:lang w:eastAsia="zh-CN"/>
        </w:rPr>
        <w:t>磋商小组</w:t>
      </w:r>
      <w:r>
        <w:rPr>
          <w:rFonts w:hint="eastAsia" w:ascii="方正仿宋_GB2312" w:hAnsi="方正仿宋_GB2312" w:eastAsia="方正仿宋_GB2312" w:cs="方正仿宋_GB2312"/>
          <w:color w:val="auto"/>
          <w:sz w:val="24"/>
          <w:highlight w:val="none"/>
        </w:rPr>
        <w:t>应当启动异常低价响应审查程序：</w:t>
      </w:r>
    </w:p>
    <w:p w14:paraId="2BA94599">
      <w:pPr>
        <w:tabs>
          <w:tab w:val="left" w:pos="900"/>
        </w:tabs>
        <w:spacing w:line="480" w:lineRule="exact"/>
        <w:ind w:firstLine="480"/>
        <w:rPr>
          <w:rFonts w:hint="eastAsia" w:ascii="方正仿宋_GB2312" w:hAnsi="方正仿宋_GB2312" w:eastAsia="方正仿宋_GB2312" w:cs="方正仿宋_GB2312"/>
          <w:color w:val="auto"/>
          <w:sz w:val="24"/>
          <w:highlight w:val="none"/>
        </w:rPr>
      </w:pPr>
      <w:r>
        <w:rPr>
          <w:rFonts w:hint="eastAsia" w:ascii="方正仿宋_GB2312" w:hAnsi="方正仿宋_GB2312" w:eastAsia="方正仿宋_GB2312" w:cs="方正仿宋_GB2312"/>
          <w:color w:val="auto"/>
          <w:sz w:val="24"/>
          <w:highlight w:val="none"/>
        </w:rPr>
        <w:t>（1）响应报价低于全部通过符合性审查供应商响应报价平均值50%的，即响应报价&lt;全部通过符合性审查供应商响应报价平均值×50%；</w:t>
      </w:r>
    </w:p>
    <w:p w14:paraId="04E6D7AB">
      <w:pPr>
        <w:tabs>
          <w:tab w:val="left" w:pos="900"/>
        </w:tabs>
        <w:spacing w:line="480" w:lineRule="exact"/>
        <w:ind w:firstLine="480"/>
        <w:rPr>
          <w:rFonts w:hint="eastAsia" w:ascii="方正仿宋_GB2312" w:hAnsi="方正仿宋_GB2312" w:eastAsia="方正仿宋_GB2312" w:cs="方正仿宋_GB2312"/>
          <w:color w:val="auto"/>
          <w:sz w:val="24"/>
          <w:highlight w:val="none"/>
        </w:rPr>
      </w:pPr>
      <w:r>
        <w:rPr>
          <w:rFonts w:hint="eastAsia" w:ascii="方正仿宋_GB2312" w:hAnsi="方正仿宋_GB2312" w:eastAsia="方正仿宋_GB2312" w:cs="方正仿宋_GB2312"/>
          <w:color w:val="auto"/>
          <w:sz w:val="24"/>
          <w:highlight w:val="none"/>
        </w:rPr>
        <w:t>（2）响应报价低于通过符合性审查的次低报价供应商响应报价50%的，即响应报价&lt;通过符合性审查的次低报价供应商响应报价×50%；</w:t>
      </w:r>
    </w:p>
    <w:p w14:paraId="762FC987">
      <w:pPr>
        <w:tabs>
          <w:tab w:val="left" w:pos="900"/>
        </w:tabs>
        <w:spacing w:line="480" w:lineRule="exact"/>
        <w:ind w:firstLine="480"/>
        <w:rPr>
          <w:rFonts w:hint="eastAsia" w:ascii="方正仿宋_GB2312" w:hAnsi="方正仿宋_GB2312" w:eastAsia="方正仿宋_GB2312" w:cs="方正仿宋_GB2312"/>
          <w:color w:val="auto"/>
          <w:sz w:val="24"/>
          <w:highlight w:val="none"/>
        </w:rPr>
      </w:pPr>
      <w:r>
        <w:rPr>
          <w:rFonts w:hint="eastAsia" w:ascii="方正仿宋_GB2312" w:hAnsi="方正仿宋_GB2312" w:eastAsia="方正仿宋_GB2312" w:cs="方正仿宋_GB2312"/>
          <w:color w:val="auto"/>
          <w:sz w:val="24"/>
          <w:highlight w:val="none"/>
        </w:rPr>
        <w:t>（3）响应报价低于采购项目最高限价45%的，即响应报价&lt;采购项目最高限价×45%；</w:t>
      </w:r>
    </w:p>
    <w:p w14:paraId="2987CDAF">
      <w:pPr>
        <w:tabs>
          <w:tab w:val="left" w:pos="900"/>
        </w:tabs>
        <w:spacing w:line="480" w:lineRule="exact"/>
        <w:ind w:firstLine="480"/>
        <w:rPr>
          <w:rFonts w:hint="eastAsia" w:ascii="方正仿宋_GB2312" w:hAnsi="方正仿宋_GB2312" w:eastAsia="方正仿宋_GB2312" w:cs="方正仿宋_GB2312"/>
          <w:color w:val="auto"/>
          <w:sz w:val="24"/>
          <w:highlight w:val="none"/>
        </w:rPr>
      </w:pPr>
      <w:r>
        <w:rPr>
          <w:rFonts w:hint="eastAsia" w:ascii="方正仿宋_GB2312" w:hAnsi="方正仿宋_GB2312" w:eastAsia="方正仿宋_GB2312" w:cs="方正仿宋_GB2312"/>
          <w:color w:val="auto"/>
          <w:sz w:val="24"/>
          <w:highlight w:val="none"/>
        </w:rPr>
        <w:t>（4）</w:t>
      </w:r>
      <w:r>
        <w:rPr>
          <w:rFonts w:hint="eastAsia" w:ascii="方正仿宋_GB2312" w:hAnsi="方正仿宋_GB2312" w:eastAsia="方正仿宋_GB2312" w:cs="方正仿宋_GB2312"/>
          <w:color w:val="auto"/>
          <w:sz w:val="24"/>
          <w:highlight w:val="none"/>
          <w:lang w:eastAsia="zh-CN"/>
        </w:rPr>
        <w:t>磋商小组</w:t>
      </w:r>
      <w:r>
        <w:rPr>
          <w:rFonts w:hint="eastAsia" w:ascii="方正仿宋_GB2312" w:hAnsi="方正仿宋_GB2312" w:eastAsia="方正仿宋_GB2312" w:cs="方正仿宋_GB2312"/>
          <w:color w:val="auto"/>
          <w:sz w:val="24"/>
          <w:highlight w:val="none"/>
        </w:rPr>
        <w:t>基于专业判断，认为供应商报价过低，有可能影响产品质量或者不能诚信履约的其他情形。</w:t>
      </w:r>
    </w:p>
    <w:p w14:paraId="13D79F38">
      <w:pPr>
        <w:tabs>
          <w:tab w:val="left" w:pos="900"/>
        </w:tabs>
        <w:spacing w:line="480" w:lineRule="exact"/>
        <w:ind w:firstLine="480"/>
        <w:rPr>
          <w:rFonts w:hint="eastAsia" w:ascii="方正仿宋_GB2312" w:hAnsi="方正仿宋_GB2312" w:eastAsia="方正仿宋_GB2312" w:cs="方正仿宋_GB2312"/>
          <w:color w:val="auto"/>
          <w:sz w:val="24"/>
          <w:highlight w:val="none"/>
        </w:rPr>
      </w:pPr>
      <w:r>
        <w:rPr>
          <w:rFonts w:hint="eastAsia" w:ascii="方正仿宋_GB2312" w:hAnsi="方正仿宋_GB2312" w:eastAsia="方正仿宋_GB2312" w:cs="方正仿宋_GB2312"/>
          <w:color w:val="auto"/>
          <w:sz w:val="24"/>
          <w:highlight w:val="none"/>
        </w:rPr>
        <w:t>17.9.2</w:t>
      </w:r>
      <w:r>
        <w:rPr>
          <w:rFonts w:hint="eastAsia" w:ascii="方正仿宋_GB2312" w:hAnsi="方正仿宋_GB2312" w:eastAsia="方正仿宋_GB2312" w:cs="方正仿宋_GB2312"/>
          <w:color w:val="auto"/>
          <w:sz w:val="24"/>
          <w:highlight w:val="none"/>
          <w:lang w:eastAsia="zh-CN"/>
        </w:rPr>
        <w:t>磋商小组</w:t>
      </w:r>
      <w:r>
        <w:rPr>
          <w:rFonts w:hint="eastAsia" w:ascii="方正仿宋_GB2312" w:hAnsi="方正仿宋_GB2312" w:eastAsia="方正仿宋_GB2312" w:cs="方正仿宋_GB2312"/>
          <w:color w:val="auto"/>
          <w:sz w:val="24"/>
          <w:highlight w:val="none"/>
        </w:rPr>
        <w:t>启动异常低价响应审查后，属于前述第（1）项至第（4）项情形的，应当要求相关供应商在评审现场合理的时间内对响应价格作出解释，提供项目具体成本测算等与报价合理性相关的书面说明及必要的证明材料，包括但不限于原材料成本、人工成本、制造费用等，给予相关供应商的合理时间一般不少于30分钟。其中，属于第（3）项情形，供应商已随响应文件一并提交相关书面说明及必要的证明材料的，在评审现场可不再重复提交。</w:t>
      </w:r>
    </w:p>
    <w:p w14:paraId="3C4FF2A3">
      <w:pPr>
        <w:tabs>
          <w:tab w:val="left" w:pos="900"/>
        </w:tabs>
        <w:spacing w:line="480" w:lineRule="exact"/>
        <w:ind w:firstLine="480"/>
        <w:rPr>
          <w:rFonts w:hint="eastAsia" w:ascii="方正仿宋_GB2312" w:hAnsi="方正仿宋_GB2312" w:eastAsia="方正仿宋_GB2312" w:cs="方正仿宋_GB2312"/>
          <w:color w:val="auto"/>
          <w:sz w:val="24"/>
          <w:highlight w:val="none"/>
        </w:rPr>
      </w:pPr>
      <w:r>
        <w:rPr>
          <w:rFonts w:hint="eastAsia" w:ascii="方正仿宋_GB2312" w:hAnsi="方正仿宋_GB2312" w:eastAsia="方正仿宋_GB2312" w:cs="方正仿宋_GB2312"/>
          <w:color w:val="auto"/>
          <w:sz w:val="24"/>
          <w:highlight w:val="none"/>
        </w:rPr>
        <w:t>17.9.</w:t>
      </w:r>
      <w:r>
        <w:rPr>
          <w:rFonts w:hint="eastAsia" w:ascii="方正仿宋_GB2312" w:hAnsi="方正仿宋_GB2312" w:eastAsia="方正仿宋_GB2312" w:cs="方正仿宋_GB2312"/>
          <w:color w:val="auto"/>
          <w:sz w:val="24"/>
          <w:highlight w:val="none"/>
          <w:lang w:val="en-US" w:eastAsia="zh-CN"/>
        </w:rPr>
        <w:t>3</w:t>
      </w:r>
      <w:r>
        <w:rPr>
          <w:rFonts w:hint="eastAsia" w:ascii="方正仿宋_GB2312" w:hAnsi="方正仿宋_GB2312" w:eastAsia="方正仿宋_GB2312" w:cs="方正仿宋_GB2312"/>
          <w:color w:val="auto"/>
          <w:sz w:val="24"/>
          <w:highlight w:val="none"/>
          <w:lang w:eastAsia="zh-CN"/>
        </w:rPr>
        <w:t>磋商小组</w:t>
      </w:r>
      <w:r>
        <w:rPr>
          <w:rFonts w:hint="eastAsia" w:ascii="方正仿宋_GB2312" w:hAnsi="方正仿宋_GB2312" w:eastAsia="方正仿宋_GB2312" w:cs="方正仿宋_GB2312"/>
          <w:color w:val="auto"/>
          <w:sz w:val="24"/>
          <w:highlight w:val="none"/>
        </w:rPr>
        <w:t>依据专业经验，参考同类项目成交价格、类似产品市场价格水平、行业人工费用标准、国家有关部门指导行业协会发布的行业平均成本等情况，对报价合理性进行判断。响应供应商不能提供书面说明、证明材料，或者提供的书面说明、证明材料不能证明其报价合理性的，</w:t>
      </w:r>
      <w:r>
        <w:rPr>
          <w:rFonts w:hint="eastAsia" w:ascii="方正仿宋_GB2312" w:hAnsi="方正仿宋_GB2312" w:eastAsia="方正仿宋_GB2312" w:cs="方正仿宋_GB2312"/>
          <w:color w:val="auto"/>
          <w:sz w:val="24"/>
          <w:highlight w:val="none"/>
          <w:lang w:eastAsia="zh-CN"/>
        </w:rPr>
        <w:t>磋商小组</w:t>
      </w:r>
      <w:r>
        <w:rPr>
          <w:rFonts w:hint="eastAsia" w:ascii="方正仿宋_GB2312" w:hAnsi="方正仿宋_GB2312" w:eastAsia="方正仿宋_GB2312" w:cs="方正仿宋_GB2312"/>
          <w:color w:val="auto"/>
          <w:sz w:val="24"/>
          <w:highlight w:val="none"/>
        </w:rPr>
        <w:t>应当将其作为无效响应处理。</w:t>
      </w:r>
    </w:p>
    <w:p w14:paraId="60474696">
      <w:pPr>
        <w:tabs>
          <w:tab w:val="left" w:pos="900"/>
        </w:tabs>
        <w:spacing w:line="480" w:lineRule="exact"/>
        <w:ind w:firstLine="480"/>
        <w:rPr>
          <w:rFonts w:hint="eastAsia" w:ascii="方正仿宋_GB2312" w:hAnsi="方正仿宋_GB2312" w:eastAsia="方正仿宋_GB2312" w:cs="方正仿宋_GB2312"/>
          <w:color w:val="auto"/>
          <w:sz w:val="24"/>
          <w:highlight w:val="none"/>
        </w:rPr>
      </w:pPr>
      <w:r>
        <w:rPr>
          <w:rFonts w:hint="eastAsia" w:ascii="方正仿宋_GB2312" w:hAnsi="方正仿宋_GB2312" w:eastAsia="方正仿宋_GB2312" w:cs="方正仿宋_GB2312"/>
          <w:color w:val="auto"/>
          <w:sz w:val="24"/>
          <w:highlight w:val="none"/>
        </w:rPr>
        <w:t>17.9.</w:t>
      </w:r>
      <w:r>
        <w:rPr>
          <w:rFonts w:hint="eastAsia" w:ascii="方正仿宋_GB2312" w:hAnsi="方正仿宋_GB2312" w:eastAsia="方正仿宋_GB2312" w:cs="方正仿宋_GB2312"/>
          <w:color w:val="auto"/>
          <w:sz w:val="24"/>
          <w:highlight w:val="none"/>
          <w:lang w:val="en-US" w:eastAsia="zh-CN"/>
        </w:rPr>
        <w:t>4</w:t>
      </w:r>
      <w:r>
        <w:rPr>
          <w:rFonts w:hint="eastAsia" w:ascii="方正仿宋_GB2312" w:hAnsi="方正仿宋_GB2312" w:eastAsia="方正仿宋_GB2312" w:cs="方正仿宋_GB2312"/>
          <w:color w:val="auto"/>
          <w:sz w:val="24"/>
          <w:highlight w:val="none"/>
        </w:rPr>
        <w:t>异常低价投标审查的启动原因、审查意见和审查结果应当在评审报告中记录，并随供应商提供的相关书面说明及证明材料，以及</w:t>
      </w:r>
      <w:r>
        <w:rPr>
          <w:rFonts w:hint="eastAsia" w:ascii="方正仿宋_GB2312" w:hAnsi="方正仿宋_GB2312" w:eastAsia="方正仿宋_GB2312" w:cs="方正仿宋_GB2312"/>
          <w:color w:val="auto"/>
          <w:sz w:val="24"/>
          <w:highlight w:val="none"/>
          <w:lang w:eastAsia="zh-CN"/>
        </w:rPr>
        <w:t>磋商小组</w:t>
      </w:r>
      <w:r>
        <w:rPr>
          <w:rFonts w:hint="eastAsia" w:ascii="方正仿宋_GB2312" w:hAnsi="方正仿宋_GB2312" w:eastAsia="方正仿宋_GB2312" w:cs="方正仿宋_GB2312"/>
          <w:color w:val="auto"/>
          <w:sz w:val="24"/>
          <w:highlight w:val="none"/>
        </w:rPr>
        <w:t>有关互联网浏览、查询历史一并归档。</w:t>
      </w:r>
    </w:p>
    <w:p w14:paraId="2871D02F">
      <w:pPr>
        <w:tabs>
          <w:tab w:val="left" w:pos="900"/>
        </w:tabs>
        <w:spacing w:line="480" w:lineRule="exact"/>
        <w:ind w:firstLine="480"/>
        <w:rPr>
          <w:rFonts w:hint="eastAsia" w:ascii="方正仿宋_GB2312" w:hAnsi="方正仿宋_GB2312" w:eastAsia="方正仿宋_GB2312" w:cs="方正仿宋_GB2312"/>
          <w:color w:val="auto"/>
          <w:sz w:val="24"/>
          <w:highlight w:val="none"/>
        </w:rPr>
      </w:pPr>
      <w:r>
        <w:rPr>
          <w:rFonts w:hint="eastAsia" w:ascii="方正仿宋_GB2312" w:hAnsi="方正仿宋_GB2312" w:eastAsia="方正仿宋_GB2312" w:cs="方正仿宋_GB2312"/>
          <w:color w:val="auto"/>
          <w:sz w:val="24"/>
          <w:highlight w:val="none"/>
        </w:rPr>
        <w:t>17.10推荐成交候选供应商</w:t>
      </w:r>
    </w:p>
    <w:p w14:paraId="05282B7A">
      <w:pPr>
        <w:tabs>
          <w:tab w:val="left" w:pos="900"/>
        </w:tabs>
        <w:spacing w:line="480" w:lineRule="exact"/>
        <w:ind w:firstLine="480"/>
        <w:rPr>
          <w:rFonts w:hint="eastAsia" w:ascii="方正仿宋_GB2312" w:hAnsi="方正仿宋_GB2312" w:eastAsia="方正仿宋_GB2312" w:cs="方正仿宋_GB2312"/>
          <w:color w:val="auto"/>
          <w:sz w:val="24"/>
          <w:highlight w:val="none"/>
        </w:rPr>
      </w:pPr>
      <w:r>
        <w:rPr>
          <w:rFonts w:hint="eastAsia" w:ascii="方正仿宋_GB2312" w:hAnsi="方正仿宋_GB2312" w:eastAsia="方正仿宋_GB2312" w:cs="方正仿宋_GB2312"/>
          <w:color w:val="auto"/>
          <w:sz w:val="24"/>
          <w:highlight w:val="none"/>
        </w:rPr>
        <w:t>磋商小组根据综合评分情况，按照评审得分由高到低顺序推荐3名成交候选供应商，并编写评审报告。符合本磋商文件17.8.6情形的，可以推荐2名成交候选供应商。评审得分相同的，按照最后报价由低到高的顺序推荐。评审得分且最后报价相同的，按照技术指标优劣顺序推荐。</w:t>
      </w:r>
    </w:p>
    <w:p w14:paraId="5F583DAA">
      <w:pPr>
        <w:pStyle w:val="3"/>
        <w:spacing w:before="0" w:after="0" w:line="520" w:lineRule="exact"/>
        <w:ind w:firstLine="320"/>
        <w:rPr>
          <w:rFonts w:hint="eastAsia" w:ascii="方正仿宋_GB2312" w:hAnsi="方正仿宋_GB2312" w:eastAsia="方正仿宋_GB2312" w:cs="方正仿宋_GB2312"/>
          <w:color w:val="auto"/>
          <w:sz w:val="32"/>
          <w:highlight w:val="none"/>
        </w:rPr>
      </w:pPr>
      <w:r>
        <w:rPr>
          <w:rFonts w:hint="eastAsia" w:ascii="方正仿宋_GB2312" w:hAnsi="方正仿宋_GB2312" w:eastAsia="方正仿宋_GB2312" w:cs="方正仿宋_GB2312"/>
          <w:color w:val="auto"/>
          <w:sz w:val="32"/>
          <w:highlight w:val="none"/>
        </w:rPr>
        <w:t>六、无效响应、采购活动终止、</w:t>
      </w:r>
      <w:bookmarkEnd w:id="69"/>
      <w:r>
        <w:rPr>
          <w:rFonts w:hint="eastAsia" w:ascii="方正仿宋_GB2312" w:hAnsi="方正仿宋_GB2312" w:eastAsia="方正仿宋_GB2312" w:cs="方正仿宋_GB2312"/>
          <w:color w:val="auto"/>
          <w:sz w:val="32"/>
          <w:highlight w:val="none"/>
        </w:rPr>
        <w:t>恶意串通及取消成交候选资格情形</w:t>
      </w:r>
    </w:p>
    <w:p w14:paraId="1F2B1AD4">
      <w:pPr>
        <w:spacing w:line="480" w:lineRule="exact"/>
        <w:ind w:firstLine="482"/>
        <w:rPr>
          <w:rFonts w:hint="eastAsia" w:ascii="方正仿宋_GB2312" w:hAnsi="方正仿宋_GB2312" w:eastAsia="方正仿宋_GB2312" w:cs="方正仿宋_GB2312"/>
          <w:b/>
          <w:color w:val="auto"/>
          <w:sz w:val="24"/>
          <w:highlight w:val="none"/>
        </w:rPr>
      </w:pPr>
      <w:r>
        <w:rPr>
          <w:rFonts w:hint="eastAsia" w:ascii="方正仿宋_GB2312" w:hAnsi="方正仿宋_GB2312" w:eastAsia="方正仿宋_GB2312" w:cs="方正仿宋_GB2312"/>
          <w:b/>
          <w:color w:val="auto"/>
          <w:sz w:val="24"/>
          <w:highlight w:val="none"/>
          <w:lang w:eastAsia="zh-CN"/>
        </w:rPr>
        <w:t>18.</w:t>
      </w:r>
      <w:r>
        <w:rPr>
          <w:rFonts w:hint="eastAsia" w:ascii="方正仿宋_GB2312" w:hAnsi="方正仿宋_GB2312" w:eastAsia="方正仿宋_GB2312" w:cs="方正仿宋_GB2312"/>
          <w:b/>
          <w:color w:val="auto"/>
          <w:sz w:val="24"/>
          <w:highlight w:val="none"/>
        </w:rPr>
        <w:t>无效响应情形</w:t>
      </w:r>
    </w:p>
    <w:p w14:paraId="177B1427">
      <w:pPr>
        <w:spacing w:line="480" w:lineRule="exact"/>
        <w:ind w:firstLine="482"/>
        <w:rPr>
          <w:rFonts w:hint="eastAsia" w:ascii="方正仿宋_GB2312" w:hAnsi="方正仿宋_GB2312" w:eastAsia="方正仿宋_GB2312" w:cs="方正仿宋_GB2312"/>
          <w:color w:val="auto"/>
          <w:sz w:val="24"/>
          <w:highlight w:val="none"/>
        </w:rPr>
      </w:pPr>
      <w:r>
        <w:rPr>
          <w:rFonts w:hint="eastAsia" w:ascii="方正仿宋_GB2312" w:hAnsi="方正仿宋_GB2312" w:eastAsia="方正仿宋_GB2312" w:cs="方正仿宋_GB2312"/>
          <w:color w:val="auto"/>
          <w:sz w:val="24"/>
          <w:highlight w:val="none"/>
        </w:rPr>
        <w:t>18.1供应商同一采购包提交两个以上（含两个）不同的响应文件或者最后报价的。</w:t>
      </w:r>
    </w:p>
    <w:p w14:paraId="6A3E0AB1">
      <w:pPr>
        <w:spacing w:line="480" w:lineRule="exact"/>
        <w:ind w:firstLine="482"/>
        <w:rPr>
          <w:rFonts w:hint="eastAsia" w:ascii="方正仿宋_GB2312" w:hAnsi="方正仿宋_GB2312" w:eastAsia="方正仿宋_GB2312" w:cs="方正仿宋_GB2312"/>
          <w:color w:val="auto"/>
          <w:sz w:val="24"/>
          <w:highlight w:val="none"/>
        </w:rPr>
      </w:pPr>
      <w:r>
        <w:rPr>
          <w:rFonts w:hint="eastAsia" w:ascii="方正仿宋_GB2312" w:hAnsi="方正仿宋_GB2312" w:eastAsia="方正仿宋_GB2312" w:cs="方正仿宋_GB2312"/>
          <w:color w:val="auto"/>
          <w:sz w:val="24"/>
          <w:highlight w:val="none"/>
        </w:rPr>
        <w:t>18.2供应商不符合磋商文件规定资格要求的或响应文件未按规定提交资质证件的。</w:t>
      </w:r>
    </w:p>
    <w:p w14:paraId="6716131D">
      <w:pPr>
        <w:spacing w:line="480" w:lineRule="exact"/>
        <w:ind w:firstLine="480"/>
        <w:rPr>
          <w:rFonts w:hint="eastAsia" w:ascii="方正仿宋_GB2312" w:hAnsi="方正仿宋_GB2312" w:eastAsia="方正仿宋_GB2312" w:cs="方正仿宋_GB2312"/>
          <w:color w:val="auto"/>
          <w:sz w:val="24"/>
          <w:highlight w:val="none"/>
        </w:rPr>
      </w:pPr>
      <w:r>
        <w:rPr>
          <w:rFonts w:hint="eastAsia" w:ascii="方正仿宋_GB2312" w:hAnsi="方正仿宋_GB2312" w:eastAsia="方正仿宋_GB2312" w:cs="方正仿宋_GB2312"/>
          <w:color w:val="auto"/>
          <w:sz w:val="24"/>
          <w:highlight w:val="none"/>
        </w:rPr>
        <w:t>18.3供应商的报价超过了采购预算或最高限价的。</w:t>
      </w:r>
    </w:p>
    <w:p w14:paraId="7EA0B703">
      <w:pPr>
        <w:spacing w:line="480" w:lineRule="exact"/>
        <w:ind w:firstLine="480"/>
        <w:rPr>
          <w:rFonts w:hint="eastAsia" w:ascii="方正仿宋_GB2312" w:hAnsi="方正仿宋_GB2312" w:eastAsia="方正仿宋_GB2312" w:cs="方正仿宋_GB2312"/>
          <w:color w:val="auto"/>
          <w:sz w:val="24"/>
          <w:highlight w:val="none"/>
        </w:rPr>
      </w:pPr>
      <w:r>
        <w:rPr>
          <w:rFonts w:hint="eastAsia" w:ascii="方正仿宋_GB2312" w:hAnsi="方正仿宋_GB2312" w:eastAsia="方正仿宋_GB2312" w:cs="方正仿宋_GB2312"/>
          <w:color w:val="auto"/>
          <w:sz w:val="24"/>
          <w:highlight w:val="none"/>
        </w:rPr>
        <w:t>18.4响应文件未通过符合性审查的。</w:t>
      </w:r>
    </w:p>
    <w:p w14:paraId="3760C53C">
      <w:pPr>
        <w:spacing w:line="480" w:lineRule="exact"/>
        <w:ind w:firstLine="480"/>
        <w:rPr>
          <w:rFonts w:hint="eastAsia" w:ascii="方正仿宋_GB2312" w:hAnsi="方正仿宋_GB2312" w:eastAsia="方正仿宋_GB2312" w:cs="方正仿宋_GB2312"/>
          <w:color w:val="auto"/>
          <w:sz w:val="24"/>
          <w:highlight w:val="none"/>
        </w:rPr>
      </w:pPr>
      <w:r>
        <w:rPr>
          <w:rFonts w:hint="eastAsia" w:ascii="方正仿宋_GB2312" w:hAnsi="方正仿宋_GB2312" w:eastAsia="方正仿宋_GB2312" w:cs="方正仿宋_GB2312"/>
          <w:color w:val="auto"/>
          <w:sz w:val="24"/>
          <w:highlight w:val="none"/>
        </w:rPr>
        <w:t>18.5响应文件出现重大偏离，不符合磋商文件中规定的实质性要求的（★部分为实质性要求）。</w:t>
      </w:r>
    </w:p>
    <w:p w14:paraId="64B5359A">
      <w:pPr>
        <w:spacing w:line="480" w:lineRule="exact"/>
        <w:ind w:firstLine="480"/>
        <w:rPr>
          <w:rFonts w:hint="eastAsia" w:ascii="方正仿宋_GB2312" w:hAnsi="方正仿宋_GB2312" w:eastAsia="方正仿宋_GB2312" w:cs="方正仿宋_GB2312"/>
          <w:color w:val="auto"/>
          <w:sz w:val="24"/>
          <w:highlight w:val="none"/>
        </w:rPr>
      </w:pPr>
      <w:r>
        <w:rPr>
          <w:rFonts w:hint="eastAsia" w:ascii="方正仿宋_GB2312" w:hAnsi="方正仿宋_GB2312" w:eastAsia="方正仿宋_GB2312" w:cs="方正仿宋_GB2312"/>
          <w:color w:val="auto"/>
          <w:sz w:val="24"/>
          <w:highlight w:val="none"/>
        </w:rPr>
        <w:t>18.6响应文件未按照磋商文件要求加盖CA电子公章的。</w:t>
      </w:r>
    </w:p>
    <w:p w14:paraId="10109819">
      <w:pPr>
        <w:spacing w:line="480" w:lineRule="exact"/>
        <w:ind w:firstLine="482"/>
        <w:rPr>
          <w:rFonts w:hint="eastAsia" w:ascii="方正仿宋_GB2312" w:hAnsi="方正仿宋_GB2312" w:eastAsia="方正仿宋_GB2312" w:cs="方正仿宋_GB2312"/>
          <w:color w:val="auto"/>
          <w:sz w:val="24"/>
          <w:highlight w:val="none"/>
        </w:rPr>
      </w:pPr>
      <w:r>
        <w:rPr>
          <w:rFonts w:hint="eastAsia" w:ascii="方正仿宋_GB2312" w:hAnsi="方正仿宋_GB2312" w:eastAsia="方正仿宋_GB2312" w:cs="方正仿宋_GB2312"/>
          <w:color w:val="auto"/>
          <w:sz w:val="24"/>
          <w:highlight w:val="none"/>
        </w:rPr>
        <w:t>18.7磋商小组启动异常低价响应审查后，供应商不提供书面说明、证明材料，或者磋商小组认为供应商提供的书面说明、证明材料不能证明其最后报价合理性的。</w:t>
      </w:r>
    </w:p>
    <w:p w14:paraId="6114E219">
      <w:pPr>
        <w:spacing w:line="480" w:lineRule="exact"/>
        <w:ind w:firstLine="482"/>
        <w:rPr>
          <w:rFonts w:hint="eastAsia" w:ascii="方正仿宋_GB2312" w:hAnsi="方正仿宋_GB2312" w:eastAsia="方正仿宋_GB2312" w:cs="方正仿宋_GB2312"/>
          <w:color w:val="auto"/>
          <w:sz w:val="24"/>
          <w:highlight w:val="none"/>
        </w:rPr>
      </w:pPr>
      <w:r>
        <w:rPr>
          <w:rFonts w:hint="eastAsia" w:ascii="方正仿宋_GB2312" w:hAnsi="方正仿宋_GB2312" w:eastAsia="方正仿宋_GB2312" w:cs="方正仿宋_GB2312"/>
          <w:color w:val="auto"/>
          <w:sz w:val="24"/>
          <w:highlight w:val="none"/>
        </w:rPr>
        <w:t>18.8响应文件含有采购人不能接受的附加条件的。</w:t>
      </w:r>
    </w:p>
    <w:p w14:paraId="2EBDF49E">
      <w:pPr>
        <w:spacing w:line="480" w:lineRule="exact"/>
        <w:ind w:firstLine="482"/>
        <w:rPr>
          <w:rFonts w:hint="eastAsia" w:ascii="方正仿宋_GB2312" w:hAnsi="方正仿宋_GB2312" w:eastAsia="方正仿宋_GB2312" w:cs="方正仿宋_GB2312"/>
          <w:color w:val="auto"/>
          <w:sz w:val="24"/>
          <w:highlight w:val="none"/>
        </w:rPr>
      </w:pPr>
      <w:r>
        <w:rPr>
          <w:rFonts w:hint="eastAsia" w:ascii="方正仿宋_GB2312" w:hAnsi="方正仿宋_GB2312" w:eastAsia="方正仿宋_GB2312" w:cs="方正仿宋_GB2312"/>
          <w:color w:val="auto"/>
          <w:sz w:val="24"/>
          <w:highlight w:val="none"/>
        </w:rPr>
        <w:t>18.9供应商有本磋商文件规定的恶意串通情形的。</w:t>
      </w:r>
    </w:p>
    <w:p w14:paraId="27778800">
      <w:pPr>
        <w:spacing w:line="480" w:lineRule="exact"/>
        <w:ind w:firstLine="482"/>
        <w:rPr>
          <w:rFonts w:hint="eastAsia" w:ascii="方正仿宋_GB2312" w:hAnsi="方正仿宋_GB2312" w:eastAsia="方正仿宋_GB2312" w:cs="方正仿宋_GB2312"/>
          <w:color w:val="auto"/>
          <w:sz w:val="24"/>
          <w:highlight w:val="none"/>
        </w:rPr>
      </w:pPr>
      <w:r>
        <w:rPr>
          <w:rFonts w:hint="eastAsia" w:ascii="方正仿宋_GB2312" w:hAnsi="方正仿宋_GB2312" w:eastAsia="方正仿宋_GB2312" w:cs="方正仿宋_GB2312"/>
          <w:color w:val="auto"/>
          <w:sz w:val="24"/>
          <w:highlight w:val="none"/>
        </w:rPr>
        <w:t>18.10法律、法规规定的其他情况。</w:t>
      </w:r>
    </w:p>
    <w:p w14:paraId="79F51B07">
      <w:pPr>
        <w:spacing w:line="480" w:lineRule="exact"/>
        <w:ind w:firstLine="482"/>
        <w:rPr>
          <w:rFonts w:hint="eastAsia" w:ascii="方正仿宋_GB2312" w:hAnsi="方正仿宋_GB2312" w:eastAsia="方正仿宋_GB2312" w:cs="方正仿宋_GB2312"/>
          <w:b/>
          <w:color w:val="auto"/>
          <w:sz w:val="24"/>
          <w:highlight w:val="none"/>
        </w:rPr>
      </w:pPr>
      <w:r>
        <w:rPr>
          <w:rFonts w:hint="eastAsia" w:ascii="方正仿宋_GB2312" w:hAnsi="方正仿宋_GB2312" w:eastAsia="方正仿宋_GB2312" w:cs="方正仿宋_GB2312"/>
          <w:b/>
          <w:color w:val="auto"/>
          <w:sz w:val="24"/>
          <w:highlight w:val="none"/>
          <w:lang w:eastAsia="zh-CN"/>
        </w:rPr>
        <w:t>19.</w:t>
      </w:r>
      <w:r>
        <w:rPr>
          <w:rFonts w:hint="eastAsia" w:ascii="方正仿宋_GB2312" w:hAnsi="方正仿宋_GB2312" w:eastAsia="方正仿宋_GB2312" w:cs="方正仿宋_GB2312"/>
          <w:b/>
          <w:color w:val="auto"/>
          <w:sz w:val="24"/>
          <w:highlight w:val="none"/>
        </w:rPr>
        <w:t>采购活动终止情形</w:t>
      </w:r>
    </w:p>
    <w:p w14:paraId="456F6363">
      <w:pPr>
        <w:spacing w:line="480" w:lineRule="exact"/>
        <w:ind w:firstLine="482"/>
        <w:rPr>
          <w:rFonts w:hint="eastAsia" w:ascii="方正仿宋_GB2312" w:hAnsi="方正仿宋_GB2312" w:eastAsia="方正仿宋_GB2312" w:cs="方正仿宋_GB2312"/>
          <w:bCs/>
          <w:color w:val="auto"/>
          <w:sz w:val="24"/>
          <w:highlight w:val="none"/>
        </w:rPr>
      </w:pPr>
      <w:r>
        <w:rPr>
          <w:rFonts w:hint="eastAsia" w:ascii="方正仿宋_GB2312" w:hAnsi="方正仿宋_GB2312" w:eastAsia="方正仿宋_GB2312" w:cs="方正仿宋_GB2312"/>
          <w:bCs/>
          <w:color w:val="auto"/>
          <w:sz w:val="24"/>
          <w:highlight w:val="none"/>
        </w:rPr>
        <w:t>19.1因情况变化，不再符合规定的竞争性磋商采购方式适用情形的；</w:t>
      </w:r>
    </w:p>
    <w:p w14:paraId="64BEE857">
      <w:pPr>
        <w:spacing w:line="480" w:lineRule="exact"/>
        <w:ind w:firstLine="480"/>
        <w:rPr>
          <w:rFonts w:hint="eastAsia" w:ascii="方正仿宋_GB2312" w:hAnsi="方正仿宋_GB2312" w:eastAsia="方正仿宋_GB2312" w:cs="方正仿宋_GB2312"/>
          <w:color w:val="auto"/>
          <w:sz w:val="24"/>
          <w:highlight w:val="none"/>
        </w:rPr>
      </w:pPr>
      <w:r>
        <w:rPr>
          <w:rFonts w:hint="eastAsia" w:ascii="方正仿宋_GB2312" w:hAnsi="方正仿宋_GB2312" w:eastAsia="方正仿宋_GB2312" w:cs="方正仿宋_GB2312"/>
          <w:color w:val="auto"/>
          <w:sz w:val="24"/>
          <w:highlight w:val="none"/>
        </w:rPr>
        <w:t>19.2符合专业条件的供应商或者对磋商文件作实质响应的供应商不足3家的（符合17.8.6情形除外）。</w:t>
      </w:r>
    </w:p>
    <w:p w14:paraId="4E192C90">
      <w:pPr>
        <w:spacing w:line="480" w:lineRule="exact"/>
        <w:ind w:firstLine="480"/>
        <w:rPr>
          <w:rFonts w:hint="eastAsia" w:ascii="方正仿宋_GB2312" w:hAnsi="方正仿宋_GB2312" w:eastAsia="方正仿宋_GB2312" w:cs="方正仿宋_GB2312"/>
          <w:color w:val="auto"/>
          <w:sz w:val="24"/>
          <w:highlight w:val="none"/>
        </w:rPr>
      </w:pPr>
      <w:r>
        <w:rPr>
          <w:rFonts w:hint="eastAsia" w:ascii="方正仿宋_GB2312" w:hAnsi="方正仿宋_GB2312" w:eastAsia="方正仿宋_GB2312" w:cs="方正仿宋_GB2312"/>
          <w:color w:val="auto"/>
          <w:sz w:val="24"/>
          <w:highlight w:val="none"/>
        </w:rPr>
        <w:t>19.3出现影响采购公正的违法、违规行为的。</w:t>
      </w:r>
    </w:p>
    <w:p w14:paraId="4270C834">
      <w:pPr>
        <w:spacing w:line="480" w:lineRule="exact"/>
        <w:ind w:firstLine="480"/>
        <w:rPr>
          <w:rFonts w:hint="eastAsia" w:ascii="方正仿宋_GB2312" w:hAnsi="方正仿宋_GB2312" w:eastAsia="方正仿宋_GB2312" w:cs="方正仿宋_GB2312"/>
          <w:color w:val="auto"/>
          <w:sz w:val="24"/>
          <w:highlight w:val="none"/>
        </w:rPr>
      </w:pPr>
      <w:r>
        <w:rPr>
          <w:rFonts w:hint="eastAsia" w:ascii="方正仿宋_GB2312" w:hAnsi="方正仿宋_GB2312" w:eastAsia="方正仿宋_GB2312" w:cs="方正仿宋_GB2312"/>
          <w:color w:val="auto"/>
          <w:sz w:val="24"/>
          <w:highlight w:val="none"/>
        </w:rPr>
        <w:t>19.4因重大变故，采购任务取消的。</w:t>
      </w:r>
    </w:p>
    <w:p w14:paraId="5EF6F3F4">
      <w:pPr>
        <w:spacing w:line="480" w:lineRule="exact"/>
        <w:ind w:firstLine="480"/>
        <w:rPr>
          <w:rFonts w:hint="eastAsia" w:ascii="方正仿宋_GB2312" w:hAnsi="方正仿宋_GB2312" w:eastAsia="方正仿宋_GB2312" w:cs="方正仿宋_GB2312"/>
          <w:color w:val="auto"/>
          <w:sz w:val="24"/>
          <w:highlight w:val="none"/>
        </w:rPr>
      </w:pPr>
      <w:r>
        <w:rPr>
          <w:rFonts w:hint="eastAsia" w:ascii="方正仿宋_GB2312" w:hAnsi="方正仿宋_GB2312" w:eastAsia="方正仿宋_GB2312" w:cs="方正仿宋_GB2312"/>
          <w:color w:val="auto"/>
          <w:sz w:val="24"/>
          <w:highlight w:val="none"/>
        </w:rPr>
        <w:t>19.5磋商小组认定磋商文件存在歧义、重大缺陷导致评审工作无法进行。</w:t>
      </w:r>
    </w:p>
    <w:p w14:paraId="43E114DE">
      <w:pPr>
        <w:spacing w:line="480" w:lineRule="exact"/>
        <w:ind w:firstLine="480"/>
        <w:rPr>
          <w:rFonts w:hint="eastAsia" w:ascii="方正仿宋_GB2312" w:hAnsi="方正仿宋_GB2312" w:eastAsia="方正仿宋_GB2312" w:cs="方正仿宋_GB2312"/>
          <w:color w:val="auto"/>
          <w:sz w:val="24"/>
          <w:highlight w:val="none"/>
        </w:rPr>
      </w:pPr>
      <w:r>
        <w:rPr>
          <w:rFonts w:hint="eastAsia" w:ascii="方正仿宋_GB2312" w:hAnsi="方正仿宋_GB2312" w:eastAsia="方正仿宋_GB2312" w:cs="方正仿宋_GB2312"/>
          <w:color w:val="auto"/>
          <w:sz w:val="24"/>
          <w:highlight w:val="none"/>
        </w:rPr>
        <w:t>19.6在苏采云系统规定时间内成功解密电子响应文件的供应商不足3家的。</w:t>
      </w:r>
    </w:p>
    <w:p w14:paraId="7A87D7D5">
      <w:pPr>
        <w:spacing w:line="480" w:lineRule="exact"/>
        <w:ind w:firstLine="482"/>
        <w:rPr>
          <w:rFonts w:hint="eastAsia" w:ascii="方正仿宋_GB2312" w:hAnsi="方正仿宋_GB2312" w:eastAsia="方正仿宋_GB2312" w:cs="方正仿宋_GB2312"/>
          <w:b/>
          <w:color w:val="auto"/>
          <w:sz w:val="24"/>
          <w:highlight w:val="none"/>
        </w:rPr>
      </w:pPr>
      <w:r>
        <w:rPr>
          <w:rFonts w:hint="eastAsia" w:ascii="方正仿宋_GB2312" w:hAnsi="方正仿宋_GB2312" w:eastAsia="方正仿宋_GB2312" w:cs="方正仿宋_GB2312"/>
          <w:b/>
          <w:color w:val="auto"/>
          <w:sz w:val="24"/>
          <w:highlight w:val="none"/>
          <w:lang w:eastAsia="zh-CN"/>
        </w:rPr>
        <w:t>20.</w:t>
      </w:r>
      <w:r>
        <w:rPr>
          <w:rFonts w:hint="eastAsia" w:ascii="方正仿宋_GB2312" w:hAnsi="方正仿宋_GB2312" w:eastAsia="方正仿宋_GB2312" w:cs="方正仿宋_GB2312"/>
          <w:b/>
          <w:color w:val="auto"/>
          <w:sz w:val="24"/>
          <w:highlight w:val="none"/>
        </w:rPr>
        <w:t>恶意串通情形</w:t>
      </w:r>
    </w:p>
    <w:p w14:paraId="47ECDEBC">
      <w:pPr>
        <w:spacing w:line="480" w:lineRule="exact"/>
        <w:ind w:firstLine="480"/>
        <w:rPr>
          <w:rFonts w:hint="eastAsia" w:ascii="方正仿宋_GB2312" w:hAnsi="方正仿宋_GB2312" w:eastAsia="方正仿宋_GB2312" w:cs="方正仿宋_GB2312"/>
          <w:color w:val="auto"/>
          <w:sz w:val="24"/>
          <w:highlight w:val="none"/>
        </w:rPr>
      </w:pPr>
      <w:r>
        <w:rPr>
          <w:rFonts w:hint="eastAsia" w:ascii="方正仿宋_GB2312" w:hAnsi="方正仿宋_GB2312" w:eastAsia="方正仿宋_GB2312" w:cs="方正仿宋_GB2312"/>
          <w:color w:val="auto"/>
          <w:sz w:val="24"/>
          <w:highlight w:val="none"/>
        </w:rPr>
        <w:t>20.1供应商直接或间接从采购人或采购代理机构处获得其他供应商的相关情况并修改其响应文件；</w:t>
      </w:r>
    </w:p>
    <w:p w14:paraId="7634D4BE">
      <w:pPr>
        <w:spacing w:line="480" w:lineRule="exact"/>
        <w:ind w:firstLine="480"/>
        <w:rPr>
          <w:rFonts w:hint="eastAsia" w:ascii="方正仿宋_GB2312" w:hAnsi="方正仿宋_GB2312" w:eastAsia="方正仿宋_GB2312" w:cs="方正仿宋_GB2312"/>
          <w:color w:val="auto"/>
          <w:sz w:val="24"/>
          <w:highlight w:val="none"/>
        </w:rPr>
      </w:pPr>
      <w:r>
        <w:rPr>
          <w:rFonts w:hint="eastAsia" w:ascii="方正仿宋_GB2312" w:hAnsi="方正仿宋_GB2312" w:eastAsia="方正仿宋_GB2312" w:cs="方正仿宋_GB2312"/>
          <w:color w:val="auto"/>
          <w:sz w:val="24"/>
          <w:highlight w:val="none"/>
        </w:rPr>
        <w:t>20.2供应商接受采购人或采购代理机构授意撤换、修改响应文件；</w:t>
      </w:r>
    </w:p>
    <w:p w14:paraId="1330BBF7">
      <w:pPr>
        <w:spacing w:line="480" w:lineRule="exact"/>
        <w:ind w:firstLine="480"/>
        <w:rPr>
          <w:rFonts w:hint="eastAsia" w:ascii="方正仿宋_GB2312" w:hAnsi="方正仿宋_GB2312" w:eastAsia="方正仿宋_GB2312" w:cs="方正仿宋_GB2312"/>
          <w:color w:val="auto"/>
          <w:sz w:val="24"/>
          <w:highlight w:val="none"/>
        </w:rPr>
      </w:pPr>
      <w:r>
        <w:rPr>
          <w:rFonts w:hint="eastAsia" w:ascii="方正仿宋_GB2312" w:hAnsi="方正仿宋_GB2312" w:eastAsia="方正仿宋_GB2312" w:cs="方正仿宋_GB2312"/>
          <w:color w:val="auto"/>
          <w:sz w:val="24"/>
          <w:highlight w:val="none"/>
        </w:rPr>
        <w:t>20.3供应商之间协商报价、技术方案等响应文件实质性内容；</w:t>
      </w:r>
    </w:p>
    <w:p w14:paraId="2A83CF00">
      <w:pPr>
        <w:spacing w:line="480" w:lineRule="exact"/>
        <w:ind w:firstLine="480"/>
        <w:rPr>
          <w:rFonts w:hint="eastAsia" w:ascii="方正仿宋_GB2312" w:hAnsi="方正仿宋_GB2312" w:eastAsia="方正仿宋_GB2312" w:cs="方正仿宋_GB2312"/>
          <w:color w:val="auto"/>
          <w:sz w:val="24"/>
          <w:highlight w:val="none"/>
        </w:rPr>
      </w:pPr>
      <w:r>
        <w:rPr>
          <w:rFonts w:hint="eastAsia" w:ascii="方正仿宋_GB2312" w:hAnsi="方正仿宋_GB2312" w:eastAsia="方正仿宋_GB2312" w:cs="方正仿宋_GB2312"/>
          <w:color w:val="auto"/>
          <w:sz w:val="24"/>
          <w:highlight w:val="none"/>
        </w:rPr>
        <w:t>20.4属于同一集团、协会、商会等组织成员的供应商按照该组织要求协同参与政府采购活动的；</w:t>
      </w:r>
    </w:p>
    <w:p w14:paraId="705C42D3">
      <w:pPr>
        <w:spacing w:line="480" w:lineRule="exact"/>
        <w:ind w:firstLine="482"/>
        <w:rPr>
          <w:rFonts w:hint="eastAsia" w:ascii="方正仿宋_GB2312" w:hAnsi="方正仿宋_GB2312" w:eastAsia="方正仿宋_GB2312" w:cs="方正仿宋_GB2312"/>
          <w:b w:val="0"/>
          <w:bCs/>
          <w:color w:val="auto"/>
          <w:sz w:val="24"/>
          <w:highlight w:val="none"/>
        </w:rPr>
      </w:pPr>
      <w:r>
        <w:rPr>
          <w:rFonts w:hint="eastAsia" w:ascii="方正仿宋_GB2312" w:hAnsi="方正仿宋_GB2312" w:eastAsia="方正仿宋_GB2312" w:cs="方正仿宋_GB2312"/>
          <w:b w:val="0"/>
          <w:bCs/>
          <w:color w:val="auto"/>
          <w:sz w:val="24"/>
          <w:highlight w:val="none"/>
        </w:rPr>
        <w:t>20.5不同供应商的电子响应文件由同一台电子设备编制、打包、加密或者上传；</w:t>
      </w:r>
    </w:p>
    <w:p w14:paraId="7E25DBF7">
      <w:pPr>
        <w:spacing w:line="480" w:lineRule="exact"/>
        <w:ind w:firstLine="482"/>
        <w:rPr>
          <w:rFonts w:hint="eastAsia" w:ascii="方正仿宋_GB2312" w:hAnsi="方正仿宋_GB2312" w:eastAsia="方正仿宋_GB2312" w:cs="方正仿宋_GB2312"/>
          <w:b w:val="0"/>
          <w:bCs/>
          <w:color w:val="auto"/>
          <w:sz w:val="24"/>
          <w:highlight w:val="none"/>
        </w:rPr>
      </w:pPr>
      <w:r>
        <w:rPr>
          <w:rFonts w:hint="eastAsia" w:ascii="方正仿宋_GB2312" w:hAnsi="方正仿宋_GB2312" w:eastAsia="方正仿宋_GB2312" w:cs="方正仿宋_GB2312"/>
          <w:b w:val="0"/>
          <w:bCs/>
          <w:color w:val="auto"/>
          <w:sz w:val="24"/>
          <w:highlight w:val="none"/>
        </w:rPr>
        <w:t>20.6供应商之间事先约定由某一特定供应商成交；</w:t>
      </w:r>
    </w:p>
    <w:p w14:paraId="5683FBC1">
      <w:pPr>
        <w:spacing w:line="480" w:lineRule="exact"/>
        <w:ind w:firstLine="482"/>
        <w:rPr>
          <w:rFonts w:hint="eastAsia" w:ascii="方正仿宋_GB2312" w:hAnsi="方正仿宋_GB2312" w:eastAsia="方正仿宋_GB2312" w:cs="方正仿宋_GB2312"/>
          <w:b w:val="0"/>
          <w:bCs/>
          <w:color w:val="auto"/>
          <w:sz w:val="24"/>
          <w:highlight w:val="none"/>
        </w:rPr>
      </w:pPr>
      <w:r>
        <w:rPr>
          <w:rFonts w:hint="eastAsia" w:ascii="方正仿宋_GB2312" w:hAnsi="方正仿宋_GB2312" w:eastAsia="方正仿宋_GB2312" w:cs="方正仿宋_GB2312"/>
          <w:b w:val="0"/>
          <w:bCs/>
          <w:color w:val="auto"/>
          <w:sz w:val="24"/>
          <w:highlight w:val="none"/>
        </w:rPr>
        <w:t>20.7供应商之间商定部分供应商放弃参加政府采购活动或者放弃成交；</w:t>
      </w:r>
    </w:p>
    <w:p w14:paraId="475EF78B">
      <w:pPr>
        <w:spacing w:line="480" w:lineRule="exact"/>
        <w:ind w:firstLine="482"/>
        <w:rPr>
          <w:rFonts w:hint="eastAsia" w:ascii="方正仿宋_GB2312" w:hAnsi="方正仿宋_GB2312" w:eastAsia="方正仿宋_GB2312" w:cs="方正仿宋_GB2312"/>
          <w:b w:val="0"/>
          <w:bCs/>
          <w:color w:val="auto"/>
          <w:sz w:val="24"/>
          <w:highlight w:val="none"/>
        </w:rPr>
      </w:pPr>
      <w:r>
        <w:rPr>
          <w:rFonts w:hint="eastAsia" w:ascii="方正仿宋_GB2312" w:hAnsi="方正仿宋_GB2312" w:eastAsia="方正仿宋_GB2312" w:cs="方正仿宋_GB2312"/>
          <w:b w:val="0"/>
          <w:bCs/>
          <w:color w:val="auto"/>
          <w:sz w:val="24"/>
          <w:highlight w:val="none"/>
        </w:rPr>
        <w:t>20.8供应商与采购人或采购代理机构之间、供应商相互之间为谋求特定供应商成交或者排斥其他供应商的其他串通行为。</w:t>
      </w:r>
    </w:p>
    <w:p w14:paraId="5FE2B7A9">
      <w:pPr>
        <w:spacing w:line="480" w:lineRule="exact"/>
        <w:ind w:firstLine="482"/>
        <w:rPr>
          <w:rFonts w:hint="eastAsia" w:ascii="方正仿宋_GB2312" w:hAnsi="方正仿宋_GB2312" w:eastAsia="方正仿宋_GB2312" w:cs="方正仿宋_GB2312"/>
          <w:b/>
          <w:color w:val="auto"/>
          <w:sz w:val="24"/>
          <w:highlight w:val="none"/>
        </w:rPr>
      </w:pPr>
      <w:r>
        <w:rPr>
          <w:rFonts w:hint="eastAsia" w:ascii="方正仿宋_GB2312" w:hAnsi="方正仿宋_GB2312" w:eastAsia="方正仿宋_GB2312" w:cs="方正仿宋_GB2312"/>
          <w:b/>
          <w:color w:val="auto"/>
          <w:sz w:val="24"/>
          <w:highlight w:val="none"/>
          <w:lang w:eastAsia="zh-CN"/>
        </w:rPr>
        <w:t>21.</w:t>
      </w:r>
      <w:bookmarkStart w:id="70" w:name="OLE_LINK2"/>
      <w:r>
        <w:rPr>
          <w:rFonts w:hint="eastAsia" w:ascii="方正仿宋_GB2312" w:hAnsi="方正仿宋_GB2312" w:eastAsia="方正仿宋_GB2312" w:cs="方正仿宋_GB2312"/>
          <w:b/>
          <w:color w:val="auto"/>
          <w:sz w:val="24"/>
          <w:highlight w:val="none"/>
        </w:rPr>
        <w:t>取消成交（候选）供应商资格</w:t>
      </w:r>
      <w:bookmarkEnd w:id="70"/>
      <w:r>
        <w:rPr>
          <w:rFonts w:hint="eastAsia" w:ascii="方正仿宋_GB2312" w:hAnsi="方正仿宋_GB2312" w:eastAsia="方正仿宋_GB2312" w:cs="方正仿宋_GB2312"/>
          <w:b/>
          <w:color w:val="auto"/>
          <w:sz w:val="24"/>
          <w:highlight w:val="none"/>
        </w:rPr>
        <w:t>条款</w:t>
      </w:r>
    </w:p>
    <w:p w14:paraId="2EBB9858">
      <w:pPr>
        <w:spacing w:line="480" w:lineRule="exact"/>
        <w:ind w:firstLine="480"/>
        <w:rPr>
          <w:rFonts w:hint="eastAsia" w:ascii="方正仿宋_GB2312" w:hAnsi="方正仿宋_GB2312" w:eastAsia="方正仿宋_GB2312" w:cs="方正仿宋_GB2312"/>
          <w:color w:val="auto"/>
          <w:sz w:val="24"/>
          <w:highlight w:val="none"/>
        </w:rPr>
      </w:pPr>
      <w:r>
        <w:rPr>
          <w:rFonts w:hint="eastAsia" w:ascii="方正仿宋_GB2312" w:hAnsi="方正仿宋_GB2312" w:eastAsia="方正仿宋_GB2312" w:cs="方正仿宋_GB2312"/>
          <w:color w:val="auto"/>
          <w:sz w:val="24"/>
          <w:highlight w:val="none"/>
        </w:rPr>
        <w:t>21.1提供虚假材料谋取成交的；</w:t>
      </w:r>
    </w:p>
    <w:p w14:paraId="4D2AD503">
      <w:pPr>
        <w:spacing w:line="480" w:lineRule="exact"/>
        <w:ind w:firstLine="480"/>
        <w:rPr>
          <w:rFonts w:hint="eastAsia" w:ascii="方正仿宋_GB2312" w:hAnsi="方正仿宋_GB2312" w:eastAsia="方正仿宋_GB2312" w:cs="方正仿宋_GB2312"/>
          <w:color w:val="auto"/>
          <w:sz w:val="24"/>
          <w:highlight w:val="none"/>
        </w:rPr>
      </w:pPr>
      <w:r>
        <w:rPr>
          <w:rFonts w:hint="eastAsia" w:ascii="方正仿宋_GB2312" w:hAnsi="方正仿宋_GB2312" w:eastAsia="方正仿宋_GB2312" w:cs="方正仿宋_GB2312"/>
          <w:color w:val="auto"/>
          <w:sz w:val="24"/>
          <w:highlight w:val="none"/>
        </w:rPr>
        <w:t>21.2采取不正当手段诋毁、排挤其他供应商的；</w:t>
      </w:r>
    </w:p>
    <w:p w14:paraId="2BB58C45">
      <w:pPr>
        <w:spacing w:line="480" w:lineRule="exact"/>
        <w:ind w:firstLine="480"/>
        <w:rPr>
          <w:rFonts w:hint="eastAsia" w:ascii="方正仿宋_GB2312" w:hAnsi="方正仿宋_GB2312" w:eastAsia="方正仿宋_GB2312" w:cs="方正仿宋_GB2312"/>
          <w:color w:val="auto"/>
          <w:sz w:val="24"/>
          <w:highlight w:val="none"/>
        </w:rPr>
      </w:pPr>
      <w:r>
        <w:rPr>
          <w:rFonts w:hint="eastAsia" w:ascii="方正仿宋_GB2312" w:hAnsi="方正仿宋_GB2312" w:eastAsia="方正仿宋_GB2312" w:cs="方正仿宋_GB2312"/>
          <w:color w:val="auto"/>
          <w:sz w:val="24"/>
          <w:highlight w:val="none"/>
        </w:rPr>
        <w:t>21.3与采购人、其他供应商或者采购代理机构恶意串通的；</w:t>
      </w:r>
    </w:p>
    <w:p w14:paraId="0EEFDC95">
      <w:pPr>
        <w:spacing w:line="480" w:lineRule="exact"/>
        <w:ind w:firstLine="480"/>
        <w:rPr>
          <w:rFonts w:hint="eastAsia" w:ascii="方正仿宋_GB2312" w:hAnsi="方正仿宋_GB2312" w:eastAsia="方正仿宋_GB2312" w:cs="方正仿宋_GB2312"/>
          <w:color w:val="auto"/>
          <w:sz w:val="24"/>
          <w:highlight w:val="none"/>
        </w:rPr>
      </w:pPr>
      <w:r>
        <w:rPr>
          <w:rFonts w:hint="eastAsia" w:ascii="方正仿宋_GB2312" w:hAnsi="方正仿宋_GB2312" w:eastAsia="方正仿宋_GB2312" w:cs="方正仿宋_GB2312"/>
          <w:color w:val="auto"/>
          <w:sz w:val="24"/>
          <w:highlight w:val="none"/>
        </w:rPr>
        <w:t>21.4向采购人、采购代理机构行贿或者提供其他不正当利益的；</w:t>
      </w:r>
    </w:p>
    <w:p w14:paraId="3B218514">
      <w:pPr>
        <w:spacing w:line="480" w:lineRule="exact"/>
        <w:ind w:firstLine="480"/>
        <w:rPr>
          <w:rFonts w:hint="eastAsia" w:ascii="方正仿宋_GB2312" w:hAnsi="方正仿宋_GB2312" w:eastAsia="方正仿宋_GB2312" w:cs="方正仿宋_GB2312"/>
          <w:color w:val="auto"/>
          <w:sz w:val="24"/>
          <w:highlight w:val="none"/>
        </w:rPr>
      </w:pPr>
      <w:r>
        <w:rPr>
          <w:rFonts w:hint="eastAsia" w:ascii="方正仿宋_GB2312" w:hAnsi="方正仿宋_GB2312" w:eastAsia="方正仿宋_GB2312" w:cs="方正仿宋_GB2312"/>
          <w:color w:val="auto"/>
          <w:sz w:val="24"/>
          <w:highlight w:val="none"/>
        </w:rPr>
        <w:t>21.5未在规定时间内与采购人签订采购合同的；</w:t>
      </w:r>
    </w:p>
    <w:p w14:paraId="439A1AAF">
      <w:pPr>
        <w:spacing w:line="480" w:lineRule="exact"/>
        <w:ind w:firstLine="480"/>
        <w:rPr>
          <w:rFonts w:hint="eastAsia" w:ascii="方正仿宋_GB2312" w:hAnsi="方正仿宋_GB2312" w:eastAsia="方正仿宋_GB2312" w:cs="方正仿宋_GB2312"/>
          <w:color w:val="auto"/>
          <w:sz w:val="24"/>
          <w:highlight w:val="none"/>
        </w:rPr>
      </w:pPr>
      <w:r>
        <w:rPr>
          <w:rFonts w:hint="eastAsia" w:ascii="方正仿宋_GB2312" w:hAnsi="方正仿宋_GB2312" w:eastAsia="方正仿宋_GB2312" w:cs="方正仿宋_GB2312"/>
          <w:color w:val="auto"/>
          <w:sz w:val="24"/>
          <w:highlight w:val="none"/>
        </w:rPr>
        <w:t>21.6法律、法规规定的其他情况。</w:t>
      </w:r>
    </w:p>
    <w:p w14:paraId="22566FD2">
      <w:pPr>
        <w:pStyle w:val="3"/>
        <w:spacing w:before="0" w:after="0" w:line="520" w:lineRule="exact"/>
        <w:ind w:firstLine="320"/>
        <w:rPr>
          <w:rFonts w:hint="eastAsia" w:ascii="方正仿宋_GB2312" w:hAnsi="方正仿宋_GB2312" w:eastAsia="方正仿宋_GB2312" w:cs="方正仿宋_GB2312"/>
          <w:color w:val="auto"/>
          <w:sz w:val="32"/>
          <w:highlight w:val="none"/>
        </w:rPr>
      </w:pPr>
      <w:bookmarkStart w:id="71" w:name="_Toc141869968"/>
      <w:r>
        <w:rPr>
          <w:rFonts w:hint="eastAsia" w:ascii="方正仿宋_GB2312" w:hAnsi="方正仿宋_GB2312" w:eastAsia="方正仿宋_GB2312" w:cs="方正仿宋_GB2312"/>
          <w:color w:val="auto"/>
          <w:sz w:val="32"/>
          <w:highlight w:val="none"/>
        </w:rPr>
        <w:t>七、成交及合同签订</w:t>
      </w:r>
      <w:bookmarkEnd w:id="71"/>
    </w:p>
    <w:p w14:paraId="7A73B299">
      <w:pPr>
        <w:spacing w:line="480" w:lineRule="exact"/>
        <w:ind w:firstLine="482"/>
        <w:rPr>
          <w:rFonts w:hint="eastAsia" w:ascii="方正仿宋_GB2312" w:hAnsi="方正仿宋_GB2312" w:eastAsia="方正仿宋_GB2312" w:cs="方正仿宋_GB2312"/>
          <w:b/>
          <w:color w:val="auto"/>
          <w:sz w:val="24"/>
          <w:highlight w:val="none"/>
        </w:rPr>
      </w:pPr>
      <w:r>
        <w:rPr>
          <w:rFonts w:hint="eastAsia" w:ascii="方正仿宋_GB2312" w:hAnsi="方正仿宋_GB2312" w:eastAsia="方正仿宋_GB2312" w:cs="方正仿宋_GB2312"/>
          <w:b/>
          <w:color w:val="auto"/>
          <w:sz w:val="24"/>
          <w:highlight w:val="none"/>
          <w:lang w:eastAsia="zh-CN"/>
        </w:rPr>
        <w:t>22.</w:t>
      </w:r>
      <w:r>
        <w:rPr>
          <w:rFonts w:hint="eastAsia" w:ascii="方正仿宋_GB2312" w:hAnsi="方正仿宋_GB2312" w:eastAsia="方正仿宋_GB2312" w:cs="方正仿宋_GB2312"/>
          <w:b/>
          <w:color w:val="auto"/>
          <w:sz w:val="24"/>
          <w:highlight w:val="none"/>
        </w:rPr>
        <w:t>确定成交供应商</w:t>
      </w:r>
    </w:p>
    <w:p w14:paraId="62FC39C8">
      <w:pPr>
        <w:spacing w:line="480" w:lineRule="exact"/>
        <w:ind w:firstLine="480"/>
        <w:rPr>
          <w:rFonts w:hint="eastAsia" w:ascii="方正仿宋_GB2312" w:hAnsi="方正仿宋_GB2312" w:eastAsia="方正仿宋_GB2312" w:cs="方正仿宋_GB2312"/>
          <w:color w:val="auto"/>
          <w:sz w:val="24"/>
          <w:highlight w:val="none"/>
        </w:rPr>
      </w:pPr>
      <w:r>
        <w:rPr>
          <w:rFonts w:hint="eastAsia" w:ascii="方正仿宋_GB2312" w:hAnsi="方正仿宋_GB2312" w:eastAsia="方正仿宋_GB2312" w:cs="方正仿宋_GB2312"/>
          <w:color w:val="auto"/>
          <w:sz w:val="24"/>
          <w:highlight w:val="none"/>
        </w:rPr>
        <w:t>22.1采购人应当在收到评审报告后5个工作日内，从评审报告提出的成交候选供应商中，按照排序由高到低的原则确定成交供应商。</w:t>
      </w:r>
    </w:p>
    <w:p w14:paraId="6FFB44D4">
      <w:pPr>
        <w:spacing w:line="480" w:lineRule="exact"/>
        <w:ind w:firstLine="480"/>
        <w:rPr>
          <w:rFonts w:hint="eastAsia" w:ascii="方正仿宋_GB2312" w:hAnsi="方正仿宋_GB2312" w:eastAsia="方正仿宋_GB2312" w:cs="方正仿宋_GB2312"/>
          <w:color w:val="auto"/>
          <w:sz w:val="24"/>
          <w:highlight w:val="none"/>
        </w:rPr>
      </w:pPr>
      <w:r>
        <w:rPr>
          <w:rFonts w:hint="eastAsia" w:ascii="方正仿宋_GB2312" w:hAnsi="方正仿宋_GB2312" w:eastAsia="方正仿宋_GB2312" w:cs="方正仿宋_GB2312"/>
          <w:color w:val="auto"/>
          <w:sz w:val="24"/>
          <w:highlight w:val="none"/>
        </w:rPr>
        <w:t>22.2在成交供应商确定后2个工作日内，采购人或采购代理机构将在财政部门指定信息媒体上发布成交结果公告，公告期限为1个工作日。</w:t>
      </w:r>
    </w:p>
    <w:p w14:paraId="6333FD96">
      <w:pPr>
        <w:spacing w:line="480" w:lineRule="exact"/>
        <w:ind w:firstLine="480"/>
        <w:rPr>
          <w:rFonts w:hint="eastAsia" w:ascii="方正仿宋_GB2312" w:hAnsi="方正仿宋_GB2312" w:eastAsia="方正仿宋_GB2312" w:cs="方正仿宋_GB2312"/>
          <w:color w:val="auto"/>
          <w:sz w:val="24"/>
          <w:highlight w:val="none"/>
        </w:rPr>
      </w:pPr>
      <w:r>
        <w:rPr>
          <w:rFonts w:hint="eastAsia" w:ascii="方正仿宋_GB2312" w:hAnsi="方正仿宋_GB2312" w:eastAsia="方正仿宋_GB2312" w:cs="方正仿宋_GB2312"/>
          <w:color w:val="auto"/>
          <w:sz w:val="24"/>
          <w:highlight w:val="none"/>
        </w:rPr>
        <w:t>22.3采购人确定正被列为失信被执行人的供应商为成交人的，成交结果无效。</w:t>
      </w:r>
    </w:p>
    <w:p w14:paraId="77419B31">
      <w:pPr>
        <w:spacing w:line="480" w:lineRule="exact"/>
        <w:ind w:firstLine="482"/>
        <w:rPr>
          <w:rFonts w:hint="eastAsia" w:ascii="方正仿宋_GB2312" w:hAnsi="方正仿宋_GB2312" w:eastAsia="方正仿宋_GB2312" w:cs="方正仿宋_GB2312"/>
          <w:b/>
          <w:color w:val="auto"/>
          <w:sz w:val="24"/>
          <w:highlight w:val="none"/>
        </w:rPr>
      </w:pPr>
      <w:r>
        <w:rPr>
          <w:rFonts w:hint="eastAsia" w:ascii="方正仿宋_GB2312" w:hAnsi="方正仿宋_GB2312" w:eastAsia="方正仿宋_GB2312" w:cs="方正仿宋_GB2312"/>
          <w:b/>
          <w:color w:val="auto"/>
          <w:sz w:val="24"/>
          <w:highlight w:val="none"/>
          <w:lang w:eastAsia="zh-CN"/>
        </w:rPr>
        <w:t>23.</w:t>
      </w:r>
      <w:r>
        <w:rPr>
          <w:rFonts w:hint="eastAsia" w:ascii="方正仿宋_GB2312" w:hAnsi="方正仿宋_GB2312" w:eastAsia="方正仿宋_GB2312" w:cs="方正仿宋_GB2312"/>
          <w:b/>
          <w:color w:val="auto"/>
          <w:sz w:val="24"/>
          <w:highlight w:val="none"/>
        </w:rPr>
        <w:t>成交通知书</w:t>
      </w:r>
    </w:p>
    <w:p w14:paraId="18C2AE6E">
      <w:pPr>
        <w:spacing w:line="480" w:lineRule="exact"/>
        <w:ind w:firstLine="482"/>
        <w:rPr>
          <w:rFonts w:hint="eastAsia" w:ascii="方正仿宋_GB2312" w:hAnsi="方正仿宋_GB2312" w:eastAsia="方正仿宋_GB2312" w:cs="方正仿宋_GB2312"/>
          <w:color w:val="auto"/>
          <w:sz w:val="24"/>
          <w:highlight w:val="none"/>
        </w:rPr>
      </w:pPr>
      <w:r>
        <w:rPr>
          <w:rFonts w:hint="eastAsia" w:ascii="方正仿宋_GB2312" w:hAnsi="方正仿宋_GB2312" w:eastAsia="方正仿宋_GB2312" w:cs="方正仿宋_GB2312"/>
          <w:color w:val="auto"/>
          <w:sz w:val="24"/>
          <w:highlight w:val="none"/>
        </w:rPr>
        <w:t>23.1在公告成交结果的同时，采购代理机构向成交供应商发出成交通知书。成交供应商使用CA数字证书登录“苏采云”系统及时下载成交通知书。</w:t>
      </w:r>
    </w:p>
    <w:p w14:paraId="488A3F4A">
      <w:pPr>
        <w:spacing w:line="480" w:lineRule="exact"/>
        <w:ind w:firstLine="482"/>
        <w:rPr>
          <w:rFonts w:hint="eastAsia" w:ascii="方正仿宋_GB2312" w:hAnsi="方正仿宋_GB2312" w:eastAsia="方正仿宋_GB2312" w:cs="方正仿宋_GB2312"/>
          <w:color w:val="auto"/>
          <w:sz w:val="24"/>
          <w:highlight w:val="none"/>
        </w:rPr>
      </w:pPr>
      <w:r>
        <w:rPr>
          <w:rFonts w:hint="eastAsia" w:ascii="方正仿宋_GB2312" w:hAnsi="方正仿宋_GB2312" w:eastAsia="方正仿宋_GB2312" w:cs="方正仿宋_GB2312"/>
          <w:color w:val="auto"/>
          <w:sz w:val="24"/>
          <w:highlight w:val="none"/>
        </w:rPr>
        <w:t>23.2</w:t>
      </w:r>
      <w:r>
        <w:rPr>
          <w:rFonts w:hint="eastAsia" w:ascii="方正仿宋_GB2312" w:hAnsi="方正仿宋_GB2312" w:eastAsia="方正仿宋_GB2312" w:cs="方正仿宋_GB2312"/>
          <w:color w:val="auto"/>
          <w:sz w:val="24"/>
          <w:szCs w:val="24"/>
          <w:highlight w:val="none"/>
        </w:rPr>
        <w:t>成交通知书发出后，采购人改变成交结果的或者成交供应商放弃成交项目的，应当依法承担法律责任。</w:t>
      </w:r>
    </w:p>
    <w:p w14:paraId="7F3D23BD">
      <w:pPr>
        <w:spacing w:line="480" w:lineRule="exact"/>
        <w:ind w:firstLine="482"/>
        <w:rPr>
          <w:rFonts w:hint="eastAsia" w:ascii="方正仿宋_GB2312" w:hAnsi="方正仿宋_GB2312" w:eastAsia="方正仿宋_GB2312" w:cs="方正仿宋_GB2312"/>
          <w:b/>
          <w:color w:val="auto"/>
          <w:sz w:val="24"/>
          <w:highlight w:val="none"/>
        </w:rPr>
      </w:pPr>
      <w:r>
        <w:rPr>
          <w:rFonts w:hint="eastAsia" w:ascii="方正仿宋_GB2312" w:hAnsi="方正仿宋_GB2312" w:eastAsia="方正仿宋_GB2312" w:cs="方正仿宋_GB2312"/>
          <w:b/>
          <w:color w:val="auto"/>
          <w:sz w:val="24"/>
          <w:highlight w:val="none"/>
          <w:lang w:eastAsia="zh-CN"/>
        </w:rPr>
        <w:t>24.</w:t>
      </w:r>
      <w:r>
        <w:rPr>
          <w:rFonts w:hint="eastAsia" w:ascii="方正仿宋_GB2312" w:hAnsi="方正仿宋_GB2312" w:eastAsia="方正仿宋_GB2312" w:cs="方正仿宋_GB2312"/>
          <w:b/>
          <w:color w:val="auto"/>
          <w:sz w:val="24"/>
          <w:highlight w:val="none"/>
        </w:rPr>
        <w:t>签订和公告合同</w:t>
      </w:r>
    </w:p>
    <w:p w14:paraId="132BABA9">
      <w:pPr>
        <w:spacing w:line="480" w:lineRule="exact"/>
        <w:ind w:firstLine="480"/>
        <w:rPr>
          <w:rFonts w:hint="eastAsia" w:ascii="方正仿宋_GB2312" w:hAnsi="方正仿宋_GB2312" w:eastAsia="方正仿宋_GB2312" w:cs="方正仿宋_GB2312"/>
          <w:color w:val="auto"/>
          <w:sz w:val="24"/>
          <w:highlight w:val="none"/>
        </w:rPr>
      </w:pPr>
      <w:r>
        <w:rPr>
          <w:rFonts w:hint="eastAsia" w:ascii="方正仿宋_GB2312" w:hAnsi="方正仿宋_GB2312" w:eastAsia="方正仿宋_GB2312" w:cs="方正仿宋_GB2312"/>
          <w:color w:val="auto"/>
          <w:sz w:val="24"/>
          <w:highlight w:val="none"/>
        </w:rPr>
        <w:t>24.1采购人与成交供应商应当在成交通知书发出之日起15日内</w:t>
      </w:r>
      <w:r>
        <w:rPr>
          <w:rFonts w:hint="eastAsia" w:ascii="方正仿宋_GB2312" w:hAnsi="方正仿宋_GB2312" w:eastAsia="方正仿宋_GB2312" w:cs="方正仿宋_GB2312"/>
          <w:color w:val="auto"/>
          <w:sz w:val="24"/>
          <w:szCs w:val="24"/>
          <w:highlight w:val="none"/>
        </w:rPr>
        <w:t>，按照磋商文件确定的事项与采购人签订政府采购合同。</w:t>
      </w:r>
      <w:r>
        <w:rPr>
          <w:rFonts w:hint="eastAsia" w:ascii="方正仿宋_GB2312" w:hAnsi="方正仿宋_GB2312" w:eastAsia="方正仿宋_GB2312" w:cs="方正仿宋_GB2312"/>
          <w:color w:val="auto"/>
          <w:sz w:val="24"/>
          <w:highlight w:val="none"/>
        </w:rPr>
        <w:t>竞争性磋商文件、成交供应商的响应文件以及磋商过程中有关澄清文件均作为合同附件。</w:t>
      </w:r>
    </w:p>
    <w:p w14:paraId="26E36F62">
      <w:pPr>
        <w:spacing w:line="480" w:lineRule="exact"/>
        <w:ind w:firstLine="480"/>
        <w:rPr>
          <w:rFonts w:hint="eastAsia" w:ascii="方正仿宋_GB2312" w:hAnsi="方正仿宋_GB2312" w:eastAsia="方正仿宋_GB2312" w:cs="方正仿宋_GB2312"/>
          <w:color w:val="auto"/>
          <w:sz w:val="24"/>
          <w:highlight w:val="none"/>
        </w:rPr>
      </w:pPr>
      <w:r>
        <w:rPr>
          <w:rFonts w:hint="eastAsia" w:ascii="方正仿宋_GB2312" w:hAnsi="方正仿宋_GB2312" w:eastAsia="方正仿宋_GB2312" w:cs="方正仿宋_GB2312"/>
          <w:color w:val="auto"/>
          <w:sz w:val="24"/>
          <w:highlight w:val="none"/>
        </w:rPr>
        <w:t>24.2成交供应商拒绝签订合同的，采购人可以按照评审报告推荐的成交候选人名单排序，确定下一候选人为成交供应商，也可以重新开展政府采购活动。拒绝签订政府采购合同的成交供应商不得参加对该项目重新开展的采购活动。</w:t>
      </w:r>
    </w:p>
    <w:p w14:paraId="21F4000A">
      <w:pPr>
        <w:spacing w:line="480" w:lineRule="exact"/>
        <w:ind w:firstLine="480"/>
        <w:rPr>
          <w:rFonts w:hint="eastAsia" w:ascii="方正仿宋_GB2312" w:hAnsi="方正仿宋_GB2312" w:eastAsia="方正仿宋_GB2312" w:cs="方正仿宋_GB2312"/>
          <w:color w:val="auto"/>
          <w:sz w:val="24"/>
          <w:highlight w:val="none"/>
        </w:rPr>
      </w:pPr>
      <w:r>
        <w:rPr>
          <w:rFonts w:hint="eastAsia" w:ascii="方正仿宋_GB2312" w:hAnsi="方正仿宋_GB2312" w:eastAsia="方正仿宋_GB2312" w:cs="方正仿宋_GB2312"/>
          <w:color w:val="auto"/>
          <w:sz w:val="24"/>
          <w:highlight w:val="none"/>
        </w:rPr>
        <w:t>24.3采购人在自合同签订之日起2个工作日内，将合同在指定的媒体上公告。</w:t>
      </w:r>
    </w:p>
    <w:p w14:paraId="0D649FB2">
      <w:pPr>
        <w:spacing w:line="480" w:lineRule="exact"/>
        <w:ind w:firstLine="482"/>
        <w:rPr>
          <w:rFonts w:hint="eastAsia" w:ascii="方正仿宋_GB2312" w:hAnsi="方正仿宋_GB2312" w:eastAsia="方正仿宋_GB2312" w:cs="方正仿宋_GB2312"/>
          <w:b/>
          <w:color w:val="auto"/>
          <w:sz w:val="24"/>
          <w:highlight w:val="none"/>
        </w:rPr>
      </w:pPr>
      <w:bookmarkStart w:id="72" w:name="_Toc141869969"/>
      <w:r>
        <w:rPr>
          <w:rFonts w:hint="eastAsia" w:ascii="方正仿宋_GB2312" w:hAnsi="方正仿宋_GB2312" w:eastAsia="方正仿宋_GB2312" w:cs="方正仿宋_GB2312"/>
          <w:b/>
          <w:color w:val="auto"/>
          <w:sz w:val="24"/>
          <w:highlight w:val="none"/>
          <w:lang w:eastAsia="zh-CN"/>
        </w:rPr>
        <w:t>25.</w:t>
      </w:r>
      <w:r>
        <w:rPr>
          <w:rFonts w:hint="eastAsia" w:ascii="方正仿宋_GB2312" w:hAnsi="方正仿宋_GB2312" w:eastAsia="方正仿宋_GB2312" w:cs="方正仿宋_GB2312"/>
          <w:b/>
          <w:color w:val="auto"/>
          <w:sz w:val="24"/>
          <w:highlight w:val="none"/>
        </w:rPr>
        <w:t>履约保证金</w:t>
      </w:r>
    </w:p>
    <w:p w14:paraId="48590681">
      <w:pPr>
        <w:spacing w:line="480" w:lineRule="exact"/>
        <w:ind w:firstLine="480"/>
        <w:rPr>
          <w:rFonts w:hint="eastAsia" w:ascii="方正仿宋_GB2312" w:hAnsi="方正仿宋_GB2312" w:eastAsia="方正仿宋_GB2312" w:cs="方正仿宋_GB2312"/>
          <w:color w:val="auto"/>
          <w:sz w:val="24"/>
          <w:highlight w:val="none"/>
          <w:lang w:val="zh-CN"/>
        </w:rPr>
      </w:pPr>
      <w:r>
        <w:rPr>
          <w:rFonts w:hint="eastAsia" w:ascii="方正仿宋_GB2312" w:hAnsi="方正仿宋_GB2312" w:eastAsia="方正仿宋_GB2312" w:cs="方正仿宋_GB2312"/>
          <w:color w:val="auto"/>
          <w:sz w:val="24"/>
          <w:highlight w:val="none"/>
          <w:lang w:val="zh-CN"/>
        </w:rPr>
        <w:t>按照以下第</w:t>
      </w:r>
      <w:r>
        <w:rPr>
          <w:rFonts w:hint="eastAsia" w:ascii="方正仿宋_GB2312" w:hAnsi="方正仿宋_GB2312" w:eastAsia="方正仿宋_GB2312" w:cs="方正仿宋_GB2312"/>
          <w:b/>
          <w:bCs/>
          <w:color w:val="auto"/>
          <w:sz w:val="24"/>
          <w:highlight w:val="none"/>
          <w:u w:val="single"/>
        </w:rPr>
        <w:t>（1）</w:t>
      </w:r>
      <w:r>
        <w:rPr>
          <w:rFonts w:hint="eastAsia" w:ascii="方正仿宋_GB2312" w:hAnsi="方正仿宋_GB2312" w:eastAsia="方正仿宋_GB2312" w:cs="方正仿宋_GB2312"/>
          <w:color w:val="auto"/>
          <w:sz w:val="24"/>
          <w:highlight w:val="none"/>
          <w:lang w:val="zh-CN"/>
        </w:rPr>
        <w:t>方式确定履约保证</w:t>
      </w:r>
      <w:r>
        <w:rPr>
          <w:rFonts w:hint="eastAsia" w:ascii="方正仿宋_GB2312" w:hAnsi="方正仿宋_GB2312" w:eastAsia="方正仿宋_GB2312" w:cs="方正仿宋_GB2312"/>
          <w:color w:val="auto"/>
          <w:sz w:val="24"/>
          <w:highlight w:val="none"/>
        </w:rPr>
        <w:t>金</w:t>
      </w:r>
      <w:r>
        <w:rPr>
          <w:rFonts w:hint="eastAsia" w:ascii="方正仿宋_GB2312" w:hAnsi="方正仿宋_GB2312" w:eastAsia="方正仿宋_GB2312" w:cs="方正仿宋_GB2312"/>
          <w:color w:val="auto"/>
          <w:sz w:val="24"/>
          <w:highlight w:val="none"/>
          <w:lang w:val="zh-CN"/>
        </w:rPr>
        <w:t>收取方式。</w:t>
      </w:r>
    </w:p>
    <w:p w14:paraId="696F83D5">
      <w:pPr>
        <w:spacing w:line="480" w:lineRule="exact"/>
        <w:ind w:firstLine="480"/>
        <w:rPr>
          <w:rFonts w:hint="eastAsia" w:ascii="方正仿宋_GB2312" w:hAnsi="方正仿宋_GB2312" w:eastAsia="方正仿宋_GB2312" w:cs="方正仿宋_GB2312"/>
          <w:b/>
          <w:bCs/>
          <w:color w:val="auto"/>
          <w:sz w:val="24"/>
          <w:highlight w:val="none"/>
        </w:rPr>
      </w:pPr>
      <w:r>
        <w:rPr>
          <w:rFonts w:hint="eastAsia" w:ascii="方正仿宋_GB2312" w:hAnsi="方正仿宋_GB2312" w:eastAsia="方正仿宋_GB2312" w:cs="方正仿宋_GB2312"/>
          <w:b/>
          <w:bCs/>
          <w:color w:val="auto"/>
          <w:sz w:val="24"/>
          <w:highlight w:val="none"/>
        </w:rPr>
        <w:t>（1）本项目不收取履约保证金。</w:t>
      </w:r>
    </w:p>
    <w:p w14:paraId="5B6D3B35">
      <w:pPr>
        <w:spacing w:line="480" w:lineRule="exact"/>
        <w:ind w:firstLine="480"/>
        <w:rPr>
          <w:rFonts w:hint="eastAsia" w:ascii="方正仿宋_GB2312" w:hAnsi="方正仿宋_GB2312" w:eastAsia="方正仿宋_GB2312" w:cs="方正仿宋_GB2312"/>
          <w:color w:val="auto"/>
          <w:sz w:val="24"/>
          <w:highlight w:val="none"/>
        </w:rPr>
      </w:pPr>
      <w:r>
        <w:rPr>
          <w:rFonts w:hint="eastAsia" w:ascii="方正仿宋_GB2312" w:hAnsi="方正仿宋_GB2312" w:eastAsia="方正仿宋_GB2312" w:cs="方正仿宋_GB2312"/>
          <w:color w:val="auto"/>
          <w:sz w:val="24"/>
          <w:highlight w:val="none"/>
        </w:rPr>
        <w:t>（2）本项目收取履约保证金。</w:t>
      </w:r>
    </w:p>
    <w:p w14:paraId="2F3F599C">
      <w:pPr>
        <w:spacing w:line="480" w:lineRule="exact"/>
        <w:ind w:firstLine="480"/>
        <w:rPr>
          <w:rFonts w:hint="eastAsia" w:ascii="方正仿宋_GB2312" w:hAnsi="方正仿宋_GB2312" w:eastAsia="方正仿宋_GB2312" w:cs="方正仿宋_GB2312"/>
          <w:color w:val="auto"/>
          <w:sz w:val="24"/>
          <w:highlight w:val="none"/>
        </w:rPr>
      </w:pPr>
      <w:r>
        <w:rPr>
          <w:rFonts w:hint="eastAsia" w:ascii="方正仿宋_GB2312" w:hAnsi="方正仿宋_GB2312" w:eastAsia="方正仿宋_GB2312" w:cs="方正仿宋_GB2312"/>
          <w:color w:val="auto"/>
          <w:sz w:val="24"/>
          <w:highlight w:val="none"/>
        </w:rPr>
        <w:t>25.1履约保证金提交形式</w:t>
      </w:r>
    </w:p>
    <w:p w14:paraId="44C083E3">
      <w:pPr>
        <w:spacing w:line="480" w:lineRule="exact"/>
        <w:ind w:firstLine="480"/>
        <w:rPr>
          <w:rFonts w:hint="eastAsia" w:ascii="方正仿宋_GB2312" w:hAnsi="方正仿宋_GB2312" w:eastAsia="方正仿宋_GB2312" w:cs="方正仿宋_GB2312"/>
          <w:color w:val="auto"/>
          <w:sz w:val="24"/>
          <w:highlight w:val="none"/>
        </w:rPr>
      </w:pPr>
      <w:r>
        <w:rPr>
          <w:rFonts w:hint="eastAsia" w:ascii="方正仿宋_GB2312" w:hAnsi="方正仿宋_GB2312" w:eastAsia="方正仿宋_GB2312" w:cs="方正仿宋_GB2312"/>
          <w:color w:val="auto"/>
          <w:sz w:val="24"/>
          <w:highlight w:val="none"/>
        </w:rPr>
        <w:t>履约保证金应在采购合同签订前提交，除银行电汇、网上银行、数字人民币外，供应商还可选用银行保函、担保公司的保证担保或保险公司的保证保险等多种形式向采购人缴纳。</w:t>
      </w:r>
    </w:p>
    <w:p w14:paraId="3DF51975">
      <w:pPr>
        <w:spacing w:line="480" w:lineRule="exact"/>
        <w:ind w:firstLine="480"/>
        <w:rPr>
          <w:rFonts w:hint="eastAsia" w:ascii="方正仿宋_GB2312" w:hAnsi="方正仿宋_GB2312" w:eastAsia="方正仿宋_GB2312" w:cs="方正仿宋_GB2312"/>
          <w:color w:val="auto"/>
          <w:sz w:val="24"/>
          <w:highlight w:val="none"/>
        </w:rPr>
      </w:pPr>
      <w:r>
        <w:rPr>
          <w:rFonts w:hint="eastAsia" w:ascii="方正仿宋_GB2312" w:hAnsi="方正仿宋_GB2312" w:eastAsia="方正仿宋_GB2312" w:cs="方正仿宋_GB2312"/>
          <w:color w:val="auto"/>
          <w:sz w:val="24"/>
          <w:highlight w:val="none"/>
        </w:rPr>
        <w:t>25.2履约保证金提交金额</w:t>
      </w:r>
    </w:p>
    <w:p w14:paraId="18D9FFD4">
      <w:pPr>
        <w:spacing w:line="480" w:lineRule="exact"/>
        <w:ind w:firstLine="480"/>
        <w:rPr>
          <w:rFonts w:hint="eastAsia" w:ascii="方正仿宋_GB2312" w:hAnsi="方正仿宋_GB2312" w:eastAsia="方正仿宋_GB2312" w:cs="方正仿宋_GB2312"/>
          <w:color w:val="auto"/>
          <w:sz w:val="24"/>
          <w:highlight w:val="none"/>
        </w:rPr>
      </w:pPr>
      <w:r>
        <w:rPr>
          <w:rFonts w:hint="eastAsia" w:ascii="方正仿宋_GB2312" w:hAnsi="方正仿宋_GB2312" w:eastAsia="方正仿宋_GB2312" w:cs="方正仿宋_GB2312"/>
          <w:color w:val="auto"/>
          <w:sz w:val="24"/>
          <w:highlight w:val="none"/>
        </w:rPr>
        <w:t>按采购合同总价的</w:t>
      </w:r>
      <w:r>
        <w:rPr>
          <w:rFonts w:hint="eastAsia" w:ascii="方正仿宋_GB2312" w:hAnsi="方正仿宋_GB2312" w:eastAsia="方正仿宋_GB2312" w:cs="方正仿宋_GB2312"/>
          <w:color w:val="auto"/>
          <w:sz w:val="24"/>
          <w:highlight w:val="none"/>
          <w:u w:val="single"/>
        </w:rPr>
        <w:t xml:space="preserve"> / </w:t>
      </w:r>
      <w:r>
        <w:rPr>
          <w:rFonts w:hint="eastAsia" w:ascii="方正仿宋_GB2312" w:hAnsi="方正仿宋_GB2312" w:eastAsia="方正仿宋_GB2312" w:cs="方正仿宋_GB2312"/>
          <w:color w:val="auto"/>
          <w:sz w:val="24"/>
          <w:highlight w:val="none"/>
        </w:rPr>
        <w:t>%提交。</w:t>
      </w:r>
    </w:p>
    <w:p w14:paraId="37838660">
      <w:pPr>
        <w:spacing w:line="480" w:lineRule="exact"/>
        <w:ind w:firstLine="480"/>
        <w:rPr>
          <w:rFonts w:hint="eastAsia" w:ascii="方正仿宋_GB2312" w:hAnsi="方正仿宋_GB2312" w:eastAsia="方正仿宋_GB2312" w:cs="方正仿宋_GB2312"/>
          <w:color w:val="auto"/>
          <w:sz w:val="24"/>
          <w:highlight w:val="none"/>
        </w:rPr>
      </w:pPr>
      <w:r>
        <w:rPr>
          <w:rFonts w:hint="eastAsia" w:ascii="方正仿宋_GB2312" w:hAnsi="方正仿宋_GB2312" w:eastAsia="方正仿宋_GB2312" w:cs="方正仿宋_GB2312"/>
          <w:color w:val="auto"/>
          <w:sz w:val="24"/>
          <w:highlight w:val="none"/>
        </w:rPr>
        <w:t>支持和鼓励成交供应商使用江苏政府采购电子履约保函（保险）代替缴纳履约保证金，成交供应商如使用江苏政府采购电子履约保函（保险）的，可按采购合同总价的</w:t>
      </w:r>
      <w:r>
        <w:rPr>
          <w:rFonts w:hint="eastAsia" w:ascii="方正仿宋_GB2312" w:hAnsi="方正仿宋_GB2312" w:eastAsia="方正仿宋_GB2312" w:cs="方正仿宋_GB2312"/>
          <w:color w:val="auto"/>
          <w:sz w:val="24"/>
          <w:highlight w:val="none"/>
          <w:u w:val="single"/>
        </w:rPr>
        <w:t xml:space="preserve"> / </w:t>
      </w:r>
      <w:r>
        <w:rPr>
          <w:rFonts w:hint="eastAsia" w:ascii="方正仿宋_GB2312" w:hAnsi="方正仿宋_GB2312" w:eastAsia="方正仿宋_GB2312" w:cs="方正仿宋_GB2312"/>
          <w:color w:val="auto"/>
          <w:sz w:val="24"/>
          <w:highlight w:val="none"/>
        </w:rPr>
        <w:t>% （</w:t>
      </w:r>
      <w:bookmarkStart w:id="73" w:name="_Hlk187763955"/>
      <w:r>
        <w:rPr>
          <w:rFonts w:hint="eastAsia" w:ascii="方正仿宋_GB2312" w:hAnsi="方正仿宋_GB2312" w:eastAsia="方正仿宋_GB2312" w:cs="方正仿宋_GB2312"/>
          <w:color w:val="auto"/>
          <w:sz w:val="24"/>
          <w:highlight w:val="none"/>
        </w:rPr>
        <w:t>履约保证金原提交金额的6折</w:t>
      </w:r>
      <w:bookmarkEnd w:id="73"/>
      <w:r>
        <w:rPr>
          <w:rFonts w:hint="eastAsia" w:ascii="方正仿宋_GB2312" w:hAnsi="方正仿宋_GB2312" w:eastAsia="方正仿宋_GB2312" w:cs="方正仿宋_GB2312"/>
          <w:color w:val="auto"/>
          <w:sz w:val="24"/>
          <w:highlight w:val="none"/>
        </w:rPr>
        <w:t>）提交。</w:t>
      </w:r>
      <w:bookmarkStart w:id="74" w:name="_Hlk187842952"/>
      <w:r>
        <w:rPr>
          <w:rFonts w:hint="eastAsia" w:ascii="方正仿宋_GB2312" w:hAnsi="方正仿宋_GB2312" w:eastAsia="方正仿宋_GB2312" w:cs="方正仿宋_GB2312"/>
          <w:color w:val="auto"/>
          <w:sz w:val="24"/>
          <w:highlight w:val="none"/>
        </w:rPr>
        <w:t>办理流程、偿付等内容见江苏政府采购网“保险保函”模块。</w:t>
      </w:r>
      <w:bookmarkEnd w:id="74"/>
    </w:p>
    <w:p w14:paraId="4E71870A">
      <w:pPr>
        <w:spacing w:line="480" w:lineRule="exact"/>
        <w:ind w:firstLine="480"/>
        <w:rPr>
          <w:rFonts w:hint="eastAsia" w:ascii="方正仿宋_GB2312" w:hAnsi="方正仿宋_GB2312" w:eastAsia="方正仿宋_GB2312" w:cs="方正仿宋_GB2312"/>
          <w:color w:val="auto"/>
          <w:sz w:val="24"/>
          <w:highlight w:val="none"/>
        </w:rPr>
      </w:pPr>
      <w:r>
        <w:rPr>
          <w:rFonts w:hint="eastAsia" w:ascii="方正仿宋_GB2312" w:hAnsi="方正仿宋_GB2312" w:eastAsia="方正仿宋_GB2312" w:cs="方正仿宋_GB2312"/>
          <w:color w:val="auto"/>
          <w:sz w:val="24"/>
          <w:highlight w:val="none"/>
        </w:rPr>
        <w:t>25.3履约保证金退还方式</w:t>
      </w:r>
    </w:p>
    <w:p w14:paraId="4E3AF819">
      <w:pPr>
        <w:spacing w:line="480" w:lineRule="exact"/>
        <w:ind w:firstLine="480"/>
        <w:rPr>
          <w:rFonts w:hint="eastAsia" w:ascii="方正仿宋_GB2312" w:hAnsi="方正仿宋_GB2312" w:eastAsia="方正仿宋_GB2312" w:cs="方正仿宋_GB2312"/>
          <w:color w:val="auto"/>
          <w:sz w:val="24"/>
          <w:highlight w:val="none"/>
        </w:rPr>
      </w:pPr>
      <w:r>
        <w:rPr>
          <w:rFonts w:hint="eastAsia" w:ascii="方正仿宋_GB2312" w:hAnsi="方正仿宋_GB2312" w:eastAsia="方正仿宋_GB2312" w:cs="方正仿宋_GB2312"/>
          <w:color w:val="auto"/>
          <w:sz w:val="24"/>
          <w:highlight w:val="none"/>
        </w:rPr>
        <w:t>以银行电汇、网上银行、数字人民币形式缴纳履约保证金的，退回至成交供应商存款账户或数字人民币账户；以保函、担保、保险等形式缴纳履约保证金的，在保函、担保、保险约定的保证期限届满之日起自行失效。</w:t>
      </w:r>
    </w:p>
    <w:p w14:paraId="4018B46A">
      <w:pPr>
        <w:spacing w:line="480" w:lineRule="exact"/>
        <w:ind w:firstLine="480"/>
        <w:rPr>
          <w:rFonts w:hint="eastAsia" w:ascii="方正仿宋_GB2312" w:hAnsi="方正仿宋_GB2312" w:eastAsia="方正仿宋_GB2312" w:cs="方正仿宋_GB2312"/>
          <w:color w:val="auto"/>
          <w:sz w:val="24"/>
          <w:highlight w:val="none"/>
        </w:rPr>
      </w:pPr>
      <w:r>
        <w:rPr>
          <w:rFonts w:hint="eastAsia" w:ascii="方正仿宋_GB2312" w:hAnsi="方正仿宋_GB2312" w:eastAsia="方正仿宋_GB2312" w:cs="方正仿宋_GB2312"/>
          <w:color w:val="auto"/>
          <w:sz w:val="24"/>
          <w:highlight w:val="none"/>
        </w:rPr>
        <w:t>25.4履约保证金退还条件</w:t>
      </w:r>
    </w:p>
    <w:p w14:paraId="3D8DEE06">
      <w:pPr>
        <w:spacing w:line="480" w:lineRule="exact"/>
        <w:ind w:firstLine="480"/>
        <w:rPr>
          <w:rFonts w:hint="eastAsia" w:ascii="方正仿宋_GB2312" w:hAnsi="方正仿宋_GB2312" w:eastAsia="方正仿宋_GB2312" w:cs="方正仿宋_GB2312"/>
          <w:color w:val="auto"/>
          <w:sz w:val="24"/>
          <w:highlight w:val="none"/>
        </w:rPr>
      </w:pPr>
      <w:r>
        <w:rPr>
          <w:rFonts w:hint="eastAsia" w:ascii="方正仿宋_GB2312" w:hAnsi="方正仿宋_GB2312" w:eastAsia="方正仿宋_GB2312" w:cs="方正仿宋_GB2312"/>
          <w:color w:val="auto"/>
          <w:sz w:val="24"/>
          <w:highlight w:val="none"/>
        </w:rPr>
        <w:t>具有验收合格相关证明材料。</w:t>
      </w:r>
    </w:p>
    <w:p w14:paraId="0E1CE584">
      <w:pPr>
        <w:spacing w:line="480" w:lineRule="exact"/>
        <w:ind w:firstLine="480"/>
        <w:rPr>
          <w:rFonts w:hint="eastAsia" w:ascii="方正仿宋_GB2312" w:hAnsi="方正仿宋_GB2312" w:eastAsia="方正仿宋_GB2312" w:cs="方正仿宋_GB2312"/>
          <w:color w:val="auto"/>
          <w:sz w:val="24"/>
          <w:highlight w:val="none"/>
        </w:rPr>
      </w:pPr>
      <w:r>
        <w:rPr>
          <w:rFonts w:hint="eastAsia" w:ascii="方正仿宋_GB2312" w:hAnsi="方正仿宋_GB2312" w:eastAsia="方正仿宋_GB2312" w:cs="方正仿宋_GB2312"/>
          <w:color w:val="auto"/>
          <w:sz w:val="24"/>
          <w:highlight w:val="none"/>
        </w:rPr>
        <w:t>25.5履约保证金退还时间</w:t>
      </w:r>
    </w:p>
    <w:p w14:paraId="104910F7">
      <w:pPr>
        <w:spacing w:line="480" w:lineRule="exact"/>
        <w:ind w:firstLine="480"/>
        <w:rPr>
          <w:rFonts w:hint="eastAsia" w:ascii="方正仿宋_GB2312" w:hAnsi="方正仿宋_GB2312" w:eastAsia="方正仿宋_GB2312" w:cs="方正仿宋_GB2312"/>
          <w:color w:val="auto"/>
          <w:sz w:val="24"/>
          <w:highlight w:val="none"/>
        </w:rPr>
      </w:pPr>
      <w:r>
        <w:rPr>
          <w:rFonts w:hint="eastAsia" w:ascii="方正仿宋_GB2312" w:hAnsi="方正仿宋_GB2312" w:eastAsia="方正仿宋_GB2312" w:cs="方正仿宋_GB2312"/>
          <w:color w:val="auto"/>
          <w:sz w:val="24"/>
          <w:highlight w:val="none"/>
        </w:rPr>
        <w:t>采购人收到成交供应商退付申请后5个工作日内退还。</w:t>
      </w:r>
    </w:p>
    <w:p w14:paraId="735ED84C">
      <w:pPr>
        <w:spacing w:line="480" w:lineRule="exact"/>
        <w:ind w:firstLine="480"/>
        <w:rPr>
          <w:rFonts w:hint="eastAsia" w:ascii="方正仿宋_GB2312" w:hAnsi="方正仿宋_GB2312" w:eastAsia="方正仿宋_GB2312" w:cs="方正仿宋_GB2312"/>
          <w:color w:val="auto"/>
          <w:sz w:val="24"/>
          <w:highlight w:val="none"/>
        </w:rPr>
      </w:pPr>
      <w:r>
        <w:rPr>
          <w:rFonts w:hint="eastAsia" w:ascii="方正仿宋_GB2312" w:hAnsi="方正仿宋_GB2312" w:eastAsia="方正仿宋_GB2312" w:cs="方正仿宋_GB2312"/>
          <w:color w:val="auto"/>
          <w:sz w:val="24"/>
          <w:highlight w:val="none"/>
        </w:rPr>
        <w:t>25.6履约保证金不予退还情形</w:t>
      </w:r>
    </w:p>
    <w:p w14:paraId="6DDB7311">
      <w:pPr>
        <w:spacing w:line="480" w:lineRule="exact"/>
        <w:ind w:firstLine="480"/>
        <w:rPr>
          <w:rFonts w:hint="eastAsia" w:ascii="方正仿宋_GB2312" w:hAnsi="方正仿宋_GB2312" w:eastAsia="方正仿宋_GB2312" w:cs="方正仿宋_GB2312"/>
          <w:color w:val="auto"/>
          <w:sz w:val="24"/>
          <w:highlight w:val="none"/>
        </w:rPr>
      </w:pPr>
      <w:r>
        <w:rPr>
          <w:rFonts w:hint="eastAsia" w:ascii="方正仿宋_GB2312" w:hAnsi="方正仿宋_GB2312" w:eastAsia="方正仿宋_GB2312" w:cs="方正仿宋_GB2312"/>
          <w:color w:val="auto"/>
          <w:sz w:val="24"/>
          <w:highlight w:val="none"/>
        </w:rPr>
        <w:t>除不可抗力外，成交供应商不履行与采购人订立的采购合同的，履约保证金不予退还，给采购人造成的损失超过履约保证金数额的，还应对超过部分予以赔偿。</w:t>
      </w:r>
    </w:p>
    <w:p w14:paraId="68846D9A">
      <w:pPr>
        <w:spacing w:line="480" w:lineRule="exact"/>
        <w:ind w:firstLine="480"/>
        <w:rPr>
          <w:rFonts w:hint="eastAsia" w:ascii="方正仿宋_GB2312" w:hAnsi="方正仿宋_GB2312" w:eastAsia="方正仿宋_GB2312" w:cs="方正仿宋_GB2312"/>
          <w:color w:val="auto"/>
          <w:sz w:val="24"/>
          <w:highlight w:val="none"/>
        </w:rPr>
      </w:pPr>
      <w:r>
        <w:rPr>
          <w:rFonts w:hint="eastAsia" w:ascii="方正仿宋_GB2312" w:hAnsi="方正仿宋_GB2312" w:eastAsia="方正仿宋_GB2312" w:cs="方正仿宋_GB2312"/>
          <w:color w:val="auto"/>
          <w:sz w:val="24"/>
          <w:highlight w:val="none"/>
        </w:rPr>
        <w:t>25.7逾期退还履约保证金违约责任</w:t>
      </w:r>
    </w:p>
    <w:p w14:paraId="5ED26B05">
      <w:pPr>
        <w:spacing w:line="480" w:lineRule="exact"/>
        <w:ind w:firstLine="480"/>
        <w:rPr>
          <w:rFonts w:hint="eastAsia" w:ascii="方正仿宋_GB2312" w:hAnsi="方正仿宋_GB2312" w:eastAsia="方正仿宋_GB2312" w:cs="方正仿宋_GB2312"/>
          <w:color w:val="auto"/>
          <w:sz w:val="24"/>
          <w:highlight w:val="none"/>
        </w:rPr>
      </w:pPr>
      <w:r>
        <w:rPr>
          <w:rFonts w:hint="eastAsia" w:ascii="方正仿宋_GB2312" w:hAnsi="方正仿宋_GB2312" w:eastAsia="方正仿宋_GB2312" w:cs="方正仿宋_GB2312"/>
          <w:color w:val="auto"/>
          <w:sz w:val="24"/>
          <w:highlight w:val="none"/>
        </w:rPr>
        <w:t>采购人逾期退还履约保证金的，除应退还履约保证金外，还应按中国人民银行同期贷款基准利率上浮20％后的利率支付超期资金占用费，但因成交供应商自身原因导致无法及时退还的除外。</w:t>
      </w:r>
    </w:p>
    <w:p w14:paraId="05AF21F9">
      <w:pPr>
        <w:spacing w:line="480" w:lineRule="exact"/>
        <w:ind w:firstLine="482"/>
        <w:rPr>
          <w:rFonts w:hint="eastAsia" w:ascii="方正仿宋_GB2312" w:hAnsi="方正仿宋_GB2312" w:eastAsia="方正仿宋_GB2312" w:cs="方正仿宋_GB2312"/>
          <w:b/>
          <w:bCs/>
          <w:color w:val="auto"/>
          <w:sz w:val="24"/>
          <w:szCs w:val="24"/>
          <w:highlight w:val="none"/>
        </w:rPr>
      </w:pPr>
      <w:r>
        <w:rPr>
          <w:rFonts w:hint="eastAsia" w:ascii="方正仿宋_GB2312" w:hAnsi="方正仿宋_GB2312" w:eastAsia="方正仿宋_GB2312" w:cs="方正仿宋_GB2312"/>
          <w:b/>
          <w:color w:val="auto"/>
          <w:sz w:val="24"/>
          <w:highlight w:val="none"/>
          <w:lang w:eastAsia="zh-CN"/>
        </w:rPr>
        <w:t>26.</w:t>
      </w:r>
      <w:r>
        <w:rPr>
          <w:rFonts w:hint="eastAsia" w:ascii="方正仿宋_GB2312" w:hAnsi="方正仿宋_GB2312" w:eastAsia="方正仿宋_GB2312" w:cs="方正仿宋_GB2312"/>
          <w:b/>
          <w:color w:val="auto"/>
          <w:sz w:val="24"/>
          <w:highlight w:val="none"/>
        </w:rPr>
        <w:t>线上融资</w:t>
      </w:r>
    </w:p>
    <w:p w14:paraId="6D2518E3">
      <w:pPr>
        <w:spacing w:line="480" w:lineRule="exact"/>
        <w:ind w:firstLine="480"/>
        <w:rPr>
          <w:rFonts w:hint="eastAsia" w:ascii="方正仿宋_GB2312" w:hAnsi="方正仿宋_GB2312" w:eastAsia="方正仿宋_GB2312" w:cs="方正仿宋_GB2312"/>
          <w:b/>
          <w:bCs/>
          <w:color w:val="auto"/>
          <w:sz w:val="24"/>
          <w:szCs w:val="24"/>
          <w:highlight w:val="none"/>
        </w:rPr>
      </w:pPr>
      <w:r>
        <w:rPr>
          <w:rFonts w:hint="eastAsia" w:ascii="方正仿宋_GB2312" w:hAnsi="方正仿宋_GB2312" w:eastAsia="方正仿宋_GB2312" w:cs="方正仿宋_GB2312"/>
          <w:bCs/>
          <w:color w:val="auto"/>
          <w:sz w:val="24"/>
          <w:szCs w:val="24"/>
          <w:highlight w:val="none"/>
        </w:rPr>
        <w:t>成交供应商可凭政府采购合同办理融资贷款，详情见江苏政府采购网“政采贷”专栏。</w:t>
      </w:r>
    </w:p>
    <w:p w14:paraId="523B9794">
      <w:pPr>
        <w:spacing w:line="480" w:lineRule="exact"/>
        <w:ind w:firstLine="482"/>
        <w:rPr>
          <w:rFonts w:hint="eastAsia" w:ascii="方正仿宋_GB2312" w:hAnsi="方正仿宋_GB2312" w:eastAsia="方正仿宋_GB2312" w:cs="方正仿宋_GB2312"/>
          <w:color w:val="auto"/>
          <w:sz w:val="24"/>
          <w:highlight w:val="none"/>
        </w:rPr>
      </w:pPr>
      <w:r>
        <w:rPr>
          <w:rFonts w:hint="eastAsia" w:ascii="方正仿宋_GB2312" w:hAnsi="方正仿宋_GB2312" w:eastAsia="方正仿宋_GB2312" w:cs="方正仿宋_GB2312"/>
          <w:b/>
          <w:color w:val="auto"/>
          <w:sz w:val="24"/>
          <w:highlight w:val="none"/>
          <w:lang w:eastAsia="zh-CN"/>
        </w:rPr>
        <w:t>27.</w:t>
      </w:r>
      <w:r>
        <w:rPr>
          <w:rFonts w:hint="eastAsia" w:ascii="方正仿宋_GB2312" w:hAnsi="方正仿宋_GB2312" w:eastAsia="方正仿宋_GB2312" w:cs="方正仿宋_GB2312"/>
          <w:b/>
          <w:color w:val="auto"/>
          <w:sz w:val="24"/>
          <w:highlight w:val="none"/>
        </w:rPr>
        <w:t>合同履行</w:t>
      </w:r>
    </w:p>
    <w:p w14:paraId="3BA83049">
      <w:pPr>
        <w:spacing w:line="480" w:lineRule="exact"/>
        <w:ind w:firstLine="480"/>
        <w:rPr>
          <w:rFonts w:hint="eastAsia" w:ascii="方正仿宋_GB2312" w:hAnsi="方正仿宋_GB2312" w:eastAsia="方正仿宋_GB2312" w:cs="方正仿宋_GB2312"/>
          <w:color w:val="auto"/>
          <w:sz w:val="24"/>
          <w:highlight w:val="none"/>
        </w:rPr>
      </w:pPr>
      <w:r>
        <w:rPr>
          <w:rFonts w:hint="eastAsia" w:ascii="方正仿宋_GB2312" w:hAnsi="方正仿宋_GB2312" w:eastAsia="方正仿宋_GB2312" w:cs="方正仿宋_GB2312"/>
          <w:color w:val="auto"/>
          <w:sz w:val="24"/>
          <w:highlight w:val="none"/>
        </w:rPr>
        <w:t>27.1政府采购合同订立后，合同各方不得擅自变更、中止或者终止合同。</w:t>
      </w:r>
    </w:p>
    <w:p w14:paraId="63ADDC34">
      <w:pPr>
        <w:spacing w:line="480" w:lineRule="exact"/>
        <w:ind w:firstLine="480"/>
        <w:rPr>
          <w:rFonts w:hint="eastAsia" w:ascii="方正仿宋_GB2312" w:hAnsi="方正仿宋_GB2312" w:eastAsia="方正仿宋_GB2312" w:cs="方正仿宋_GB2312"/>
          <w:color w:val="auto"/>
          <w:sz w:val="24"/>
          <w:highlight w:val="none"/>
        </w:rPr>
      </w:pPr>
      <w:r>
        <w:rPr>
          <w:rFonts w:hint="eastAsia" w:ascii="方正仿宋_GB2312" w:hAnsi="方正仿宋_GB2312" w:eastAsia="方正仿宋_GB2312" w:cs="方正仿宋_GB2312"/>
          <w:color w:val="auto"/>
          <w:sz w:val="24"/>
          <w:highlight w:val="none"/>
        </w:rPr>
        <w:t>27.2政府采购合同履行中，采购人需追加与合同标的相同的货物、服务（包含与货物相关的服务及与服务相关的货物）的，在不改变合同其他条款的前提下，可以与成交供应商协商签订补充合同，但所有补充合同的采购金额不超过原合同金额10%。</w:t>
      </w:r>
    </w:p>
    <w:bookmarkEnd w:id="72"/>
    <w:p w14:paraId="3CE0D3B0">
      <w:pPr>
        <w:pStyle w:val="3"/>
        <w:spacing w:before="0" w:after="0" w:line="520" w:lineRule="exact"/>
        <w:ind w:firstLine="320"/>
        <w:rPr>
          <w:rFonts w:hint="eastAsia" w:ascii="方正仿宋_GB2312" w:hAnsi="方正仿宋_GB2312" w:eastAsia="方正仿宋_GB2312" w:cs="方正仿宋_GB2312"/>
          <w:color w:val="auto"/>
          <w:sz w:val="32"/>
          <w:highlight w:val="none"/>
        </w:rPr>
      </w:pPr>
      <w:bookmarkStart w:id="75" w:name="_Toc141869970"/>
      <w:r>
        <w:rPr>
          <w:rFonts w:hint="eastAsia" w:ascii="方正仿宋_GB2312" w:hAnsi="方正仿宋_GB2312" w:eastAsia="方正仿宋_GB2312" w:cs="方正仿宋_GB2312"/>
          <w:color w:val="auto"/>
          <w:sz w:val="32"/>
          <w:highlight w:val="none"/>
        </w:rPr>
        <w:t>八、质疑与投诉</w:t>
      </w:r>
      <w:bookmarkEnd w:id="75"/>
    </w:p>
    <w:p w14:paraId="71897C7F">
      <w:pPr>
        <w:spacing w:line="480" w:lineRule="exact"/>
        <w:ind w:firstLine="482"/>
        <w:rPr>
          <w:rFonts w:hint="eastAsia" w:ascii="方正仿宋_GB2312" w:hAnsi="方正仿宋_GB2312" w:eastAsia="方正仿宋_GB2312" w:cs="方正仿宋_GB2312"/>
          <w:b/>
          <w:color w:val="auto"/>
          <w:sz w:val="24"/>
          <w:highlight w:val="none"/>
        </w:rPr>
      </w:pPr>
      <w:r>
        <w:rPr>
          <w:rFonts w:hint="eastAsia" w:ascii="方正仿宋_GB2312" w:hAnsi="方正仿宋_GB2312" w:eastAsia="方正仿宋_GB2312" w:cs="方正仿宋_GB2312"/>
          <w:b/>
          <w:color w:val="auto"/>
          <w:sz w:val="24"/>
          <w:highlight w:val="none"/>
        </w:rPr>
        <w:t>28</w:t>
      </w:r>
      <w:r>
        <w:rPr>
          <w:rFonts w:hint="eastAsia" w:ascii="方正仿宋_GB2312" w:hAnsi="方正仿宋_GB2312" w:eastAsia="方正仿宋_GB2312" w:cs="方正仿宋_GB2312"/>
          <w:b/>
          <w:color w:val="auto"/>
          <w:sz w:val="24"/>
          <w:highlight w:val="none"/>
          <w:lang w:val="en-US" w:eastAsia="zh-CN"/>
        </w:rPr>
        <w:t>.</w:t>
      </w:r>
      <w:r>
        <w:rPr>
          <w:rFonts w:hint="eastAsia" w:ascii="方正仿宋_GB2312" w:hAnsi="方正仿宋_GB2312" w:eastAsia="方正仿宋_GB2312" w:cs="方正仿宋_GB2312"/>
          <w:b/>
          <w:color w:val="auto"/>
          <w:sz w:val="24"/>
          <w:highlight w:val="none"/>
        </w:rPr>
        <w:t>质疑</w:t>
      </w:r>
    </w:p>
    <w:p w14:paraId="72C9AEA9">
      <w:pPr>
        <w:spacing w:line="480" w:lineRule="exact"/>
        <w:ind w:firstLine="480"/>
        <w:rPr>
          <w:rFonts w:hint="eastAsia" w:ascii="方正仿宋_GB2312" w:hAnsi="方正仿宋_GB2312" w:eastAsia="方正仿宋_GB2312" w:cs="方正仿宋_GB2312"/>
          <w:color w:val="auto"/>
          <w:sz w:val="24"/>
          <w:highlight w:val="none"/>
        </w:rPr>
      </w:pPr>
      <w:r>
        <w:rPr>
          <w:rFonts w:hint="eastAsia" w:ascii="方正仿宋_GB2312" w:hAnsi="方正仿宋_GB2312" w:eastAsia="方正仿宋_GB2312" w:cs="方正仿宋_GB2312"/>
          <w:color w:val="auto"/>
          <w:sz w:val="24"/>
          <w:highlight w:val="none"/>
        </w:rPr>
        <w:t>28.1供应商认为采购文件、采购过程和</w:t>
      </w:r>
      <w:r>
        <w:rPr>
          <w:rFonts w:hint="eastAsia" w:ascii="方正仿宋_GB2312" w:hAnsi="方正仿宋_GB2312" w:eastAsia="方正仿宋_GB2312" w:cs="方正仿宋_GB2312"/>
          <w:color w:val="auto"/>
          <w:sz w:val="24"/>
          <w:highlight w:val="none"/>
          <w:lang w:val="en-US" w:eastAsia="zh-CN"/>
        </w:rPr>
        <w:t>成交</w:t>
      </w:r>
      <w:r>
        <w:rPr>
          <w:rFonts w:hint="eastAsia" w:ascii="方正仿宋_GB2312" w:hAnsi="方正仿宋_GB2312" w:eastAsia="方正仿宋_GB2312" w:cs="方正仿宋_GB2312"/>
          <w:color w:val="auto"/>
          <w:sz w:val="24"/>
          <w:highlight w:val="none"/>
        </w:rPr>
        <w:t>结果使自己的权益受到损害的，可以在知道或者应知其权益受到损害之日起七个工作日内，</w:t>
      </w:r>
      <w:r>
        <w:rPr>
          <w:rFonts w:hint="eastAsia" w:ascii="方正仿宋_GB2312" w:hAnsi="方正仿宋_GB2312" w:eastAsia="方正仿宋_GB2312" w:cs="方正仿宋_GB2312"/>
          <w:b/>
          <w:bCs/>
          <w:color w:val="auto"/>
          <w:sz w:val="24"/>
          <w:highlight w:val="none"/>
        </w:rPr>
        <w:t>通过 CA 数字证书登录“苏采云”系统，从“项目质疑申请”模块向采购人提出质疑。</w:t>
      </w:r>
      <w:r>
        <w:rPr>
          <w:rFonts w:hint="eastAsia" w:ascii="方正仿宋_GB2312" w:hAnsi="方正仿宋_GB2312" w:eastAsia="方正仿宋_GB2312" w:cs="方正仿宋_GB2312"/>
          <w:color w:val="auto"/>
          <w:sz w:val="24"/>
          <w:highlight w:val="none"/>
        </w:rPr>
        <w:t>质疑联系部门、联系电话、通讯地址详见采购公告。</w:t>
      </w:r>
    </w:p>
    <w:p w14:paraId="6814220E">
      <w:pPr>
        <w:spacing w:line="480" w:lineRule="exact"/>
        <w:ind w:firstLine="480"/>
        <w:rPr>
          <w:rFonts w:hint="eastAsia" w:ascii="方正仿宋_GB2312" w:hAnsi="方正仿宋_GB2312" w:eastAsia="方正仿宋_GB2312" w:cs="方正仿宋_GB2312"/>
          <w:color w:val="auto"/>
          <w:sz w:val="24"/>
          <w:highlight w:val="none"/>
        </w:rPr>
      </w:pPr>
      <w:r>
        <w:rPr>
          <w:rFonts w:hint="eastAsia" w:ascii="方正仿宋_GB2312" w:hAnsi="方正仿宋_GB2312" w:eastAsia="方正仿宋_GB2312" w:cs="方正仿宋_GB2312"/>
          <w:color w:val="auto"/>
          <w:sz w:val="24"/>
          <w:highlight w:val="none"/>
        </w:rPr>
        <w:t>28.2供应商应知其权益受到损害之日，是指：</w:t>
      </w:r>
    </w:p>
    <w:p w14:paraId="12292BAC">
      <w:pPr>
        <w:spacing w:line="480" w:lineRule="exact"/>
        <w:ind w:firstLine="480"/>
        <w:rPr>
          <w:rFonts w:hint="eastAsia" w:ascii="方正仿宋_GB2312" w:hAnsi="方正仿宋_GB2312" w:eastAsia="方正仿宋_GB2312" w:cs="方正仿宋_GB2312"/>
          <w:color w:val="auto"/>
          <w:sz w:val="24"/>
          <w:highlight w:val="none"/>
        </w:rPr>
      </w:pPr>
      <w:r>
        <w:rPr>
          <w:rFonts w:hint="eastAsia" w:ascii="方正仿宋_GB2312" w:hAnsi="方正仿宋_GB2312" w:eastAsia="方正仿宋_GB2312" w:cs="方正仿宋_GB2312"/>
          <w:color w:val="auto"/>
          <w:sz w:val="24"/>
          <w:highlight w:val="none"/>
        </w:rPr>
        <w:t>（1）对本项目采购文件提出质疑的，为获取采购文件之日或者采购文件公告期限届满之日；</w:t>
      </w:r>
    </w:p>
    <w:p w14:paraId="273E6FB1">
      <w:pPr>
        <w:spacing w:line="480" w:lineRule="exact"/>
        <w:ind w:firstLine="480"/>
        <w:rPr>
          <w:rFonts w:hint="eastAsia" w:ascii="方正仿宋_GB2312" w:hAnsi="方正仿宋_GB2312" w:eastAsia="方正仿宋_GB2312" w:cs="方正仿宋_GB2312"/>
          <w:color w:val="auto"/>
          <w:sz w:val="24"/>
          <w:highlight w:val="none"/>
        </w:rPr>
      </w:pPr>
      <w:r>
        <w:rPr>
          <w:rFonts w:hint="eastAsia" w:ascii="方正仿宋_GB2312" w:hAnsi="方正仿宋_GB2312" w:eastAsia="方正仿宋_GB2312" w:cs="方正仿宋_GB2312"/>
          <w:color w:val="auto"/>
          <w:sz w:val="24"/>
          <w:highlight w:val="none"/>
        </w:rPr>
        <w:t>（2）对本项目采购过程提出质疑的，为各采购程序环节结束之日；</w:t>
      </w:r>
    </w:p>
    <w:p w14:paraId="3F3B2501">
      <w:pPr>
        <w:spacing w:line="480" w:lineRule="exact"/>
        <w:ind w:firstLine="480"/>
        <w:rPr>
          <w:rFonts w:hint="eastAsia" w:ascii="方正仿宋_GB2312" w:hAnsi="方正仿宋_GB2312" w:eastAsia="方正仿宋_GB2312" w:cs="方正仿宋_GB2312"/>
          <w:color w:val="auto"/>
          <w:sz w:val="24"/>
          <w:highlight w:val="none"/>
        </w:rPr>
      </w:pPr>
      <w:r>
        <w:rPr>
          <w:rFonts w:hint="eastAsia" w:ascii="方正仿宋_GB2312" w:hAnsi="方正仿宋_GB2312" w:eastAsia="方正仿宋_GB2312" w:cs="方正仿宋_GB2312"/>
          <w:color w:val="auto"/>
          <w:sz w:val="24"/>
          <w:highlight w:val="none"/>
        </w:rPr>
        <w:t>（3）对本项目中标或者成交结果提出质疑的，为中标或者成交结果公告期限届满之日。</w:t>
      </w:r>
    </w:p>
    <w:p w14:paraId="6F136C45">
      <w:pPr>
        <w:spacing w:line="480" w:lineRule="exact"/>
        <w:ind w:firstLine="480"/>
        <w:rPr>
          <w:rFonts w:hint="eastAsia" w:ascii="方正仿宋_GB2312" w:hAnsi="方正仿宋_GB2312" w:eastAsia="方正仿宋_GB2312" w:cs="方正仿宋_GB2312"/>
          <w:color w:val="auto"/>
          <w:sz w:val="24"/>
          <w:highlight w:val="none"/>
        </w:rPr>
      </w:pPr>
      <w:r>
        <w:rPr>
          <w:rFonts w:hint="eastAsia" w:ascii="方正仿宋_GB2312" w:hAnsi="方正仿宋_GB2312" w:eastAsia="方正仿宋_GB2312" w:cs="方正仿宋_GB2312"/>
          <w:color w:val="auto"/>
          <w:sz w:val="24"/>
          <w:highlight w:val="none"/>
        </w:rPr>
        <w:t>28.3 质疑供应商应当是参与所质疑项目采购活动的供应商。潜在供应商已依法获取其可质疑的采购文件的，方可对该文件提出质疑。供应商在法定质疑期内应一次性提出针对同一采购程序环节的质疑。</w:t>
      </w:r>
    </w:p>
    <w:p w14:paraId="5C58DA8A">
      <w:pPr>
        <w:spacing w:line="480" w:lineRule="exact"/>
        <w:ind w:firstLine="480"/>
        <w:rPr>
          <w:rFonts w:hint="eastAsia" w:ascii="方正仿宋_GB2312" w:hAnsi="方正仿宋_GB2312" w:eastAsia="方正仿宋_GB2312" w:cs="方正仿宋_GB2312"/>
          <w:color w:val="auto"/>
          <w:sz w:val="24"/>
          <w:highlight w:val="none"/>
        </w:rPr>
      </w:pPr>
      <w:r>
        <w:rPr>
          <w:rFonts w:hint="eastAsia" w:ascii="方正仿宋_GB2312" w:hAnsi="方正仿宋_GB2312" w:eastAsia="方正仿宋_GB2312" w:cs="方正仿宋_GB2312"/>
          <w:color w:val="auto"/>
          <w:sz w:val="24"/>
          <w:highlight w:val="none"/>
        </w:rPr>
        <w:t>28.4供应商提出质疑应当提交质疑函和必要的证明材料。质疑函的必备内容：</w:t>
      </w:r>
    </w:p>
    <w:p w14:paraId="6A3DBC04">
      <w:pPr>
        <w:spacing w:line="480" w:lineRule="exact"/>
        <w:ind w:firstLine="480"/>
        <w:rPr>
          <w:rFonts w:hint="eastAsia" w:ascii="方正仿宋_GB2312" w:hAnsi="方正仿宋_GB2312" w:eastAsia="方正仿宋_GB2312" w:cs="方正仿宋_GB2312"/>
          <w:color w:val="auto"/>
          <w:sz w:val="24"/>
          <w:highlight w:val="none"/>
        </w:rPr>
      </w:pPr>
      <w:r>
        <w:rPr>
          <w:rFonts w:hint="eastAsia" w:ascii="方正仿宋_GB2312" w:hAnsi="方正仿宋_GB2312" w:eastAsia="方正仿宋_GB2312" w:cs="方正仿宋_GB2312"/>
          <w:color w:val="auto"/>
          <w:sz w:val="24"/>
          <w:highlight w:val="none"/>
        </w:rPr>
        <w:t>（1）供应商的姓名或者名称、地址、邮编、联系人及联系电话；</w:t>
      </w:r>
    </w:p>
    <w:p w14:paraId="2774FEB7">
      <w:pPr>
        <w:spacing w:line="480" w:lineRule="exact"/>
        <w:ind w:firstLine="480"/>
        <w:rPr>
          <w:rFonts w:hint="eastAsia" w:ascii="方正仿宋_GB2312" w:hAnsi="方正仿宋_GB2312" w:eastAsia="方正仿宋_GB2312" w:cs="方正仿宋_GB2312"/>
          <w:color w:val="auto"/>
          <w:sz w:val="24"/>
          <w:highlight w:val="none"/>
        </w:rPr>
      </w:pPr>
      <w:r>
        <w:rPr>
          <w:rFonts w:hint="eastAsia" w:ascii="方正仿宋_GB2312" w:hAnsi="方正仿宋_GB2312" w:eastAsia="方正仿宋_GB2312" w:cs="方正仿宋_GB2312"/>
          <w:color w:val="auto"/>
          <w:sz w:val="24"/>
          <w:highlight w:val="none"/>
        </w:rPr>
        <w:t>（2）质疑项目的名称、编号；</w:t>
      </w:r>
    </w:p>
    <w:p w14:paraId="3F0A007D">
      <w:pPr>
        <w:spacing w:line="480" w:lineRule="exact"/>
        <w:ind w:firstLine="480"/>
        <w:rPr>
          <w:rFonts w:hint="eastAsia" w:ascii="方正仿宋_GB2312" w:hAnsi="方正仿宋_GB2312" w:eastAsia="方正仿宋_GB2312" w:cs="方正仿宋_GB2312"/>
          <w:color w:val="auto"/>
          <w:sz w:val="24"/>
          <w:highlight w:val="none"/>
        </w:rPr>
      </w:pPr>
      <w:r>
        <w:rPr>
          <w:rFonts w:hint="eastAsia" w:ascii="方正仿宋_GB2312" w:hAnsi="方正仿宋_GB2312" w:eastAsia="方正仿宋_GB2312" w:cs="方正仿宋_GB2312"/>
          <w:color w:val="auto"/>
          <w:sz w:val="24"/>
          <w:highlight w:val="none"/>
        </w:rPr>
        <w:t>（3）获取采购文件的时间；</w:t>
      </w:r>
    </w:p>
    <w:p w14:paraId="33507C35">
      <w:pPr>
        <w:spacing w:line="480" w:lineRule="exact"/>
        <w:ind w:firstLine="480"/>
        <w:rPr>
          <w:rFonts w:hint="eastAsia" w:ascii="方正仿宋_GB2312" w:hAnsi="方正仿宋_GB2312" w:eastAsia="方正仿宋_GB2312" w:cs="方正仿宋_GB2312"/>
          <w:color w:val="auto"/>
          <w:sz w:val="24"/>
          <w:highlight w:val="none"/>
        </w:rPr>
      </w:pPr>
      <w:r>
        <w:rPr>
          <w:rFonts w:hint="eastAsia" w:ascii="方正仿宋_GB2312" w:hAnsi="方正仿宋_GB2312" w:eastAsia="方正仿宋_GB2312" w:cs="方正仿宋_GB2312"/>
          <w:color w:val="auto"/>
          <w:sz w:val="24"/>
          <w:highlight w:val="none"/>
        </w:rPr>
        <w:t>（4）具体、明确的质疑事项和质疑事项相关的请求；</w:t>
      </w:r>
    </w:p>
    <w:p w14:paraId="4CAA0D5C">
      <w:pPr>
        <w:spacing w:line="480" w:lineRule="exact"/>
        <w:ind w:firstLine="480"/>
        <w:rPr>
          <w:rFonts w:hint="eastAsia" w:ascii="方正仿宋_GB2312" w:hAnsi="方正仿宋_GB2312" w:eastAsia="方正仿宋_GB2312" w:cs="方正仿宋_GB2312"/>
          <w:color w:val="auto"/>
          <w:sz w:val="24"/>
          <w:highlight w:val="none"/>
        </w:rPr>
      </w:pPr>
      <w:r>
        <w:rPr>
          <w:rFonts w:hint="eastAsia" w:ascii="方正仿宋_GB2312" w:hAnsi="方正仿宋_GB2312" w:eastAsia="方正仿宋_GB2312" w:cs="方正仿宋_GB2312"/>
          <w:color w:val="auto"/>
          <w:sz w:val="24"/>
          <w:highlight w:val="none"/>
        </w:rPr>
        <w:t>（5）事实依据；</w:t>
      </w:r>
    </w:p>
    <w:p w14:paraId="315951CF">
      <w:pPr>
        <w:spacing w:line="480" w:lineRule="exact"/>
        <w:ind w:firstLine="480"/>
        <w:rPr>
          <w:rFonts w:hint="eastAsia" w:ascii="方正仿宋_GB2312" w:hAnsi="方正仿宋_GB2312" w:eastAsia="方正仿宋_GB2312" w:cs="方正仿宋_GB2312"/>
          <w:color w:val="auto"/>
          <w:sz w:val="24"/>
          <w:highlight w:val="none"/>
        </w:rPr>
      </w:pPr>
      <w:r>
        <w:rPr>
          <w:rFonts w:hint="eastAsia" w:ascii="方正仿宋_GB2312" w:hAnsi="方正仿宋_GB2312" w:eastAsia="方正仿宋_GB2312" w:cs="方正仿宋_GB2312"/>
          <w:color w:val="auto"/>
          <w:sz w:val="24"/>
          <w:highlight w:val="none"/>
        </w:rPr>
        <w:t>（6）必要的法律依据；</w:t>
      </w:r>
    </w:p>
    <w:p w14:paraId="2AA55379">
      <w:pPr>
        <w:spacing w:line="480" w:lineRule="exact"/>
        <w:ind w:firstLine="480"/>
        <w:rPr>
          <w:rFonts w:hint="eastAsia" w:ascii="方正仿宋_GB2312" w:hAnsi="方正仿宋_GB2312" w:eastAsia="方正仿宋_GB2312" w:cs="方正仿宋_GB2312"/>
          <w:color w:val="auto"/>
          <w:sz w:val="24"/>
          <w:highlight w:val="none"/>
        </w:rPr>
      </w:pPr>
      <w:r>
        <w:rPr>
          <w:rFonts w:hint="eastAsia" w:ascii="方正仿宋_GB2312" w:hAnsi="方正仿宋_GB2312" w:eastAsia="方正仿宋_GB2312" w:cs="方正仿宋_GB2312"/>
          <w:color w:val="auto"/>
          <w:sz w:val="24"/>
          <w:highlight w:val="none"/>
        </w:rPr>
        <w:t>（7）提出质疑的日期；</w:t>
      </w:r>
    </w:p>
    <w:p w14:paraId="599DA508">
      <w:pPr>
        <w:spacing w:line="480" w:lineRule="exact"/>
        <w:ind w:firstLine="480"/>
        <w:rPr>
          <w:rFonts w:hint="eastAsia" w:ascii="方正仿宋_GB2312" w:hAnsi="方正仿宋_GB2312" w:eastAsia="方正仿宋_GB2312" w:cs="方正仿宋_GB2312"/>
          <w:color w:val="auto"/>
          <w:sz w:val="24"/>
          <w:highlight w:val="none"/>
        </w:rPr>
      </w:pPr>
      <w:r>
        <w:rPr>
          <w:rFonts w:hint="eastAsia" w:ascii="方正仿宋_GB2312" w:hAnsi="方正仿宋_GB2312" w:eastAsia="方正仿宋_GB2312" w:cs="方正仿宋_GB2312"/>
          <w:color w:val="auto"/>
          <w:sz w:val="24"/>
          <w:highlight w:val="none"/>
        </w:rPr>
        <w:t>（8）供应商为自然人的，由本人签字；供应商为法人或者其他组织的，应当由法定代表人、主要负责人，或者其授权代表签字或者盖章，并盖公章。</w:t>
      </w:r>
    </w:p>
    <w:p w14:paraId="38E7AA1E">
      <w:pPr>
        <w:spacing w:line="480" w:lineRule="exact"/>
        <w:ind w:firstLine="480"/>
        <w:rPr>
          <w:rFonts w:hint="eastAsia" w:ascii="方正仿宋_GB2312" w:hAnsi="方正仿宋_GB2312" w:eastAsia="方正仿宋_GB2312" w:cs="方正仿宋_GB2312"/>
          <w:color w:val="auto"/>
          <w:sz w:val="24"/>
          <w:highlight w:val="none"/>
        </w:rPr>
      </w:pPr>
      <w:r>
        <w:rPr>
          <w:rFonts w:hint="eastAsia" w:ascii="方正仿宋_GB2312" w:hAnsi="方正仿宋_GB2312" w:eastAsia="方正仿宋_GB2312" w:cs="方正仿宋_GB2312"/>
          <w:color w:val="auto"/>
          <w:sz w:val="24"/>
          <w:highlight w:val="none"/>
        </w:rPr>
        <w:t>（9）供应商委托代理人进行质疑的，代理人同时应当提交供应商签署的授权委托书。授权委托书载明代理人的姓名或者名称、代理事项、具体权限、期限和相关事项。供应商为自然人的，授权委托书应当由本人签字；供应商为法人或者其他组织的，授权委托书应当由法定代表人、主要负责人签字或者盖章，并盖单位公章。</w:t>
      </w:r>
    </w:p>
    <w:p w14:paraId="7B46268C">
      <w:pPr>
        <w:spacing w:line="480" w:lineRule="exact"/>
        <w:ind w:firstLine="480"/>
        <w:rPr>
          <w:rFonts w:hint="eastAsia" w:ascii="方正仿宋_GB2312" w:hAnsi="方正仿宋_GB2312" w:eastAsia="方正仿宋_GB2312" w:cs="方正仿宋_GB2312"/>
          <w:color w:val="auto"/>
          <w:sz w:val="24"/>
          <w:highlight w:val="none"/>
        </w:rPr>
      </w:pPr>
      <w:r>
        <w:rPr>
          <w:rFonts w:hint="eastAsia" w:ascii="方正仿宋_GB2312" w:hAnsi="方正仿宋_GB2312" w:eastAsia="方正仿宋_GB2312" w:cs="方正仿宋_GB2312"/>
          <w:color w:val="auto"/>
          <w:sz w:val="24"/>
          <w:highlight w:val="none"/>
        </w:rPr>
        <w:t>28.5采购人、采购代理机构在收到质疑函后7个工作日内作出答复，并以书面形式通知质疑供应商和其他有关供应商，但质疑答复的内容不涉及商业秘密。</w:t>
      </w:r>
    </w:p>
    <w:p w14:paraId="0FAC3E7A">
      <w:pPr>
        <w:spacing w:line="480" w:lineRule="exact"/>
        <w:ind w:firstLine="482"/>
        <w:rPr>
          <w:rFonts w:hint="eastAsia" w:ascii="方正仿宋_GB2312" w:hAnsi="方正仿宋_GB2312" w:eastAsia="方正仿宋_GB2312" w:cs="方正仿宋_GB2312"/>
          <w:b/>
          <w:color w:val="auto"/>
          <w:sz w:val="24"/>
          <w:highlight w:val="none"/>
        </w:rPr>
      </w:pPr>
      <w:r>
        <w:rPr>
          <w:rFonts w:hint="eastAsia" w:ascii="方正仿宋_GB2312" w:hAnsi="方正仿宋_GB2312" w:eastAsia="方正仿宋_GB2312" w:cs="方正仿宋_GB2312"/>
          <w:b/>
          <w:color w:val="auto"/>
          <w:sz w:val="24"/>
          <w:highlight w:val="none"/>
        </w:rPr>
        <w:t>29</w:t>
      </w:r>
      <w:r>
        <w:rPr>
          <w:rFonts w:hint="eastAsia" w:ascii="方正仿宋_GB2312" w:hAnsi="方正仿宋_GB2312" w:eastAsia="方正仿宋_GB2312" w:cs="方正仿宋_GB2312"/>
          <w:b/>
          <w:color w:val="auto"/>
          <w:sz w:val="24"/>
          <w:highlight w:val="none"/>
          <w:lang w:val="en-US" w:eastAsia="zh-CN"/>
        </w:rPr>
        <w:t>.</w:t>
      </w:r>
      <w:r>
        <w:rPr>
          <w:rFonts w:hint="eastAsia" w:ascii="方正仿宋_GB2312" w:hAnsi="方正仿宋_GB2312" w:eastAsia="方正仿宋_GB2312" w:cs="方正仿宋_GB2312"/>
          <w:b/>
          <w:color w:val="auto"/>
          <w:sz w:val="24"/>
          <w:highlight w:val="none"/>
        </w:rPr>
        <w:t>投诉</w:t>
      </w:r>
    </w:p>
    <w:p w14:paraId="68661627">
      <w:pPr>
        <w:spacing w:line="480" w:lineRule="exact"/>
        <w:ind w:firstLine="482"/>
        <w:rPr>
          <w:rFonts w:hint="eastAsia" w:ascii="方正仿宋_GB2312" w:hAnsi="方正仿宋_GB2312" w:eastAsia="方正仿宋_GB2312" w:cs="方正仿宋_GB2312"/>
          <w:color w:val="auto"/>
          <w:sz w:val="24"/>
          <w:highlight w:val="none"/>
        </w:rPr>
      </w:pPr>
      <w:r>
        <w:rPr>
          <w:rFonts w:hint="eastAsia" w:ascii="方正仿宋_GB2312" w:hAnsi="方正仿宋_GB2312" w:eastAsia="方正仿宋_GB2312" w:cs="方正仿宋_GB2312"/>
          <w:color w:val="auto"/>
          <w:sz w:val="24"/>
          <w:highlight w:val="none"/>
        </w:rPr>
        <w:t>质疑供应商对采购人、采购代理机构的答复不满意，或者采购人、采购代理机构未在规定时间内作出答复的，可以在答复期满后15个工作日内向同级财政部门提起投诉。</w:t>
      </w:r>
    </w:p>
    <w:p w14:paraId="6FD94505">
      <w:pPr>
        <w:rPr>
          <w:rFonts w:hint="eastAsia" w:ascii="方正仿宋_GB2312" w:hAnsi="方正仿宋_GB2312" w:eastAsia="方正仿宋_GB2312" w:cs="方正仿宋_GB2312"/>
          <w:color w:val="auto"/>
          <w:highlight w:val="none"/>
        </w:rPr>
      </w:pPr>
      <w:r>
        <w:rPr>
          <w:rFonts w:hint="eastAsia" w:ascii="方正仿宋_GB2312" w:hAnsi="方正仿宋_GB2312" w:eastAsia="方正仿宋_GB2312" w:cs="方正仿宋_GB2312"/>
          <w:color w:val="auto"/>
          <w:highlight w:val="none"/>
        </w:rPr>
        <w:br w:type="page" w:clear="all"/>
      </w:r>
    </w:p>
    <w:p w14:paraId="18E7AE8A">
      <w:pPr>
        <w:pStyle w:val="2"/>
        <w:spacing w:before="200"/>
        <w:jc w:val="center"/>
        <w:rPr>
          <w:rFonts w:hint="eastAsia" w:ascii="方正仿宋_GB2312" w:hAnsi="方正仿宋_GB2312" w:eastAsia="方正仿宋_GB2312" w:cs="方正仿宋_GB2312"/>
          <w:color w:val="auto"/>
          <w:sz w:val="44"/>
          <w:highlight w:val="none"/>
        </w:rPr>
      </w:pPr>
      <w:bookmarkStart w:id="76" w:name="_Toc14692"/>
      <w:bookmarkStart w:id="77" w:name="_Toc3418"/>
      <w:bookmarkStart w:id="78" w:name="_Toc141869971"/>
      <w:bookmarkStart w:id="79" w:name="_Toc26631"/>
      <w:r>
        <w:rPr>
          <w:rFonts w:hint="eastAsia" w:ascii="方正仿宋_GB2312" w:hAnsi="方正仿宋_GB2312" w:eastAsia="方正仿宋_GB2312" w:cs="方正仿宋_GB2312"/>
          <w:color w:val="auto"/>
          <w:sz w:val="44"/>
          <w:highlight w:val="none"/>
        </w:rPr>
        <w:t xml:space="preserve">第三章  </w:t>
      </w:r>
      <w:bookmarkEnd w:id="76"/>
      <w:bookmarkEnd w:id="77"/>
      <w:bookmarkEnd w:id="78"/>
      <w:r>
        <w:rPr>
          <w:rFonts w:hint="eastAsia" w:ascii="方正仿宋_GB2312" w:hAnsi="方正仿宋_GB2312" w:eastAsia="方正仿宋_GB2312" w:cs="方正仿宋_GB2312"/>
          <w:color w:val="auto"/>
          <w:sz w:val="44"/>
          <w:highlight w:val="none"/>
        </w:rPr>
        <w:t>评审方法与评审标准</w:t>
      </w:r>
      <w:bookmarkEnd w:id="79"/>
    </w:p>
    <w:p w14:paraId="2A00A122">
      <w:pPr>
        <w:spacing w:line="480" w:lineRule="exact"/>
        <w:ind w:firstLine="482"/>
        <w:jc w:val="left"/>
        <w:rPr>
          <w:rFonts w:hint="eastAsia" w:ascii="方正仿宋_GB2312" w:hAnsi="方正仿宋_GB2312" w:eastAsia="方正仿宋_GB2312" w:cs="方正仿宋_GB2312"/>
          <w:b/>
          <w:bCs/>
          <w:color w:val="auto"/>
          <w:sz w:val="24"/>
          <w:highlight w:val="none"/>
        </w:rPr>
      </w:pPr>
      <w:r>
        <w:rPr>
          <w:rFonts w:hint="eastAsia" w:ascii="方正仿宋_GB2312" w:hAnsi="方正仿宋_GB2312" w:eastAsia="方正仿宋_GB2312" w:cs="方正仿宋_GB2312"/>
          <w:b/>
          <w:bCs/>
          <w:color w:val="auto"/>
          <w:sz w:val="24"/>
          <w:highlight w:val="none"/>
        </w:rPr>
        <w:t>一、资格审查</w:t>
      </w:r>
    </w:p>
    <w:p w14:paraId="170187D2">
      <w:pPr>
        <w:spacing w:line="480" w:lineRule="exact"/>
        <w:ind w:firstLine="480"/>
        <w:jc w:val="left"/>
        <w:rPr>
          <w:rFonts w:hint="eastAsia" w:ascii="方正仿宋_GB2312" w:hAnsi="方正仿宋_GB2312" w:eastAsia="方正仿宋_GB2312" w:cs="方正仿宋_GB2312"/>
          <w:color w:val="auto"/>
          <w:sz w:val="24"/>
          <w:highlight w:val="none"/>
        </w:rPr>
      </w:pPr>
      <w:r>
        <w:rPr>
          <w:rFonts w:hint="eastAsia" w:ascii="方正仿宋_GB2312" w:hAnsi="方正仿宋_GB2312" w:eastAsia="方正仿宋_GB2312" w:cs="方正仿宋_GB2312"/>
          <w:color w:val="auto"/>
          <w:sz w:val="24"/>
          <w:szCs w:val="28"/>
          <w:highlight w:val="none"/>
        </w:rPr>
        <w:t>资格审查人员按照下列指标对各供应商的资格进行审查，未通过审查的为无效标，不参与评审。</w:t>
      </w:r>
    </w:p>
    <w:tbl>
      <w:tblPr>
        <w:tblStyle w:val="38"/>
        <w:tblW w:w="8668" w:type="dxa"/>
        <w:tblInd w:w="-7" w:type="dxa"/>
        <w:tblBorders>
          <w:top w:val="single" w:color="auto" w:sz="12" w:space="0"/>
          <w:left w:val="single" w:color="auto" w:sz="12" w:space="0"/>
          <w:bottom w:val="single" w:color="auto" w:sz="12" w:space="0"/>
          <w:right w:val="single" w:color="auto" w:sz="12" w:space="0"/>
          <w:insideH w:val="none" w:color="auto" w:sz="0" w:space="0"/>
          <w:insideV w:val="none" w:color="auto" w:sz="0" w:space="0"/>
        </w:tblBorders>
        <w:tblLayout w:type="fixed"/>
        <w:tblCellMar>
          <w:top w:w="0" w:type="dxa"/>
          <w:left w:w="0" w:type="dxa"/>
          <w:bottom w:w="0" w:type="dxa"/>
          <w:right w:w="0" w:type="dxa"/>
        </w:tblCellMar>
      </w:tblPr>
      <w:tblGrid>
        <w:gridCol w:w="4422"/>
        <w:gridCol w:w="4246"/>
      </w:tblGrid>
      <w:tr w14:paraId="757FE637">
        <w:tblPrEx>
          <w:tblBorders>
            <w:top w:val="single" w:color="auto" w:sz="12" w:space="0"/>
            <w:left w:val="single" w:color="auto" w:sz="12" w:space="0"/>
            <w:bottom w:val="single" w:color="auto" w:sz="12" w:space="0"/>
            <w:right w:val="single" w:color="auto" w:sz="12" w:space="0"/>
            <w:insideH w:val="none" w:color="auto" w:sz="0" w:space="0"/>
            <w:insideV w:val="none" w:color="auto" w:sz="0" w:space="0"/>
          </w:tblBorders>
          <w:tblCellMar>
            <w:top w:w="0" w:type="dxa"/>
            <w:left w:w="0" w:type="dxa"/>
            <w:bottom w:w="0" w:type="dxa"/>
            <w:right w:w="0" w:type="dxa"/>
          </w:tblCellMar>
        </w:tblPrEx>
        <w:tc>
          <w:tcPr>
            <w:tcW w:w="4422" w:type="dxa"/>
            <w:tcBorders>
              <w:top w:val="single" w:color="auto" w:sz="6" w:space="0"/>
              <w:left w:val="single" w:color="auto" w:sz="6" w:space="0"/>
              <w:bottom w:val="single" w:color="auto" w:sz="6" w:space="0"/>
              <w:right w:val="single" w:color="auto" w:sz="6" w:space="0"/>
            </w:tcBorders>
            <w:vAlign w:val="center"/>
          </w:tcPr>
          <w:p w14:paraId="660CCA62">
            <w:pPr>
              <w:spacing w:line="480" w:lineRule="exact"/>
              <w:jc w:val="center"/>
              <w:rPr>
                <w:rFonts w:hint="eastAsia" w:ascii="方正仿宋_GB2312" w:hAnsi="方正仿宋_GB2312" w:eastAsia="方正仿宋_GB2312" w:cs="方正仿宋_GB2312"/>
                <w:color w:val="auto"/>
                <w:highlight w:val="none"/>
              </w:rPr>
            </w:pPr>
            <w:r>
              <w:rPr>
                <w:rFonts w:hint="eastAsia" w:ascii="方正仿宋_GB2312" w:hAnsi="方正仿宋_GB2312" w:eastAsia="方正仿宋_GB2312" w:cs="方正仿宋_GB2312"/>
                <w:color w:val="auto"/>
                <w:highlight w:val="none"/>
              </w:rPr>
              <w:t>资格审查因素</w:t>
            </w:r>
          </w:p>
        </w:tc>
        <w:tc>
          <w:tcPr>
            <w:tcW w:w="4246" w:type="dxa"/>
            <w:tcBorders>
              <w:top w:val="single" w:color="auto" w:sz="6" w:space="0"/>
              <w:left w:val="single" w:color="auto" w:sz="6" w:space="0"/>
              <w:bottom w:val="single" w:color="auto" w:sz="6" w:space="0"/>
              <w:right w:val="single" w:color="auto" w:sz="6" w:space="0"/>
            </w:tcBorders>
            <w:vAlign w:val="center"/>
          </w:tcPr>
          <w:p w14:paraId="64E560C7">
            <w:pPr>
              <w:spacing w:line="480" w:lineRule="exact"/>
              <w:jc w:val="center"/>
              <w:rPr>
                <w:rFonts w:hint="eastAsia" w:ascii="方正仿宋_GB2312" w:hAnsi="方正仿宋_GB2312" w:eastAsia="方正仿宋_GB2312" w:cs="方正仿宋_GB2312"/>
                <w:color w:val="auto"/>
                <w:highlight w:val="none"/>
              </w:rPr>
            </w:pPr>
            <w:r>
              <w:rPr>
                <w:rFonts w:hint="eastAsia" w:ascii="方正仿宋_GB2312" w:hAnsi="方正仿宋_GB2312" w:eastAsia="方正仿宋_GB2312" w:cs="方正仿宋_GB2312"/>
                <w:color w:val="auto"/>
                <w:highlight w:val="none"/>
              </w:rPr>
              <w:t>审查标准</w:t>
            </w:r>
          </w:p>
        </w:tc>
      </w:tr>
      <w:tr w14:paraId="5886FE51">
        <w:tblPrEx>
          <w:tblBorders>
            <w:top w:val="single" w:color="auto" w:sz="12" w:space="0"/>
            <w:left w:val="single" w:color="auto" w:sz="12" w:space="0"/>
            <w:bottom w:val="single" w:color="auto" w:sz="12" w:space="0"/>
            <w:right w:val="single" w:color="auto" w:sz="12" w:space="0"/>
            <w:insideH w:val="none" w:color="auto" w:sz="0" w:space="0"/>
            <w:insideV w:val="none" w:color="auto" w:sz="0" w:space="0"/>
          </w:tblBorders>
          <w:tblCellMar>
            <w:top w:w="0" w:type="dxa"/>
            <w:left w:w="0" w:type="dxa"/>
            <w:bottom w:w="0" w:type="dxa"/>
            <w:right w:w="0" w:type="dxa"/>
          </w:tblCellMar>
        </w:tblPrEx>
        <w:tc>
          <w:tcPr>
            <w:tcW w:w="4422" w:type="dxa"/>
            <w:tcBorders>
              <w:top w:val="single" w:color="auto" w:sz="6" w:space="0"/>
              <w:left w:val="single" w:color="auto" w:sz="6" w:space="0"/>
              <w:bottom w:val="single" w:color="auto" w:sz="6" w:space="0"/>
              <w:right w:val="single" w:color="auto" w:sz="6" w:space="0"/>
            </w:tcBorders>
            <w:vAlign w:val="center"/>
          </w:tcPr>
          <w:p w14:paraId="15C8F067">
            <w:pPr>
              <w:spacing w:line="480" w:lineRule="exact"/>
              <w:jc w:val="center"/>
              <w:rPr>
                <w:rFonts w:hint="eastAsia" w:ascii="方正仿宋_GB2312" w:hAnsi="方正仿宋_GB2312" w:eastAsia="方正仿宋_GB2312" w:cs="方正仿宋_GB2312"/>
                <w:color w:val="auto"/>
                <w:highlight w:val="none"/>
              </w:rPr>
            </w:pPr>
            <w:r>
              <w:rPr>
                <w:rFonts w:hint="eastAsia" w:ascii="方正仿宋_GB2312" w:hAnsi="方正仿宋_GB2312" w:eastAsia="方正仿宋_GB2312" w:cs="方正仿宋_GB2312"/>
                <w:color w:val="auto"/>
                <w:highlight w:val="none"/>
              </w:rPr>
              <w:t>磋商响应函</w:t>
            </w:r>
          </w:p>
        </w:tc>
        <w:tc>
          <w:tcPr>
            <w:tcW w:w="4246" w:type="dxa"/>
            <w:tcBorders>
              <w:top w:val="single" w:color="auto" w:sz="6" w:space="0"/>
              <w:left w:val="single" w:color="auto" w:sz="6" w:space="0"/>
              <w:bottom w:val="single" w:color="auto" w:sz="6" w:space="0"/>
              <w:right w:val="single" w:color="auto" w:sz="6" w:space="0"/>
            </w:tcBorders>
            <w:vAlign w:val="center"/>
          </w:tcPr>
          <w:p w14:paraId="2CB96F26">
            <w:pPr>
              <w:spacing w:line="480" w:lineRule="exact"/>
              <w:jc w:val="center"/>
              <w:rPr>
                <w:rFonts w:hint="eastAsia" w:ascii="方正仿宋_GB2312" w:hAnsi="方正仿宋_GB2312" w:eastAsia="方正仿宋_GB2312" w:cs="方正仿宋_GB2312"/>
                <w:color w:val="auto"/>
                <w:highlight w:val="none"/>
              </w:rPr>
            </w:pPr>
            <w:r>
              <w:rPr>
                <w:rFonts w:hint="eastAsia" w:ascii="方正仿宋_GB2312" w:hAnsi="方正仿宋_GB2312" w:eastAsia="方正仿宋_GB2312" w:cs="方正仿宋_GB2312"/>
                <w:color w:val="auto"/>
                <w:highlight w:val="none"/>
              </w:rPr>
              <w:t>符合磋商文件要求</w:t>
            </w:r>
          </w:p>
        </w:tc>
      </w:tr>
      <w:tr w14:paraId="51EACB50">
        <w:tblPrEx>
          <w:tblBorders>
            <w:top w:val="single" w:color="auto" w:sz="12" w:space="0"/>
            <w:left w:val="single" w:color="auto" w:sz="12" w:space="0"/>
            <w:bottom w:val="single" w:color="auto" w:sz="12" w:space="0"/>
            <w:right w:val="single" w:color="auto" w:sz="12" w:space="0"/>
            <w:insideH w:val="none" w:color="auto" w:sz="0" w:space="0"/>
            <w:insideV w:val="none" w:color="auto" w:sz="0" w:space="0"/>
          </w:tblBorders>
          <w:tblCellMar>
            <w:top w:w="0" w:type="dxa"/>
            <w:left w:w="0" w:type="dxa"/>
            <w:bottom w:w="0" w:type="dxa"/>
            <w:right w:w="0" w:type="dxa"/>
          </w:tblCellMar>
        </w:tblPrEx>
        <w:tc>
          <w:tcPr>
            <w:tcW w:w="4422" w:type="dxa"/>
            <w:tcBorders>
              <w:top w:val="single" w:color="auto" w:sz="6" w:space="0"/>
              <w:left w:val="single" w:color="auto" w:sz="6" w:space="0"/>
              <w:bottom w:val="single" w:color="auto" w:sz="6" w:space="0"/>
              <w:right w:val="single" w:color="auto" w:sz="6" w:space="0"/>
            </w:tcBorders>
            <w:vAlign w:val="center"/>
          </w:tcPr>
          <w:p w14:paraId="6B7B6728">
            <w:pPr>
              <w:spacing w:line="480" w:lineRule="exact"/>
              <w:jc w:val="center"/>
              <w:rPr>
                <w:rFonts w:hint="eastAsia" w:ascii="方正仿宋_GB2312" w:hAnsi="方正仿宋_GB2312" w:eastAsia="方正仿宋_GB2312" w:cs="方正仿宋_GB2312"/>
                <w:color w:val="auto"/>
                <w:highlight w:val="none"/>
              </w:rPr>
            </w:pPr>
            <w:r>
              <w:rPr>
                <w:rFonts w:hint="eastAsia" w:ascii="方正仿宋_GB2312" w:hAnsi="方正仿宋_GB2312" w:eastAsia="方正仿宋_GB2312" w:cs="方正仿宋_GB2312"/>
                <w:color w:val="auto"/>
                <w:highlight w:val="none"/>
              </w:rPr>
              <w:t>信用信息</w:t>
            </w:r>
          </w:p>
        </w:tc>
        <w:tc>
          <w:tcPr>
            <w:tcW w:w="4246" w:type="dxa"/>
            <w:tcBorders>
              <w:top w:val="single" w:color="auto" w:sz="6" w:space="0"/>
              <w:left w:val="single" w:color="auto" w:sz="6" w:space="0"/>
              <w:bottom w:val="single" w:color="auto" w:sz="6" w:space="0"/>
              <w:right w:val="single" w:color="auto" w:sz="6" w:space="0"/>
            </w:tcBorders>
            <w:vAlign w:val="center"/>
          </w:tcPr>
          <w:p w14:paraId="4BDA572D">
            <w:pPr>
              <w:spacing w:line="480" w:lineRule="exact"/>
              <w:jc w:val="center"/>
              <w:rPr>
                <w:rFonts w:hint="eastAsia" w:ascii="方正仿宋_GB2312" w:hAnsi="方正仿宋_GB2312" w:eastAsia="方正仿宋_GB2312" w:cs="方正仿宋_GB2312"/>
                <w:color w:val="auto"/>
                <w:highlight w:val="none"/>
              </w:rPr>
            </w:pPr>
            <w:r>
              <w:rPr>
                <w:rFonts w:hint="eastAsia" w:ascii="方正仿宋_GB2312" w:hAnsi="方正仿宋_GB2312" w:eastAsia="方正仿宋_GB2312" w:cs="方正仿宋_GB2312"/>
                <w:color w:val="auto"/>
                <w:highlight w:val="none"/>
              </w:rPr>
              <w:t>符合磋商文件要求</w:t>
            </w:r>
          </w:p>
        </w:tc>
      </w:tr>
      <w:tr w14:paraId="0AE95BF9">
        <w:tblPrEx>
          <w:tblBorders>
            <w:top w:val="single" w:color="auto" w:sz="12" w:space="0"/>
            <w:left w:val="single" w:color="auto" w:sz="12" w:space="0"/>
            <w:bottom w:val="single" w:color="auto" w:sz="12" w:space="0"/>
            <w:right w:val="single" w:color="auto" w:sz="12" w:space="0"/>
            <w:insideH w:val="none" w:color="auto" w:sz="0" w:space="0"/>
            <w:insideV w:val="none" w:color="auto" w:sz="0" w:space="0"/>
          </w:tblBorders>
          <w:tblCellMar>
            <w:top w:w="0" w:type="dxa"/>
            <w:left w:w="0" w:type="dxa"/>
            <w:bottom w:w="0" w:type="dxa"/>
            <w:right w:w="0" w:type="dxa"/>
          </w:tblCellMar>
        </w:tblPrEx>
        <w:tc>
          <w:tcPr>
            <w:tcW w:w="4422" w:type="dxa"/>
            <w:tcBorders>
              <w:top w:val="single" w:color="auto" w:sz="6" w:space="0"/>
              <w:left w:val="single" w:color="auto" w:sz="6" w:space="0"/>
              <w:bottom w:val="single" w:color="auto" w:sz="6" w:space="0"/>
              <w:right w:val="single" w:color="auto" w:sz="6" w:space="0"/>
            </w:tcBorders>
            <w:vAlign w:val="center"/>
          </w:tcPr>
          <w:p w14:paraId="7700BDA6">
            <w:pPr>
              <w:spacing w:line="480" w:lineRule="exact"/>
              <w:jc w:val="center"/>
              <w:rPr>
                <w:rFonts w:hint="eastAsia" w:ascii="方正仿宋_GB2312" w:hAnsi="方正仿宋_GB2312" w:eastAsia="方正仿宋_GB2312" w:cs="方正仿宋_GB2312"/>
                <w:color w:val="auto"/>
                <w:highlight w:val="none"/>
              </w:rPr>
            </w:pPr>
            <w:r>
              <w:rPr>
                <w:rFonts w:hint="eastAsia" w:ascii="方正仿宋_GB2312" w:hAnsi="方正仿宋_GB2312" w:eastAsia="方正仿宋_GB2312" w:cs="方正仿宋_GB2312"/>
                <w:color w:val="auto"/>
                <w:highlight w:val="none"/>
              </w:rPr>
              <w:t>中小企业或残疾人福利性单位声明函，或监狱企业证明文件</w:t>
            </w:r>
          </w:p>
        </w:tc>
        <w:tc>
          <w:tcPr>
            <w:tcW w:w="4246" w:type="dxa"/>
            <w:tcBorders>
              <w:top w:val="single" w:color="auto" w:sz="6" w:space="0"/>
              <w:left w:val="single" w:color="auto" w:sz="6" w:space="0"/>
              <w:bottom w:val="single" w:color="auto" w:sz="6" w:space="0"/>
              <w:right w:val="single" w:color="auto" w:sz="6" w:space="0"/>
            </w:tcBorders>
            <w:vAlign w:val="center"/>
          </w:tcPr>
          <w:p w14:paraId="6F454B85">
            <w:pPr>
              <w:spacing w:line="480" w:lineRule="exact"/>
              <w:jc w:val="center"/>
              <w:rPr>
                <w:rFonts w:hint="eastAsia" w:ascii="方正仿宋_GB2312" w:hAnsi="方正仿宋_GB2312" w:eastAsia="方正仿宋_GB2312" w:cs="方正仿宋_GB2312"/>
                <w:color w:val="auto"/>
                <w:highlight w:val="none"/>
              </w:rPr>
            </w:pPr>
            <w:r>
              <w:rPr>
                <w:rFonts w:hint="eastAsia" w:ascii="方正仿宋_GB2312" w:hAnsi="方正仿宋_GB2312" w:eastAsia="方正仿宋_GB2312" w:cs="方正仿宋_GB2312"/>
                <w:color w:val="auto"/>
                <w:highlight w:val="none"/>
              </w:rPr>
              <w:t>符合磋商文件要求</w:t>
            </w:r>
          </w:p>
        </w:tc>
      </w:tr>
      <w:tr w14:paraId="5AB97B99">
        <w:tblPrEx>
          <w:tblBorders>
            <w:top w:val="single" w:color="auto" w:sz="12" w:space="0"/>
            <w:left w:val="single" w:color="auto" w:sz="12" w:space="0"/>
            <w:bottom w:val="single" w:color="auto" w:sz="12" w:space="0"/>
            <w:right w:val="single" w:color="auto" w:sz="12" w:space="0"/>
            <w:insideH w:val="none" w:color="auto" w:sz="0" w:space="0"/>
            <w:insideV w:val="none" w:color="auto" w:sz="0" w:space="0"/>
          </w:tblBorders>
          <w:tblCellMar>
            <w:top w:w="0" w:type="dxa"/>
            <w:left w:w="0" w:type="dxa"/>
            <w:bottom w:w="0" w:type="dxa"/>
            <w:right w:w="0" w:type="dxa"/>
          </w:tblCellMar>
        </w:tblPrEx>
        <w:tc>
          <w:tcPr>
            <w:tcW w:w="4422" w:type="dxa"/>
            <w:tcBorders>
              <w:top w:val="single" w:color="auto" w:sz="6" w:space="0"/>
              <w:left w:val="single" w:color="auto" w:sz="6" w:space="0"/>
              <w:bottom w:val="single" w:color="auto" w:sz="6" w:space="0"/>
              <w:right w:val="single" w:color="auto" w:sz="6" w:space="0"/>
            </w:tcBorders>
            <w:vAlign w:val="center"/>
          </w:tcPr>
          <w:p w14:paraId="0AFEC9F1">
            <w:pPr>
              <w:spacing w:line="480" w:lineRule="exact"/>
              <w:jc w:val="center"/>
              <w:rPr>
                <w:rFonts w:hint="eastAsia" w:ascii="方正仿宋_GB2312" w:hAnsi="方正仿宋_GB2312" w:eastAsia="方正仿宋_GB2312" w:cs="方正仿宋_GB2312"/>
                <w:color w:val="auto"/>
                <w:highlight w:val="none"/>
                <w:lang w:val="en-US" w:eastAsia="zh-CN"/>
              </w:rPr>
            </w:pPr>
            <w:r>
              <w:rPr>
                <w:rFonts w:hint="eastAsia" w:ascii="方正仿宋_GB2312" w:hAnsi="方正仿宋_GB2312" w:eastAsia="方正仿宋_GB2312" w:cs="方正仿宋_GB2312"/>
                <w:color w:val="auto"/>
                <w:highlight w:val="none"/>
                <w:lang w:val="en-US" w:eastAsia="zh-CN"/>
              </w:rPr>
              <w:t>资格要求</w:t>
            </w:r>
          </w:p>
        </w:tc>
        <w:tc>
          <w:tcPr>
            <w:tcW w:w="4246" w:type="dxa"/>
            <w:tcBorders>
              <w:top w:val="single" w:color="auto" w:sz="6" w:space="0"/>
              <w:left w:val="single" w:color="auto" w:sz="6" w:space="0"/>
              <w:bottom w:val="single" w:color="auto" w:sz="6" w:space="0"/>
              <w:right w:val="single" w:color="auto" w:sz="6" w:space="0"/>
            </w:tcBorders>
            <w:vAlign w:val="center"/>
          </w:tcPr>
          <w:p w14:paraId="241B3CBD">
            <w:pPr>
              <w:spacing w:line="480" w:lineRule="exact"/>
              <w:jc w:val="center"/>
              <w:rPr>
                <w:rFonts w:hint="eastAsia" w:ascii="方正仿宋_GB2312" w:hAnsi="方正仿宋_GB2312" w:eastAsia="方正仿宋_GB2312" w:cs="方正仿宋_GB2312"/>
                <w:color w:val="auto"/>
                <w:highlight w:val="none"/>
              </w:rPr>
            </w:pPr>
            <w:r>
              <w:rPr>
                <w:rFonts w:hint="eastAsia" w:ascii="方正仿宋_GB2312" w:hAnsi="方正仿宋_GB2312" w:eastAsia="方正仿宋_GB2312" w:cs="方正仿宋_GB2312"/>
                <w:color w:val="auto"/>
                <w:highlight w:val="none"/>
              </w:rPr>
              <w:t>符合磋商文件要求</w:t>
            </w:r>
          </w:p>
        </w:tc>
      </w:tr>
    </w:tbl>
    <w:p w14:paraId="5A294101">
      <w:pPr>
        <w:spacing w:line="480" w:lineRule="exact"/>
        <w:ind w:firstLine="482"/>
        <w:jc w:val="left"/>
        <w:rPr>
          <w:rFonts w:hint="eastAsia" w:ascii="方正仿宋_GB2312" w:hAnsi="方正仿宋_GB2312" w:eastAsia="方正仿宋_GB2312" w:cs="方正仿宋_GB2312"/>
          <w:b/>
          <w:bCs/>
          <w:color w:val="auto"/>
          <w:sz w:val="24"/>
          <w:highlight w:val="none"/>
        </w:rPr>
      </w:pPr>
      <w:r>
        <w:rPr>
          <w:rFonts w:hint="eastAsia" w:ascii="方正仿宋_GB2312" w:hAnsi="方正仿宋_GB2312" w:eastAsia="方正仿宋_GB2312" w:cs="方正仿宋_GB2312"/>
          <w:b/>
          <w:bCs/>
          <w:color w:val="auto"/>
          <w:sz w:val="24"/>
          <w:highlight w:val="none"/>
        </w:rPr>
        <w:t>二、符合性审查</w:t>
      </w:r>
    </w:p>
    <w:p w14:paraId="1EDC2B98">
      <w:pPr>
        <w:spacing w:line="480" w:lineRule="exact"/>
        <w:ind w:firstLine="480"/>
        <w:jc w:val="left"/>
        <w:rPr>
          <w:rFonts w:hint="eastAsia" w:ascii="方正仿宋_GB2312" w:hAnsi="方正仿宋_GB2312" w:eastAsia="方正仿宋_GB2312" w:cs="方正仿宋_GB2312"/>
          <w:color w:val="auto"/>
          <w:sz w:val="24"/>
          <w:highlight w:val="none"/>
        </w:rPr>
      </w:pPr>
      <w:r>
        <w:rPr>
          <w:rFonts w:hint="eastAsia" w:ascii="方正仿宋_GB2312" w:hAnsi="方正仿宋_GB2312" w:eastAsia="方正仿宋_GB2312" w:cs="方正仿宋_GB2312"/>
          <w:color w:val="auto"/>
          <w:sz w:val="24"/>
          <w:szCs w:val="28"/>
          <w:highlight w:val="none"/>
        </w:rPr>
        <w:t>磋商小组对符合资格的供应商的响应文件进行符合性审查，未通过审查的为无效标，不再参与评审。</w:t>
      </w:r>
    </w:p>
    <w:tbl>
      <w:tblPr>
        <w:tblStyle w:val="38"/>
        <w:tblW w:w="8668" w:type="dxa"/>
        <w:tblInd w:w="-7" w:type="dxa"/>
        <w:tblBorders>
          <w:top w:val="single" w:color="auto" w:sz="12" w:space="0"/>
          <w:left w:val="single" w:color="auto" w:sz="12" w:space="0"/>
          <w:bottom w:val="single" w:color="auto" w:sz="12" w:space="0"/>
          <w:right w:val="single" w:color="auto" w:sz="12" w:space="0"/>
          <w:insideH w:val="none" w:color="auto" w:sz="0" w:space="0"/>
          <w:insideV w:val="none" w:color="auto" w:sz="0" w:space="0"/>
        </w:tblBorders>
        <w:tblLayout w:type="fixed"/>
        <w:tblCellMar>
          <w:top w:w="0" w:type="dxa"/>
          <w:left w:w="0" w:type="dxa"/>
          <w:bottom w:w="0" w:type="dxa"/>
          <w:right w:w="0" w:type="dxa"/>
        </w:tblCellMar>
      </w:tblPr>
      <w:tblGrid>
        <w:gridCol w:w="4364"/>
        <w:gridCol w:w="4304"/>
      </w:tblGrid>
      <w:tr w14:paraId="63A7E1B8">
        <w:tblPrEx>
          <w:tblBorders>
            <w:top w:val="single" w:color="auto" w:sz="12" w:space="0"/>
            <w:left w:val="single" w:color="auto" w:sz="12" w:space="0"/>
            <w:bottom w:val="single" w:color="auto" w:sz="12" w:space="0"/>
            <w:right w:val="single" w:color="auto" w:sz="12" w:space="0"/>
            <w:insideH w:val="none" w:color="auto" w:sz="0" w:space="0"/>
            <w:insideV w:val="none" w:color="auto" w:sz="0" w:space="0"/>
          </w:tblBorders>
          <w:tblCellMar>
            <w:top w:w="0" w:type="dxa"/>
            <w:left w:w="0" w:type="dxa"/>
            <w:bottom w:w="0" w:type="dxa"/>
            <w:right w:w="0" w:type="dxa"/>
          </w:tblCellMar>
        </w:tblPrEx>
        <w:tc>
          <w:tcPr>
            <w:tcW w:w="4364" w:type="dxa"/>
            <w:tcBorders>
              <w:top w:val="single" w:color="auto" w:sz="6" w:space="0"/>
              <w:left w:val="single" w:color="auto" w:sz="6" w:space="0"/>
              <w:bottom w:val="single" w:color="auto" w:sz="6" w:space="0"/>
              <w:right w:val="single" w:color="auto" w:sz="6" w:space="0"/>
            </w:tcBorders>
            <w:vAlign w:val="center"/>
          </w:tcPr>
          <w:p w14:paraId="540A1F18">
            <w:pPr>
              <w:spacing w:line="480" w:lineRule="exact"/>
              <w:jc w:val="center"/>
              <w:rPr>
                <w:rFonts w:hint="eastAsia" w:ascii="方正仿宋_GB2312" w:hAnsi="方正仿宋_GB2312" w:eastAsia="方正仿宋_GB2312" w:cs="方正仿宋_GB2312"/>
                <w:color w:val="auto"/>
                <w:highlight w:val="none"/>
              </w:rPr>
            </w:pPr>
            <w:r>
              <w:rPr>
                <w:rFonts w:hint="eastAsia" w:ascii="方正仿宋_GB2312" w:hAnsi="方正仿宋_GB2312" w:eastAsia="方正仿宋_GB2312" w:cs="方正仿宋_GB2312"/>
                <w:color w:val="auto"/>
                <w:highlight w:val="none"/>
              </w:rPr>
              <w:t>符合性审查因素</w:t>
            </w:r>
          </w:p>
        </w:tc>
        <w:tc>
          <w:tcPr>
            <w:tcW w:w="4304" w:type="dxa"/>
            <w:tcBorders>
              <w:top w:val="single" w:color="auto" w:sz="6" w:space="0"/>
              <w:left w:val="single" w:color="auto" w:sz="6" w:space="0"/>
              <w:bottom w:val="single" w:color="auto" w:sz="6" w:space="0"/>
              <w:right w:val="single" w:color="auto" w:sz="6" w:space="0"/>
            </w:tcBorders>
            <w:vAlign w:val="center"/>
          </w:tcPr>
          <w:p w14:paraId="61A5D9B4">
            <w:pPr>
              <w:spacing w:line="480" w:lineRule="exact"/>
              <w:jc w:val="center"/>
              <w:rPr>
                <w:rFonts w:hint="eastAsia" w:ascii="方正仿宋_GB2312" w:hAnsi="方正仿宋_GB2312" w:eastAsia="方正仿宋_GB2312" w:cs="方正仿宋_GB2312"/>
                <w:color w:val="auto"/>
                <w:highlight w:val="none"/>
              </w:rPr>
            </w:pPr>
            <w:r>
              <w:rPr>
                <w:rFonts w:hint="eastAsia" w:ascii="方正仿宋_GB2312" w:hAnsi="方正仿宋_GB2312" w:eastAsia="方正仿宋_GB2312" w:cs="方正仿宋_GB2312"/>
                <w:color w:val="auto"/>
                <w:highlight w:val="none"/>
              </w:rPr>
              <w:t>审查标准</w:t>
            </w:r>
          </w:p>
        </w:tc>
      </w:tr>
      <w:tr w14:paraId="03D51293">
        <w:tblPrEx>
          <w:tblBorders>
            <w:top w:val="single" w:color="auto" w:sz="12" w:space="0"/>
            <w:left w:val="single" w:color="auto" w:sz="12" w:space="0"/>
            <w:bottom w:val="single" w:color="auto" w:sz="12" w:space="0"/>
            <w:right w:val="single" w:color="auto" w:sz="12" w:space="0"/>
            <w:insideH w:val="none" w:color="auto" w:sz="0" w:space="0"/>
            <w:insideV w:val="none" w:color="auto" w:sz="0" w:space="0"/>
          </w:tblBorders>
          <w:tblCellMar>
            <w:top w:w="0" w:type="dxa"/>
            <w:left w:w="0" w:type="dxa"/>
            <w:bottom w:w="0" w:type="dxa"/>
            <w:right w:w="0" w:type="dxa"/>
          </w:tblCellMar>
        </w:tblPrEx>
        <w:tc>
          <w:tcPr>
            <w:tcW w:w="4364" w:type="dxa"/>
            <w:tcBorders>
              <w:top w:val="single" w:color="auto" w:sz="6" w:space="0"/>
              <w:left w:val="single" w:color="auto" w:sz="6" w:space="0"/>
              <w:bottom w:val="single" w:color="auto" w:sz="6" w:space="0"/>
              <w:right w:val="single" w:color="auto" w:sz="6" w:space="0"/>
            </w:tcBorders>
            <w:vAlign w:val="center"/>
          </w:tcPr>
          <w:p w14:paraId="39A34A44">
            <w:pPr>
              <w:spacing w:line="480" w:lineRule="exact"/>
              <w:jc w:val="center"/>
              <w:rPr>
                <w:rFonts w:hint="eastAsia" w:ascii="方正仿宋_GB2312" w:hAnsi="方正仿宋_GB2312" w:eastAsia="方正仿宋_GB2312" w:cs="方正仿宋_GB2312"/>
                <w:color w:val="auto"/>
                <w:highlight w:val="none"/>
              </w:rPr>
            </w:pPr>
            <w:r>
              <w:rPr>
                <w:rFonts w:hint="eastAsia" w:ascii="方正仿宋_GB2312" w:hAnsi="方正仿宋_GB2312" w:eastAsia="方正仿宋_GB2312" w:cs="方正仿宋_GB2312"/>
                <w:color w:val="auto"/>
                <w:highlight w:val="none"/>
              </w:rPr>
              <w:t>磋商报价表</w:t>
            </w:r>
          </w:p>
        </w:tc>
        <w:tc>
          <w:tcPr>
            <w:tcW w:w="4304" w:type="dxa"/>
            <w:tcBorders>
              <w:top w:val="single" w:color="auto" w:sz="6" w:space="0"/>
              <w:left w:val="single" w:color="auto" w:sz="6" w:space="0"/>
              <w:bottom w:val="single" w:color="auto" w:sz="6" w:space="0"/>
              <w:right w:val="single" w:color="auto" w:sz="6" w:space="0"/>
            </w:tcBorders>
            <w:vAlign w:val="center"/>
          </w:tcPr>
          <w:p w14:paraId="35675BFA">
            <w:pPr>
              <w:spacing w:line="480" w:lineRule="exact"/>
              <w:jc w:val="center"/>
              <w:rPr>
                <w:rFonts w:hint="eastAsia" w:ascii="方正仿宋_GB2312" w:hAnsi="方正仿宋_GB2312" w:eastAsia="方正仿宋_GB2312" w:cs="方正仿宋_GB2312"/>
                <w:color w:val="auto"/>
                <w:highlight w:val="none"/>
              </w:rPr>
            </w:pPr>
            <w:r>
              <w:rPr>
                <w:rFonts w:hint="eastAsia" w:ascii="方正仿宋_GB2312" w:hAnsi="方正仿宋_GB2312" w:eastAsia="方正仿宋_GB2312" w:cs="方正仿宋_GB2312"/>
                <w:color w:val="auto"/>
                <w:highlight w:val="none"/>
              </w:rPr>
              <w:t>符合磋商文件要求</w:t>
            </w:r>
          </w:p>
        </w:tc>
      </w:tr>
      <w:tr w14:paraId="2B733F3C">
        <w:tblPrEx>
          <w:tblBorders>
            <w:top w:val="single" w:color="auto" w:sz="12" w:space="0"/>
            <w:left w:val="single" w:color="auto" w:sz="12" w:space="0"/>
            <w:bottom w:val="single" w:color="auto" w:sz="12" w:space="0"/>
            <w:right w:val="single" w:color="auto" w:sz="12" w:space="0"/>
            <w:insideH w:val="none" w:color="auto" w:sz="0" w:space="0"/>
            <w:insideV w:val="none" w:color="auto" w:sz="0" w:space="0"/>
          </w:tblBorders>
          <w:tblCellMar>
            <w:top w:w="0" w:type="dxa"/>
            <w:left w:w="0" w:type="dxa"/>
            <w:bottom w:w="0" w:type="dxa"/>
            <w:right w:w="0" w:type="dxa"/>
          </w:tblCellMar>
        </w:tblPrEx>
        <w:tc>
          <w:tcPr>
            <w:tcW w:w="4364" w:type="dxa"/>
            <w:tcBorders>
              <w:top w:val="single" w:color="auto" w:sz="6" w:space="0"/>
              <w:left w:val="single" w:color="auto" w:sz="6" w:space="0"/>
              <w:bottom w:val="single" w:color="auto" w:sz="6" w:space="0"/>
              <w:right w:val="single" w:color="auto" w:sz="6" w:space="0"/>
            </w:tcBorders>
            <w:vAlign w:val="center"/>
          </w:tcPr>
          <w:p w14:paraId="53562EBA">
            <w:pPr>
              <w:spacing w:line="480" w:lineRule="exact"/>
              <w:jc w:val="center"/>
              <w:rPr>
                <w:rFonts w:hint="eastAsia" w:ascii="方正仿宋_GB2312" w:hAnsi="方正仿宋_GB2312" w:eastAsia="方正仿宋_GB2312" w:cs="方正仿宋_GB2312"/>
                <w:color w:val="auto"/>
                <w:highlight w:val="none"/>
              </w:rPr>
            </w:pPr>
            <w:r>
              <w:rPr>
                <w:rFonts w:hint="eastAsia" w:ascii="方正仿宋_GB2312" w:hAnsi="方正仿宋_GB2312" w:eastAsia="方正仿宋_GB2312" w:cs="方正仿宋_GB2312"/>
                <w:color w:val="auto"/>
                <w:highlight w:val="none"/>
              </w:rPr>
              <w:t>法人授权书</w:t>
            </w:r>
          </w:p>
        </w:tc>
        <w:tc>
          <w:tcPr>
            <w:tcW w:w="4304" w:type="dxa"/>
            <w:tcBorders>
              <w:top w:val="single" w:color="auto" w:sz="6" w:space="0"/>
              <w:left w:val="single" w:color="auto" w:sz="6" w:space="0"/>
              <w:bottom w:val="single" w:color="auto" w:sz="6" w:space="0"/>
              <w:right w:val="single" w:color="auto" w:sz="6" w:space="0"/>
            </w:tcBorders>
            <w:vAlign w:val="center"/>
          </w:tcPr>
          <w:p w14:paraId="20AF96A9">
            <w:pPr>
              <w:spacing w:line="480" w:lineRule="exact"/>
              <w:jc w:val="center"/>
              <w:rPr>
                <w:rFonts w:hint="eastAsia" w:ascii="方正仿宋_GB2312" w:hAnsi="方正仿宋_GB2312" w:eastAsia="方正仿宋_GB2312" w:cs="方正仿宋_GB2312"/>
                <w:color w:val="auto"/>
                <w:highlight w:val="none"/>
              </w:rPr>
            </w:pPr>
            <w:r>
              <w:rPr>
                <w:rFonts w:hint="eastAsia" w:ascii="方正仿宋_GB2312" w:hAnsi="方正仿宋_GB2312" w:eastAsia="方正仿宋_GB2312" w:cs="方正仿宋_GB2312"/>
                <w:color w:val="auto"/>
                <w:highlight w:val="none"/>
              </w:rPr>
              <w:t>符合磋商文件要求</w:t>
            </w:r>
          </w:p>
        </w:tc>
      </w:tr>
      <w:tr w14:paraId="1047B48B">
        <w:tblPrEx>
          <w:tblBorders>
            <w:top w:val="single" w:color="auto" w:sz="12" w:space="0"/>
            <w:left w:val="single" w:color="auto" w:sz="12" w:space="0"/>
            <w:bottom w:val="single" w:color="auto" w:sz="12" w:space="0"/>
            <w:right w:val="single" w:color="auto" w:sz="12" w:space="0"/>
            <w:insideH w:val="none" w:color="auto" w:sz="0" w:space="0"/>
            <w:insideV w:val="none" w:color="auto" w:sz="0" w:space="0"/>
          </w:tblBorders>
          <w:tblCellMar>
            <w:top w:w="0" w:type="dxa"/>
            <w:left w:w="0" w:type="dxa"/>
            <w:bottom w:w="0" w:type="dxa"/>
            <w:right w:w="0" w:type="dxa"/>
          </w:tblCellMar>
        </w:tblPrEx>
        <w:tc>
          <w:tcPr>
            <w:tcW w:w="4364" w:type="dxa"/>
            <w:tcBorders>
              <w:top w:val="single" w:color="auto" w:sz="6" w:space="0"/>
              <w:left w:val="single" w:color="auto" w:sz="6" w:space="0"/>
              <w:bottom w:val="single" w:color="auto" w:sz="6" w:space="0"/>
              <w:right w:val="single" w:color="auto" w:sz="6" w:space="0"/>
            </w:tcBorders>
            <w:vAlign w:val="center"/>
          </w:tcPr>
          <w:p w14:paraId="70C500B7">
            <w:pPr>
              <w:spacing w:line="480" w:lineRule="exact"/>
              <w:jc w:val="center"/>
              <w:rPr>
                <w:rFonts w:hint="eastAsia" w:ascii="方正仿宋_GB2312" w:hAnsi="方正仿宋_GB2312" w:eastAsia="方正仿宋_GB2312" w:cs="方正仿宋_GB2312"/>
                <w:color w:val="auto"/>
                <w:highlight w:val="none"/>
              </w:rPr>
            </w:pPr>
            <w:r>
              <w:rPr>
                <w:rFonts w:hint="eastAsia" w:ascii="方正仿宋_GB2312" w:hAnsi="方正仿宋_GB2312" w:eastAsia="方正仿宋_GB2312" w:cs="方正仿宋_GB2312"/>
                <w:color w:val="auto"/>
                <w:highlight w:val="none"/>
              </w:rPr>
              <w:t>其他</w:t>
            </w:r>
          </w:p>
        </w:tc>
        <w:tc>
          <w:tcPr>
            <w:tcW w:w="4304" w:type="dxa"/>
            <w:tcBorders>
              <w:top w:val="single" w:color="auto" w:sz="6" w:space="0"/>
              <w:left w:val="single" w:color="auto" w:sz="6" w:space="0"/>
              <w:bottom w:val="single" w:color="auto" w:sz="6" w:space="0"/>
              <w:right w:val="single" w:color="auto" w:sz="6" w:space="0"/>
            </w:tcBorders>
            <w:vAlign w:val="center"/>
          </w:tcPr>
          <w:p w14:paraId="21DE2515">
            <w:pPr>
              <w:spacing w:line="480" w:lineRule="exact"/>
              <w:jc w:val="center"/>
              <w:rPr>
                <w:rFonts w:hint="eastAsia" w:ascii="方正仿宋_GB2312" w:hAnsi="方正仿宋_GB2312" w:eastAsia="方正仿宋_GB2312" w:cs="方正仿宋_GB2312"/>
                <w:color w:val="auto"/>
                <w:highlight w:val="none"/>
              </w:rPr>
            </w:pPr>
            <w:r>
              <w:rPr>
                <w:rFonts w:hint="eastAsia" w:ascii="方正仿宋_GB2312" w:hAnsi="方正仿宋_GB2312" w:eastAsia="方正仿宋_GB2312" w:cs="方正仿宋_GB2312"/>
                <w:color w:val="auto"/>
                <w:highlight w:val="none"/>
              </w:rPr>
              <w:t>符合磋商文件要求</w:t>
            </w:r>
          </w:p>
        </w:tc>
      </w:tr>
    </w:tbl>
    <w:p w14:paraId="279ACD5A">
      <w:pPr>
        <w:spacing w:line="480" w:lineRule="exact"/>
        <w:ind w:firstLine="482"/>
        <w:jc w:val="left"/>
        <w:rPr>
          <w:rFonts w:hint="eastAsia" w:ascii="方正仿宋_GB2312" w:hAnsi="方正仿宋_GB2312" w:eastAsia="方正仿宋_GB2312" w:cs="方正仿宋_GB2312"/>
          <w:b/>
          <w:color w:val="auto"/>
          <w:sz w:val="24"/>
          <w:highlight w:val="none"/>
        </w:rPr>
      </w:pPr>
      <w:r>
        <w:rPr>
          <w:rFonts w:hint="eastAsia" w:ascii="方正仿宋_GB2312" w:hAnsi="方正仿宋_GB2312" w:eastAsia="方正仿宋_GB2312" w:cs="方正仿宋_GB2312"/>
          <w:color w:val="auto"/>
          <w:sz w:val="24"/>
          <w:highlight w:val="none"/>
        </w:rPr>
        <w:t>三、</w:t>
      </w:r>
      <w:r>
        <w:rPr>
          <w:rFonts w:hint="eastAsia" w:ascii="方正仿宋_GB2312" w:hAnsi="方正仿宋_GB2312" w:eastAsia="方正仿宋_GB2312" w:cs="方正仿宋_GB2312"/>
          <w:b/>
          <w:color w:val="auto"/>
          <w:sz w:val="24"/>
          <w:highlight w:val="none"/>
        </w:rPr>
        <w:t>评审方法</w:t>
      </w:r>
    </w:p>
    <w:p w14:paraId="68B8C709">
      <w:pPr>
        <w:spacing w:line="480" w:lineRule="exact"/>
        <w:ind w:firstLine="482"/>
        <w:jc w:val="left"/>
        <w:rPr>
          <w:rFonts w:hint="eastAsia" w:ascii="方正仿宋_GB2312" w:hAnsi="方正仿宋_GB2312" w:eastAsia="方正仿宋_GB2312" w:cs="方正仿宋_GB2312"/>
          <w:color w:val="auto"/>
          <w:sz w:val="24"/>
          <w:highlight w:val="none"/>
        </w:rPr>
      </w:pPr>
      <w:r>
        <w:rPr>
          <w:rFonts w:hint="eastAsia" w:ascii="方正仿宋_GB2312" w:hAnsi="方正仿宋_GB2312" w:eastAsia="方正仿宋_GB2312" w:cs="方正仿宋_GB2312"/>
          <w:color w:val="auto"/>
          <w:sz w:val="24"/>
          <w:highlight w:val="none"/>
        </w:rPr>
        <w:t>采用综合评分法，按响应文件满足磋商文件全部实质性要求且按评审因素的量化指标评审得分最高的供应商为成交候选供应商的评审方法。</w:t>
      </w:r>
    </w:p>
    <w:p w14:paraId="45115414">
      <w:pPr>
        <w:spacing w:line="480" w:lineRule="exact"/>
        <w:ind w:firstLine="482"/>
        <w:jc w:val="left"/>
        <w:rPr>
          <w:rFonts w:hint="eastAsia" w:ascii="方正仿宋_GB2312" w:hAnsi="方正仿宋_GB2312" w:eastAsia="方正仿宋_GB2312" w:cs="方正仿宋_GB2312"/>
          <w:color w:val="auto"/>
          <w:sz w:val="24"/>
          <w:highlight w:val="none"/>
        </w:rPr>
      </w:pPr>
      <w:r>
        <w:rPr>
          <w:rFonts w:hint="eastAsia" w:ascii="方正仿宋_GB2312" w:hAnsi="方正仿宋_GB2312" w:eastAsia="方正仿宋_GB2312" w:cs="方正仿宋_GB2312"/>
          <w:color w:val="auto"/>
          <w:sz w:val="24"/>
          <w:highlight w:val="none"/>
        </w:rPr>
        <w:t>综合评分保留至小数点后两位。</w:t>
      </w:r>
    </w:p>
    <w:p w14:paraId="620242D1">
      <w:pPr>
        <w:spacing w:line="480" w:lineRule="exact"/>
        <w:ind w:firstLine="482"/>
        <w:jc w:val="left"/>
        <w:rPr>
          <w:rFonts w:hint="eastAsia" w:ascii="方正仿宋_GB2312" w:hAnsi="方正仿宋_GB2312" w:eastAsia="方正仿宋_GB2312" w:cs="方正仿宋_GB2312"/>
          <w:color w:val="auto"/>
          <w:sz w:val="24"/>
          <w:highlight w:val="none"/>
        </w:rPr>
      </w:pPr>
      <w:r>
        <w:rPr>
          <w:rFonts w:hint="eastAsia" w:ascii="方正仿宋_GB2312" w:hAnsi="方正仿宋_GB2312" w:eastAsia="方正仿宋_GB2312" w:cs="方正仿宋_GB2312"/>
          <w:color w:val="auto"/>
          <w:sz w:val="24"/>
          <w:highlight w:val="none"/>
        </w:rPr>
        <w:t>磋商小组根据综合评分情况，按照评审得分由高到低顺序推荐成交候选供</w:t>
      </w:r>
      <w:bookmarkStart w:id="103" w:name="_GoBack"/>
      <w:bookmarkEnd w:id="103"/>
      <w:r>
        <w:rPr>
          <w:rFonts w:hint="eastAsia" w:ascii="方正仿宋_GB2312" w:hAnsi="方正仿宋_GB2312" w:eastAsia="方正仿宋_GB2312" w:cs="方正仿宋_GB2312"/>
          <w:color w:val="auto"/>
          <w:sz w:val="24"/>
          <w:highlight w:val="none"/>
        </w:rPr>
        <w:t>应商，并编写评审报告。</w:t>
      </w:r>
    </w:p>
    <w:p w14:paraId="20165271">
      <w:pPr>
        <w:spacing w:line="480" w:lineRule="exact"/>
        <w:ind w:firstLine="482"/>
        <w:jc w:val="left"/>
        <w:rPr>
          <w:rFonts w:hint="eastAsia" w:ascii="方正仿宋_GB2312" w:hAnsi="方正仿宋_GB2312" w:eastAsia="方正仿宋_GB2312" w:cs="方正仿宋_GB2312"/>
          <w:color w:val="auto"/>
          <w:sz w:val="24"/>
          <w:highlight w:val="none"/>
        </w:rPr>
      </w:pPr>
      <w:bookmarkStart w:id="80" w:name="EB1a5d8b2c3833482f95a1f101c76adb9d"/>
      <w:r>
        <w:rPr>
          <w:rFonts w:hint="eastAsia" w:ascii="方正仿宋_GB2312" w:hAnsi="方正仿宋_GB2312" w:eastAsia="方正仿宋_GB2312" w:cs="方正仿宋_GB2312"/>
          <w:b/>
          <w:color w:val="auto"/>
          <w:sz w:val="24"/>
          <w:highlight w:val="none"/>
        </w:rPr>
        <w:t>四、</w:t>
      </w:r>
      <w:bookmarkEnd w:id="80"/>
      <w:r>
        <w:rPr>
          <w:rFonts w:hint="eastAsia" w:ascii="方正仿宋_GB2312" w:hAnsi="方正仿宋_GB2312" w:eastAsia="方正仿宋_GB2312" w:cs="方正仿宋_GB2312"/>
          <w:b/>
          <w:bCs/>
          <w:color w:val="auto"/>
          <w:sz w:val="24"/>
          <w:highlight w:val="none"/>
        </w:rPr>
        <w:t>评审标准</w:t>
      </w:r>
    </w:p>
    <w:tbl>
      <w:tblPr>
        <w:tblStyle w:val="38"/>
        <w:tblW w:w="852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75"/>
        <w:gridCol w:w="1319"/>
        <w:gridCol w:w="789"/>
        <w:gridCol w:w="5737"/>
      </w:tblGrid>
      <w:tr w14:paraId="7AFE338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46" w:hRule="atLeast"/>
          <w:jc w:val="center"/>
        </w:trPr>
        <w:tc>
          <w:tcPr>
            <w:tcW w:w="675" w:type="dxa"/>
            <w:vAlign w:val="center"/>
          </w:tcPr>
          <w:p w14:paraId="1A59E192">
            <w:pPr>
              <w:jc w:val="center"/>
              <w:rPr>
                <w:rFonts w:hint="eastAsia" w:ascii="方正仿宋_GB2312" w:hAnsi="方正仿宋_GB2312" w:eastAsia="方正仿宋_GB2312" w:cs="方正仿宋_GB2312"/>
                <w:color w:val="auto"/>
                <w:highlight w:val="none"/>
              </w:rPr>
            </w:pPr>
            <w:bookmarkStart w:id="81" w:name="EBd5bea3a3c3254523b93c8abaa514fb10"/>
            <w:bookmarkEnd w:id="81"/>
            <w:bookmarkStart w:id="82" w:name="_Toc10422"/>
            <w:r>
              <w:rPr>
                <w:rFonts w:hint="eastAsia" w:ascii="方正仿宋_GB2312" w:hAnsi="方正仿宋_GB2312" w:eastAsia="方正仿宋_GB2312" w:cs="方正仿宋_GB2312"/>
                <w:color w:val="auto"/>
                <w:highlight w:val="none"/>
              </w:rPr>
              <w:t>序号</w:t>
            </w:r>
          </w:p>
        </w:tc>
        <w:tc>
          <w:tcPr>
            <w:tcW w:w="1319" w:type="dxa"/>
            <w:vAlign w:val="center"/>
          </w:tcPr>
          <w:p w14:paraId="29E0B8F1">
            <w:pPr>
              <w:jc w:val="center"/>
              <w:rPr>
                <w:rFonts w:hint="eastAsia" w:ascii="方正仿宋_GB2312" w:hAnsi="方正仿宋_GB2312" w:eastAsia="方正仿宋_GB2312" w:cs="方正仿宋_GB2312"/>
                <w:color w:val="auto"/>
                <w:highlight w:val="none"/>
              </w:rPr>
            </w:pPr>
            <w:r>
              <w:rPr>
                <w:rFonts w:hint="eastAsia" w:ascii="方正仿宋_GB2312" w:hAnsi="方正仿宋_GB2312" w:eastAsia="方正仿宋_GB2312" w:cs="方正仿宋_GB2312"/>
                <w:color w:val="auto"/>
                <w:highlight w:val="none"/>
              </w:rPr>
              <w:t>评审因素</w:t>
            </w:r>
          </w:p>
        </w:tc>
        <w:tc>
          <w:tcPr>
            <w:tcW w:w="789" w:type="dxa"/>
            <w:vAlign w:val="center"/>
          </w:tcPr>
          <w:p w14:paraId="02D5C217">
            <w:pPr>
              <w:jc w:val="center"/>
              <w:rPr>
                <w:rFonts w:hint="eastAsia" w:ascii="方正仿宋_GB2312" w:hAnsi="方正仿宋_GB2312" w:eastAsia="方正仿宋_GB2312" w:cs="方正仿宋_GB2312"/>
                <w:color w:val="auto"/>
                <w:highlight w:val="none"/>
              </w:rPr>
            </w:pPr>
            <w:r>
              <w:rPr>
                <w:rFonts w:hint="eastAsia" w:ascii="方正仿宋_GB2312" w:hAnsi="方正仿宋_GB2312" w:eastAsia="方正仿宋_GB2312" w:cs="方正仿宋_GB2312"/>
                <w:color w:val="auto"/>
                <w:highlight w:val="none"/>
              </w:rPr>
              <w:t>分数</w:t>
            </w:r>
          </w:p>
        </w:tc>
        <w:tc>
          <w:tcPr>
            <w:tcW w:w="5737" w:type="dxa"/>
            <w:vAlign w:val="center"/>
          </w:tcPr>
          <w:p w14:paraId="51B9952C">
            <w:pPr>
              <w:ind w:firstLine="2640"/>
              <w:rPr>
                <w:rFonts w:hint="eastAsia" w:ascii="方正仿宋_GB2312" w:hAnsi="方正仿宋_GB2312" w:eastAsia="方正仿宋_GB2312" w:cs="方正仿宋_GB2312"/>
                <w:color w:val="auto"/>
                <w:highlight w:val="none"/>
              </w:rPr>
            </w:pPr>
            <w:r>
              <w:rPr>
                <w:rFonts w:hint="eastAsia" w:ascii="方正仿宋_GB2312" w:hAnsi="方正仿宋_GB2312" w:eastAsia="方正仿宋_GB2312" w:cs="方正仿宋_GB2312"/>
                <w:color w:val="auto"/>
                <w:highlight w:val="none"/>
              </w:rPr>
              <w:t>评分标准</w:t>
            </w:r>
          </w:p>
        </w:tc>
      </w:tr>
      <w:tr w14:paraId="7E085A6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675" w:type="dxa"/>
            <w:vAlign w:val="center"/>
          </w:tcPr>
          <w:p w14:paraId="6E600E0F">
            <w:pPr>
              <w:numPr>
                <w:ilvl w:val="0"/>
                <w:numId w:val="4"/>
              </w:numPr>
              <w:ind w:left="425" w:leftChars="0" w:hanging="425" w:firstLineChars="0"/>
              <w:jc w:val="center"/>
              <w:rPr>
                <w:rFonts w:hint="eastAsia" w:ascii="方正仿宋_GB2312" w:hAnsi="方正仿宋_GB2312" w:eastAsia="方正仿宋_GB2312" w:cs="方正仿宋_GB2312"/>
                <w:color w:val="auto"/>
                <w:highlight w:val="none"/>
                <w:lang w:bidi="ar"/>
              </w:rPr>
            </w:pPr>
          </w:p>
        </w:tc>
        <w:tc>
          <w:tcPr>
            <w:tcW w:w="1319" w:type="dxa"/>
            <w:vAlign w:val="center"/>
          </w:tcPr>
          <w:p w14:paraId="6B5A63AC">
            <w:pPr>
              <w:rPr>
                <w:rFonts w:hint="eastAsia" w:ascii="方正仿宋_GB2312" w:hAnsi="方正仿宋_GB2312" w:eastAsia="方正仿宋_GB2312" w:cs="方正仿宋_GB2312"/>
                <w:color w:val="auto"/>
                <w:highlight w:val="none"/>
                <w:lang w:bidi="ar"/>
              </w:rPr>
            </w:pPr>
            <w:r>
              <w:rPr>
                <w:rFonts w:hint="eastAsia" w:ascii="方正仿宋_GB2312" w:hAnsi="方正仿宋_GB2312" w:eastAsia="方正仿宋_GB2312" w:cs="方正仿宋_GB2312"/>
                <w:color w:val="auto"/>
                <w:highlight w:val="none"/>
                <w:lang w:bidi="ar"/>
              </w:rPr>
              <w:t>磋商报价</w:t>
            </w:r>
          </w:p>
        </w:tc>
        <w:tc>
          <w:tcPr>
            <w:tcW w:w="789" w:type="dxa"/>
            <w:vAlign w:val="center"/>
          </w:tcPr>
          <w:p w14:paraId="247C63B8">
            <w:pPr>
              <w:rPr>
                <w:rFonts w:hint="eastAsia" w:ascii="方正仿宋_GB2312" w:hAnsi="方正仿宋_GB2312" w:eastAsia="方正仿宋_GB2312" w:cs="方正仿宋_GB2312"/>
                <w:color w:val="auto"/>
                <w:highlight w:val="none"/>
              </w:rPr>
            </w:pPr>
            <w:r>
              <w:rPr>
                <w:rFonts w:hint="eastAsia" w:ascii="方正仿宋_GB2312" w:hAnsi="方正仿宋_GB2312" w:eastAsia="方正仿宋_GB2312" w:cs="方正仿宋_GB2312"/>
                <w:color w:val="auto"/>
                <w:highlight w:val="none"/>
                <w:lang w:val="en-US" w:eastAsia="zh-CN" w:bidi="ar"/>
              </w:rPr>
              <w:t>3</w:t>
            </w:r>
            <w:r>
              <w:rPr>
                <w:rFonts w:hint="eastAsia" w:ascii="方正仿宋_GB2312" w:hAnsi="方正仿宋_GB2312" w:eastAsia="方正仿宋_GB2312" w:cs="方正仿宋_GB2312"/>
                <w:color w:val="auto"/>
                <w:highlight w:val="none"/>
                <w:lang w:bidi="ar"/>
              </w:rPr>
              <w:t>0.00分</w:t>
            </w:r>
          </w:p>
        </w:tc>
        <w:tc>
          <w:tcPr>
            <w:tcW w:w="5737" w:type="dxa"/>
            <w:vAlign w:val="center"/>
          </w:tcPr>
          <w:p w14:paraId="33D1E7FB">
            <w:pPr>
              <w:rPr>
                <w:rFonts w:hint="eastAsia" w:ascii="方正仿宋_GB2312" w:hAnsi="方正仿宋_GB2312" w:eastAsia="方正仿宋_GB2312" w:cs="方正仿宋_GB2312"/>
                <w:color w:val="auto"/>
                <w:highlight w:val="none"/>
              </w:rPr>
            </w:pPr>
            <w:r>
              <w:rPr>
                <w:rFonts w:hint="eastAsia" w:ascii="方正仿宋_GB2312" w:hAnsi="方正仿宋_GB2312" w:eastAsia="方正仿宋_GB2312" w:cs="方正仿宋_GB2312"/>
                <w:color w:val="auto"/>
                <w:highlight w:val="none"/>
              </w:rPr>
              <w:t>采用低价优先计算法，即满足</w:t>
            </w:r>
            <w:r>
              <w:rPr>
                <w:rFonts w:hint="eastAsia" w:ascii="方正仿宋_GB2312" w:hAnsi="方正仿宋_GB2312" w:eastAsia="方正仿宋_GB2312" w:cs="方正仿宋_GB2312"/>
                <w:color w:val="auto"/>
                <w:highlight w:val="none"/>
                <w:lang w:val="en-US" w:eastAsia="zh-CN"/>
              </w:rPr>
              <w:t>磋商</w:t>
            </w:r>
            <w:r>
              <w:rPr>
                <w:rFonts w:hint="eastAsia" w:ascii="方正仿宋_GB2312" w:hAnsi="方正仿宋_GB2312" w:eastAsia="方正仿宋_GB2312" w:cs="方正仿宋_GB2312"/>
                <w:color w:val="auto"/>
                <w:highlight w:val="none"/>
              </w:rPr>
              <w:t>文件要求且最终报价最低的报价为评审基</w:t>
            </w:r>
            <w:r>
              <w:rPr>
                <w:rFonts w:hint="eastAsia" w:ascii="方正仿宋_GB2312" w:hAnsi="方正仿宋_GB2312" w:eastAsia="方正仿宋_GB2312" w:cs="方正仿宋_GB2312"/>
                <w:color w:val="auto"/>
                <w:highlight w:val="none"/>
                <w:lang w:val="en-US" w:eastAsia="zh-CN"/>
              </w:rPr>
              <w:t>准</w:t>
            </w:r>
            <w:r>
              <w:rPr>
                <w:rFonts w:hint="eastAsia" w:ascii="方正仿宋_GB2312" w:hAnsi="方正仿宋_GB2312" w:eastAsia="方正仿宋_GB2312" w:cs="方正仿宋_GB2312"/>
                <w:color w:val="auto"/>
                <w:highlight w:val="none"/>
              </w:rPr>
              <w:t>价，其价格分为满分。其他供应商报价得分=（评分基准价/供应商最终报价）*</w:t>
            </w:r>
            <w:r>
              <w:rPr>
                <w:rFonts w:hint="eastAsia" w:ascii="方正仿宋_GB2312" w:hAnsi="方正仿宋_GB2312" w:eastAsia="方正仿宋_GB2312" w:cs="方正仿宋_GB2312"/>
                <w:color w:val="auto"/>
                <w:highlight w:val="none"/>
                <w:lang w:val="en-US" w:eastAsia="zh-CN"/>
              </w:rPr>
              <w:t>3</w:t>
            </w:r>
            <w:r>
              <w:rPr>
                <w:rFonts w:hint="eastAsia" w:ascii="方正仿宋_GB2312" w:hAnsi="方正仿宋_GB2312" w:eastAsia="方正仿宋_GB2312" w:cs="方正仿宋_GB2312"/>
                <w:color w:val="auto"/>
                <w:highlight w:val="none"/>
              </w:rPr>
              <w:t>0。</w:t>
            </w:r>
          </w:p>
        </w:tc>
      </w:tr>
      <w:tr w14:paraId="69E22BB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675" w:type="dxa"/>
            <w:vAlign w:val="center"/>
          </w:tcPr>
          <w:p w14:paraId="6D03EB87">
            <w:pPr>
              <w:numPr>
                <w:ilvl w:val="0"/>
                <w:numId w:val="4"/>
              </w:numPr>
              <w:ind w:left="425" w:leftChars="0" w:hanging="425" w:firstLineChars="0"/>
              <w:jc w:val="center"/>
              <w:rPr>
                <w:rFonts w:hint="eastAsia" w:ascii="方正仿宋_GB2312" w:hAnsi="方正仿宋_GB2312" w:eastAsia="方正仿宋_GB2312" w:cs="方正仿宋_GB2312"/>
                <w:color w:val="auto"/>
                <w:highlight w:val="none"/>
                <w:lang w:bidi="ar"/>
              </w:rPr>
            </w:pPr>
          </w:p>
        </w:tc>
        <w:tc>
          <w:tcPr>
            <w:tcW w:w="1319" w:type="dxa"/>
            <w:vAlign w:val="center"/>
          </w:tcPr>
          <w:p w14:paraId="3EF22603">
            <w:pPr>
              <w:jc w:val="left"/>
              <w:rPr>
                <w:rFonts w:hint="eastAsia" w:ascii="方正仿宋_GB2312" w:hAnsi="方正仿宋_GB2312" w:eastAsia="方正仿宋_GB2312" w:cs="方正仿宋_GB2312"/>
                <w:color w:val="auto"/>
                <w:kern w:val="2"/>
                <w:szCs w:val="21"/>
                <w:highlight w:val="none"/>
              </w:rPr>
            </w:pPr>
            <w:r>
              <w:rPr>
                <w:rFonts w:hint="eastAsia" w:ascii="方正仿宋_GB2312" w:hAnsi="方正仿宋_GB2312" w:eastAsia="方正仿宋_GB2312" w:cs="方正仿宋_GB2312"/>
                <w:color w:val="auto"/>
                <w:kern w:val="2"/>
                <w:szCs w:val="21"/>
                <w:highlight w:val="none"/>
              </w:rPr>
              <w:t>企业业绩</w:t>
            </w:r>
          </w:p>
        </w:tc>
        <w:tc>
          <w:tcPr>
            <w:tcW w:w="789" w:type="dxa"/>
            <w:vAlign w:val="center"/>
          </w:tcPr>
          <w:p w14:paraId="497F800D">
            <w:pPr>
              <w:jc w:val="left"/>
              <w:rPr>
                <w:rFonts w:hint="eastAsia" w:ascii="方正仿宋_GB2312" w:hAnsi="方正仿宋_GB2312" w:eastAsia="方正仿宋_GB2312" w:cs="方正仿宋_GB2312"/>
                <w:color w:val="auto"/>
                <w:kern w:val="2"/>
                <w:szCs w:val="21"/>
                <w:highlight w:val="none"/>
              </w:rPr>
            </w:pPr>
            <w:r>
              <w:rPr>
                <w:rFonts w:hint="eastAsia" w:ascii="方正仿宋_GB2312" w:hAnsi="方正仿宋_GB2312" w:eastAsia="方正仿宋_GB2312" w:cs="方正仿宋_GB2312"/>
                <w:color w:val="auto"/>
                <w:kern w:val="2"/>
                <w:szCs w:val="21"/>
                <w:highlight w:val="none"/>
              </w:rPr>
              <w:t>1</w:t>
            </w:r>
            <w:r>
              <w:rPr>
                <w:rFonts w:hint="eastAsia" w:ascii="方正仿宋_GB2312" w:hAnsi="方正仿宋_GB2312" w:eastAsia="方正仿宋_GB2312" w:cs="方正仿宋_GB2312"/>
                <w:color w:val="auto"/>
                <w:kern w:val="2"/>
                <w:szCs w:val="21"/>
                <w:highlight w:val="none"/>
                <w:lang w:val="en-US" w:eastAsia="zh-CN"/>
              </w:rPr>
              <w:t>5</w:t>
            </w:r>
            <w:r>
              <w:rPr>
                <w:rFonts w:hint="eastAsia" w:ascii="方正仿宋_GB2312" w:hAnsi="方正仿宋_GB2312" w:eastAsia="方正仿宋_GB2312" w:cs="方正仿宋_GB2312"/>
                <w:color w:val="auto"/>
                <w:kern w:val="2"/>
                <w:szCs w:val="21"/>
                <w:highlight w:val="none"/>
              </w:rPr>
              <w:t>.00分</w:t>
            </w:r>
          </w:p>
        </w:tc>
        <w:tc>
          <w:tcPr>
            <w:tcW w:w="5737" w:type="dxa"/>
            <w:vAlign w:val="center"/>
          </w:tcPr>
          <w:p w14:paraId="6870C86E">
            <w:pPr>
              <w:rPr>
                <w:rFonts w:hint="eastAsia" w:ascii="方正仿宋_GB2312" w:hAnsi="方正仿宋_GB2312" w:eastAsia="方正仿宋_GB2312" w:cs="方正仿宋_GB2312"/>
                <w:color w:val="auto"/>
                <w:highlight w:val="none"/>
                <w:rtl w:val="0"/>
                <w:lang w:val="en-US" w:eastAsia="zh-CN"/>
              </w:rPr>
            </w:pPr>
            <w:r>
              <w:rPr>
                <w:rFonts w:hint="eastAsia" w:ascii="方正仿宋_GB2312" w:hAnsi="方正仿宋_GB2312" w:eastAsia="方正仿宋_GB2312" w:cs="方正仿宋_GB2312"/>
                <w:color w:val="auto"/>
                <w:highlight w:val="none"/>
                <w:rtl w:val="0"/>
                <w:lang w:val="en-US" w:eastAsia="zh-CN"/>
              </w:rPr>
              <w:t>供应商自2023年1月1日（以合同签订时间为准）以来，承担过类似工程项目业绩的，每有一个业绩得5分，本项最高得15分。</w:t>
            </w:r>
          </w:p>
          <w:p w14:paraId="4B8F5F9E">
            <w:pPr>
              <w:rPr>
                <w:rFonts w:hint="eastAsia" w:ascii="方正仿宋_GB2312" w:hAnsi="方正仿宋_GB2312" w:eastAsia="方正仿宋_GB2312" w:cs="方正仿宋_GB2312"/>
                <w:color w:val="auto"/>
                <w:highlight w:val="none"/>
              </w:rPr>
            </w:pPr>
            <w:r>
              <w:rPr>
                <w:rFonts w:hint="eastAsia" w:ascii="方正仿宋_GB2312" w:hAnsi="方正仿宋_GB2312" w:eastAsia="方正仿宋_GB2312" w:cs="方正仿宋_GB2312"/>
                <w:color w:val="auto"/>
                <w:highlight w:val="none"/>
                <w:rtl w:val="0"/>
                <w:lang w:val="en-US" w:eastAsia="zh-CN"/>
              </w:rPr>
              <w:t>注：1.需要同时提供业绩合同、验收合格证明材料，业绩证明材料中主要内容、标的、金额等关键内容清晰可见，否则不得分。2.供应商业绩与项目负责人业绩不重复计分。</w:t>
            </w:r>
          </w:p>
        </w:tc>
      </w:tr>
      <w:tr w14:paraId="384C022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675" w:type="dxa"/>
            <w:vAlign w:val="center"/>
          </w:tcPr>
          <w:p w14:paraId="6765173A">
            <w:pPr>
              <w:numPr>
                <w:ilvl w:val="0"/>
                <w:numId w:val="4"/>
              </w:numPr>
              <w:ind w:left="425" w:leftChars="0" w:hanging="425" w:firstLineChars="0"/>
              <w:jc w:val="center"/>
              <w:rPr>
                <w:rFonts w:hint="eastAsia" w:ascii="方正仿宋_GB2312" w:hAnsi="方正仿宋_GB2312" w:eastAsia="方正仿宋_GB2312" w:cs="方正仿宋_GB2312"/>
                <w:color w:val="auto"/>
                <w:highlight w:val="none"/>
                <w:lang w:bidi="ar"/>
              </w:rPr>
            </w:pPr>
          </w:p>
        </w:tc>
        <w:tc>
          <w:tcPr>
            <w:tcW w:w="1319" w:type="dxa"/>
            <w:vAlign w:val="center"/>
          </w:tcPr>
          <w:p w14:paraId="3933668B">
            <w:pPr>
              <w:widowControl w:val="0"/>
              <w:bidi w:val="0"/>
              <w:spacing w:after="0" w:afterAutospacing="0"/>
              <w:jc w:val="center"/>
              <w:rPr>
                <w:rFonts w:hint="eastAsia" w:ascii="方正仿宋_GB2312" w:hAnsi="方正仿宋_GB2312" w:eastAsia="方正仿宋_GB2312" w:cs="方正仿宋_GB2312"/>
                <w:color w:val="auto"/>
                <w:kern w:val="2"/>
                <w:szCs w:val="21"/>
                <w:highlight w:val="none"/>
                <w:lang w:val="en-US" w:eastAsia="zh-CN"/>
              </w:rPr>
            </w:pPr>
            <w:r>
              <w:rPr>
                <w:rFonts w:hint="eastAsia" w:ascii="仿宋" w:hAnsi="仿宋" w:eastAsia="仿宋" w:cs="仿宋"/>
                <w:color w:val="auto"/>
                <w:kern w:val="2"/>
                <w:sz w:val="21"/>
                <w:szCs w:val="22"/>
                <w:highlight w:val="none"/>
                <w:rtl w:val="0"/>
                <w:lang w:val="en-US" w:eastAsia="zh-CN" w:bidi="ar-SA"/>
              </w:rPr>
              <w:t>项目负责人业绩</w:t>
            </w:r>
          </w:p>
        </w:tc>
        <w:tc>
          <w:tcPr>
            <w:tcW w:w="789" w:type="dxa"/>
            <w:vAlign w:val="center"/>
          </w:tcPr>
          <w:p w14:paraId="15BC840E">
            <w:pPr>
              <w:jc w:val="left"/>
              <w:rPr>
                <w:rFonts w:hint="eastAsia" w:ascii="方正仿宋_GB2312" w:hAnsi="方正仿宋_GB2312" w:eastAsia="方正仿宋_GB2312" w:cs="方正仿宋_GB2312"/>
                <w:color w:val="auto"/>
                <w:kern w:val="2"/>
                <w:szCs w:val="21"/>
                <w:highlight w:val="none"/>
              </w:rPr>
            </w:pPr>
            <w:r>
              <w:rPr>
                <w:rFonts w:hint="eastAsia" w:ascii="方正仿宋_GB2312" w:hAnsi="方正仿宋_GB2312" w:eastAsia="方正仿宋_GB2312" w:cs="方正仿宋_GB2312"/>
                <w:color w:val="auto"/>
                <w:kern w:val="2"/>
                <w:szCs w:val="21"/>
                <w:highlight w:val="none"/>
                <w:lang w:val="en-US" w:eastAsia="zh-CN"/>
              </w:rPr>
              <w:t>5</w:t>
            </w:r>
            <w:r>
              <w:rPr>
                <w:rFonts w:hint="eastAsia" w:ascii="方正仿宋_GB2312" w:hAnsi="方正仿宋_GB2312" w:eastAsia="方正仿宋_GB2312" w:cs="方正仿宋_GB2312"/>
                <w:color w:val="auto"/>
                <w:kern w:val="2"/>
                <w:szCs w:val="21"/>
                <w:highlight w:val="none"/>
              </w:rPr>
              <w:t>.00分</w:t>
            </w:r>
          </w:p>
        </w:tc>
        <w:tc>
          <w:tcPr>
            <w:tcW w:w="5737" w:type="dxa"/>
            <w:vAlign w:val="center"/>
          </w:tcPr>
          <w:p w14:paraId="626C70C7">
            <w:pPr>
              <w:rPr>
                <w:rFonts w:hint="default" w:ascii="方正仿宋_GB2312" w:hAnsi="方正仿宋_GB2312" w:eastAsia="方正仿宋_GB2312" w:cs="方正仿宋_GB2312"/>
                <w:color w:val="auto"/>
                <w:highlight w:val="none"/>
                <w:rtl w:val="0"/>
                <w:lang w:val="en-US" w:eastAsia="zh-CN"/>
              </w:rPr>
            </w:pPr>
            <w:r>
              <w:rPr>
                <w:rFonts w:hint="eastAsia" w:ascii="方正仿宋_GB2312" w:hAnsi="方正仿宋_GB2312" w:eastAsia="方正仿宋_GB2312" w:cs="方正仿宋_GB2312"/>
                <w:color w:val="auto"/>
                <w:highlight w:val="none"/>
                <w:rtl w:val="0"/>
                <w:lang w:val="en-US" w:eastAsia="zh-CN"/>
              </w:rPr>
              <w:t>拟选派项目负责人自2023年1月1日（以合同签订时间为准）以来，承担过类似工程项目业绩的，且担任该业绩项目负责人的得</w:t>
            </w:r>
            <w:r>
              <w:rPr>
                <w:rFonts w:hint="eastAsia" w:ascii="方正仿宋_GB2312" w:hAnsi="方正仿宋_GB2312" w:eastAsia="方正仿宋_GB2312" w:cs="方正仿宋_GB2312"/>
                <w:color w:val="auto"/>
                <w:highlight w:val="none"/>
                <w:rtl w:val="0"/>
                <w:lang w:val="en-US" w:eastAsia="zh-CN"/>
              </w:rPr>
              <w:t>5分</w:t>
            </w:r>
            <w:r>
              <w:rPr>
                <w:rFonts w:hint="eastAsia" w:ascii="方正仿宋_GB2312" w:hAnsi="方正仿宋_GB2312" w:eastAsia="方正仿宋_GB2312" w:cs="方正仿宋_GB2312"/>
                <w:color w:val="auto"/>
                <w:highlight w:val="none"/>
                <w:rtl w:val="0"/>
                <w:lang w:val="en-US" w:eastAsia="zh-CN"/>
              </w:rPr>
              <w:t>。</w:t>
            </w:r>
          </w:p>
          <w:p w14:paraId="6D5C74C2">
            <w:pPr>
              <w:rPr>
                <w:rFonts w:hint="eastAsia" w:ascii="方正仿宋_GB2312" w:hAnsi="方正仿宋_GB2312" w:eastAsia="方正仿宋_GB2312" w:cs="方正仿宋_GB2312"/>
                <w:color w:val="auto"/>
                <w:highlight w:val="none"/>
              </w:rPr>
            </w:pPr>
            <w:r>
              <w:rPr>
                <w:rFonts w:hint="eastAsia" w:ascii="方正仿宋_GB2312" w:hAnsi="方正仿宋_GB2312" w:eastAsia="方正仿宋_GB2312" w:cs="方正仿宋_GB2312"/>
                <w:color w:val="auto"/>
                <w:highlight w:val="none"/>
                <w:rtl w:val="0"/>
                <w:lang w:val="en-US" w:eastAsia="zh-CN"/>
              </w:rPr>
              <w:t>注：1.需要同时提供业绩合同、验收合格证明材料，业绩证明材料中主要内容、标的、金额等关键内容清晰可见，否则不得分。2.供应商业绩与项目负责人业绩不重复计分。3.如业绩证明材料未能体现该项目经理姓名的，则须提供由业主方出具的其担任该业绩项目负责人的证明。</w:t>
            </w:r>
          </w:p>
        </w:tc>
      </w:tr>
      <w:tr w14:paraId="32F674B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675" w:type="dxa"/>
            <w:vAlign w:val="center"/>
          </w:tcPr>
          <w:p w14:paraId="5EA4AF00">
            <w:pPr>
              <w:numPr>
                <w:ilvl w:val="0"/>
                <w:numId w:val="4"/>
              </w:numPr>
              <w:ind w:left="425" w:leftChars="0" w:hanging="425" w:firstLineChars="0"/>
              <w:jc w:val="center"/>
              <w:rPr>
                <w:rFonts w:hint="eastAsia" w:ascii="方正仿宋_GB2312" w:hAnsi="方正仿宋_GB2312" w:eastAsia="方正仿宋_GB2312" w:cs="方正仿宋_GB2312"/>
                <w:color w:val="auto"/>
                <w:highlight w:val="none"/>
                <w:lang w:bidi="ar"/>
              </w:rPr>
            </w:pPr>
          </w:p>
        </w:tc>
        <w:tc>
          <w:tcPr>
            <w:tcW w:w="1319" w:type="dxa"/>
            <w:vAlign w:val="center"/>
          </w:tcPr>
          <w:p w14:paraId="5D1E7737">
            <w:pPr>
              <w:widowControl w:val="0"/>
              <w:bidi w:val="0"/>
              <w:spacing w:after="0" w:afterAutospacing="0"/>
              <w:jc w:val="center"/>
              <w:rPr>
                <w:rFonts w:hint="eastAsia" w:ascii="仿宋" w:hAnsi="仿宋" w:eastAsia="仿宋" w:cs="仿宋"/>
                <w:color w:val="auto"/>
                <w:kern w:val="2"/>
                <w:sz w:val="21"/>
                <w:szCs w:val="22"/>
                <w:highlight w:val="none"/>
                <w:rtl w:val="0"/>
                <w:lang w:val="en-US" w:eastAsia="zh-CN" w:bidi="ar-SA"/>
              </w:rPr>
            </w:pPr>
            <w:r>
              <w:rPr>
                <w:rFonts w:hint="eastAsia" w:ascii="仿宋" w:hAnsi="仿宋" w:eastAsia="仿宋" w:cs="仿宋"/>
                <w:color w:val="auto"/>
                <w:kern w:val="2"/>
                <w:sz w:val="21"/>
                <w:szCs w:val="22"/>
                <w:highlight w:val="none"/>
                <w:lang w:val="en-US" w:eastAsia="zh-CN" w:bidi="ar-SA"/>
              </w:rPr>
              <w:t>项目组人员配置</w:t>
            </w:r>
          </w:p>
        </w:tc>
        <w:tc>
          <w:tcPr>
            <w:tcW w:w="789" w:type="dxa"/>
            <w:vAlign w:val="center"/>
          </w:tcPr>
          <w:p w14:paraId="30D1CCB5">
            <w:pPr>
              <w:pBdr>
                <w:top w:val="none" w:color="000000" w:sz="0" w:space="0"/>
                <w:left w:val="none" w:color="000000" w:sz="0" w:space="0"/>
                <w:bottom w:val="none" w:color="000000" w:sz="0" w:space="0"/>
                <w:right w:val="none" w:color="000000" w:sz="0" w:space="0"/>
              </w:pBdr>
              <w:jc w:val="both"/>
              <w:rPr>
                <w:rFonts w:hint="eastAsia" w:ascii="方正仿宋_GB2312" w:hAnsi="方正仿宋_GB2312" w:eastAsia="方正仿宋_GB2312" w:cs="方正仿宋_GB2312"/>
                <w:color w:val="auto"/>
                <w:kern w:val="2"/>
                <w:szCs w:val="21"/>
                <w:highlight w:val="none"/>
              </w:rPr>
            </w:pPr>
            <w:r>
              <w:rPr>
                <w:rFonts w:hint="eastAsia" w:ascii="方正仿宋_GB2312" w:hAnsi="方正仿宋_GB2312" w:eastAsia="方正仿宋_GB2312" w:cs="方正仿宋_GB2312"/>
                <w:color w:val="auto"/>
                <w:kern w:val="2"/>
                <w:szCs w:val="21"/>
                <w:highlight w:val="none"/>
                <w:lang w:val="en-US" w:eastAsia="zh-CN"/>
              </w:rPr>
              <w:t>9</w:t>
            </w:r>
            <w:r>
              <w:rPr>
                <w:rFonts w:hint="eastAsia" w:ascii="方正仿宋_GB2312" w:hAnsi="方正仿宋_GB2312" w:eastAsia="方正仿宋_GB2312" w:cs="方正仿宋_GB2312"/>
                <w:color w:val="auto"/>
                <w:kern w:val="2"/>
                <w:szCs w:val="21"/>
                <w:highlight w:val="none"/>
              </w:rPr>
              <w:t>.00分</w:t>
            </w:r>
          </w:p>
        </w:tc>
        <w:tc>
          <w:tcPr>
            <w:tcW w:w="5737" w:type="dxa"/>
            <w:vAlign w:val="center"/>
          </w:tcPr>
          <w:p w14:paraId="692D6932">
            <w:pPr>
              <w:rPr>
                <w:rFonts w:hint="eastAsia" w:ascii="方正仿宋_GB2312" w:hAnsi="方正仿宋_GB2312" w:eastAsia="方正仿宋_GB2312" w:cs="方正仿宋_GB2312"/>
                <w:color w:val="auto"/>
                <w:highlight w:val="none"/>
                <w:rtl w:val="0"/>
                <w:lang w:val="en-US" w:eastAsia="zh-CN"/>
              </w:rPr>
            </w:pPr>
            <w:r>
              <w:rPr>
                <w:rFonts w:hint="eastAsia" w:ascii="方正仿宋_GB2312" w:hAnsi="方正仿宋_GB2312" w:eastAsia="方正仿宋_GB2312" w:cs="方正仿宋_GB2312"/>
                <w:color w:val="auto"/>
                <w:highlight w:val="none"/>
                <w:rtl w:val="0"/>
                <w:lang w:val="en-US" w:eastAsia="zh-CN"/>
              </w:rPr>
              <w:t>项目组人员具有水利水电工程相关专业中级及以上职称的，</w:t>
            </w:r>
            <w:r>
              <w:rPr>
                <w:rFonts w:hint="eastAsia" w:ascii="方正仿宋_GB2312" w:hAnsi="方正仿宋_GB2312" w:eastAsia="方正仿宋_GB2312" w:cs="方正仿宋_GB2312"/>
                <w:color w:val="auto"/>
                <w:highlight w:val="none"/>
                <w:rtl w:val="0"/>
                <w:lang w:val="en-US" w:eastAsia="zh-CN"/>
              </w:rPr>
              <w:t>每有一人得3分，最高得9分</w:t>
            </w:r>
            <w:r>
              <w:rPr>
                <w:rFonts w:hint="eastAsia" w:ascii="方正仿宋_GB2312" w:hAnsi="方正仿宋_GB2312" w:eastAsia="方正仿宋_GB2312" w:cs="方正仿宋_GB2312"/>
                <w:color w:val="auto"/>
                <w:highlight w:val="none"/>
                <w:rtl w:val="0"/>
                <w:lang w:val="en-US" w:eastAsia="zh-CN"/>
              </w:rPr>
              <w:t>。</w:t>
            </w:r>
          </w:p>
          <w:p w14:paraId="225B45A2">
            <w:pPr>
              <w:rPr>
                <w:rFonts w:hint="eastAsia" w:ascii="方正仿宋_GB2312" w:hAnsi="方正仿宋_GB2312" w:eastAsia="方正仿宋_GB2312" w:cs="方正仿宋_GB2312"/>
                <w:color w:val="auto"/>
                <w:highlight w:val="none"/>
                <w:rtl w:val="0"/>
                <w:lang w:val="en-US" w:eastAsia="zh-CN"/>
              </w:rPr>
            </w:pPr>
            <w:r>
              <w:rPr>
                <w:rFonts w:hint="eastAsia" w:ascii="方正仿宋_GB2312" w:hAnsi="方正仿宋_GB2312" w:eastAsia="方正仿宋_GB2312" w:cs="方正仿宋_GB2312"/>
                <w:color w:val="auto"/>
                <w:highlight w:val="none"/>
              </w:rPr>
              <w:t>注：1</w:t>
            </w:r>
            <w:r>
              <w:rPr>
                <w:rFonts w:hint="eastAsia" w:ascii="方正仿宋_GB2312" w:hAnsi="方正仿宋_GB2312" w:eastAsia="方正仿宋_GB2312" w:cs="方正仿宋_GB2312"/>
                <w:color w:val="auto"/>
                <w:highlight w:val="none"/>
                <w:lang w:val="en-US" w:eastAsia="zh-CN"/>
              </w:rPr>
              <w:t>.</w:t>
            </w:r>
            <w:r>
              <w:rPr>
                <w:rFonts w:hint="eastAsia" w:ascii="方正仿宋_GB2312" w:hAnsi="方正仿宋_GB2312" w:eastAsia="方正仿宋_GB2312" w:cs="方正仿宋_GB2312"/>
                <w:color w:val="auto"/>
                <w:highlight w:val="none"/>
              </w:rPr>
              <w:t>以上须</w:t>
            </w:r>
            <w:r>
              <w:rPr>
                <w:rFonts w:hint="eastAsia" w:ascii="方正仿宋_GB2312" w:hAnsi="方正仿宋_GB2312" w:eastAsia="方正仿宋_GB2312" w:cs="方正仿宋_GB2312"/>
                <w:color w:val="auto"/>
                <w:highlight w:val="none"/>
                <w:lang w:eastAsia="zh-CN"/>
              </w:rPr>
              <w:t>提供</w:t>
            </w:r>
            <w:r>
              <w:rPr>
                <w:rFonts w:hint="eastAsia" w:ascii="方正仿宋_GB2312" w:hAnsi="方正仿宋_GB2312" w:eastAsia="方正仿宋_GB2312" w:cs="方正仿宋_GB2312"/>
                <w:color w:val="auto"/>
                <w:highlight w:val="none"/>
                <w:lang w:val="en-US" w:eastAsia="zh-CN"/>
              </w:rPr>
              <w:t>证书</w:t>
            </w:r>
            <w:r>
              <w:rPr>
                <w:rFonts w:hint="eastAsia" w:ascii="方正仿宋_GB2312" w:hAnsi="方正仿宋_GB2312" w:eastAsia="方正仿宋_GB2312" w:cs="方正仿宋_GB2312"/>
                <w:color w:val="auto"/>
                <w:highlight w:val="none"/>
                <w:lang w:eastAsia="zh-CN"/>
              </w:rPr>
              <w:t>证明材料</w:t>
            </w:r>
            <w:r>
              <w:rPr>
                <w:rFonts w:hint="eastAsia" w:ascii="方正仿宋_GB2312" w:hAnsi="方正仿宋_GB2312" w:eastAsia="方正仿宋_GB2312" w:cs="方正仿宋_GB2312"/>
                <w:color w:val="auto"/>
                <w:highlight w:val="none"/>
              </w:rPr>
              <w:t>；2</w:t>
            </w:r>
            <w:r>
              <w:rPr>
                <w:rFonts w:hint="eastAsia" w:ascii="方正仿宋_GB2312" w:hAnsi="方正仿宋_GB2312" w:eastAsia="方正仿宋_GB2312" w:cs="方正仿宋_GB2312"/>
                <w:color w:val="auto"/>
                <w:highlight w:val="none"/>
                <w:lang w:val="en-US" w:eastAsia="zh-CN"/>
              </w:rPr>
              <w:t>.</w:t>
            </w:r>
            <w:r>
              <w:rPr>
                <w:rFonts w:hint="eastAsia" w:ascii="方正仿宋_GB2312" w:hAnsi="方正仿宋_GB2312" w:eastAsia="方正仿宋_GB2312" w:cs="方正仿宋_GB2312"/>
                <w:color w:val="auto"/>
                <w:highlight w:val="none"/>
              </w:rPr>
              <w:t>如职称证书没有专业的，需提供《专业技术资格评审申请表》</w:t>
            </w:r>
            <w:r>
              <w:rPr>
                <w:rFonts w:hint="eastAsia" w:ascii="方正仿宋_GB2312" w:hAnsi="方正仿宋_GB2312" w:eastAsia="方正仿宋_GB2312" w:cs="方正仿宋_GB2312"/>
                <w:color w:val="auto"/>
                <w:highlight w:val="none"/>
                <w:lang w:eastAsia="zh-CN"/>
              </w:rPr>
              <w:t>等证明材料</w:t>
            </w:r>
            <w:r>
              <w:rPr>
                <w:rFonts w:hint="eastAsia" w:ascii="方正仿宋_GB2312" w:hAnsi="方正仿宋_GB2312" w:eastAsia="方正仿宋_GB2312" w:cs="方正仿宋_GB2312"/>
                <w:color w:val="auto"/>
                <w:highlight w:val="none"/>
              </w:rPr>
              <w:t>，以评审专业为准，否则不得分；</w:t>
            </w:r>
            <w:r>
              <w:rPr>
                <w:rFonts w:hint="eastAsia" w:ascii="方正仿宋_GB2312" w:hAnsi="方正仿宋_GB2312" w:eastAsia="方正仿宋_GB2312" w:cs="方正仿宋_GB2312"/>
                <w:color w:val="auto"/>
                <w:highlight w:val="none"/>
                <w:lang w:val="en-US" w:eastAsia="zh-CN"/>
              </w:rPr>
              <w:t>3.</w:t>
            </w:r>
            <w:r>
              <w:rPr>
                <w:rFonts w:hint="eastAsia" w:ascii="方正仿宋_GB2312" w:hAnsi="方正仿宋_GB2312" w:eastAsia="方正仿宋_GB2312" w:cs="方正仿宋_GB2312"/>
                <w:color w:val="auto"/>
                <w:highlight w:val="none"/>
              </w:rPr>
              <w:t>须提供近六个月以来任意一个月</w:t>
            </w:r>
            <w:r>
              <w:rPr>
                <w:rFonts w:hint="eastAsia" w:ascii="方正仿宋_GB2312" w:hAnsi="方正仿宋_GB2312" w:eastAsia="方正仿宋_GB2312" w:cs="方正仿宋_GB2312"/>
                <w:color w:val="auto"/>
                <w:highlight w:val="none"/>
                <w:lang w:val="en-US" w:eastAsia="zh-CN"/>
              </w:rPr>
              <w:t>供应商</w:t>
            </w:r>
            <w:r>
              <w:rPr>
                <w:rFonts w:hint="eastAsia" w:ascii="方正仿宋_GB2312" w:hAnsi="方正仿宋_GB2312" w:eastAsia="方正仿宋_GB2312" w:cs="方正仿宋_GB2312"/>
                <w:color w:val="auto"/>
                <w:highlight w:val="none"/>
              </w:rPr>
              <w:t>为其办理的</w:t>
            </w:r>
            <w:r>
              <w:rPr>
                <w:rFonts w:hint="eastAsia" w:ascii="方正仿宋_GB2312" w:hAnsi="方正仿宋_GB2312" w:eastAsia="方正仿宋_GB2312" w:cs="方正仿宋_GB2312"/>
                <w:color w:val="auto"/>
                <w:highlight w:val="none"/>
                <w:lang w:eastAsia="zh-CN"/>
              </w:rPr>
              <w:t>社会保险缴纳证明。</w:t>
            </w:r>
          </w:p>
        </w:tc>
      </w:tr>
      <w:tr w14:paraId="11F5F6C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675" w:type="dxa"/>
            <w:vAlign w:val="center"/>
          </w:tcPr>
          <w:p w14:paraId="3A7F7235">
            <w:pPr>
              <w:numPr>
                <w:ilvl w:val="0"/>
                <w:numId w:val="4"/>
              </w:numPr>
              <w:ind w:left="425" w:leftChars="0" w:hanging="425" w:firstLineChars="0"/>
              <w:jc w:val="center"/>
              <w:rPr>
                <w:rFonts w:hint="eastAsia" w:ascii="方正仿宋_GB2312" w:hAnsi="方正仿宋_GB2312" w:eastAsia="方正仿宋_GB2312" w:cs="方正仿宋_GB2312"/>
                <w:color w:val="auto"/>
                <w:highlight w:val="none"/>
                <w:lang w:bidi="ar"/>
              </w:rPr>
            </w:pPr>
          </w:p>
        </w:tc>
        <w:tc>
          <w:tcPr>
            <w:tcW w:w="1319" w:type="dxa"/>
            <w:vAlign w:val="center"/>
          </w:tcPr>
          <w:p w14:paraId="139BCE7E">
            <w:pPr>
              <w:widowControl w:val="0"/>
              <w:bidi w:val="0"/>
              <w:spacing w:after="0" w:afterAutospacing="0"/>
              <w:jc w:val="center"/>
              <w:rPr>
                <w:rFonts w:hint="default" w:ascii="仿宋" w:hAnsi="仿宋" w:eastAsia="仿宋" w:cs="仿宋"/>
                <w:color w:val="auto"/>
                <w:kern w:val="2"/>
                <w:sz w:val="21"/>
                <w:szCs w:val="22"/>
                <w:highlight w:val="none"/>
                <w:lang w:val="en-US" w:eastAsia="zh-CN" w:bidi="ar-SA"/>
              </w:rPr>
            </w:pPr>
            <w:r>
              <w:rPr>
                <w:rFonts w:hint="eastAsia" w:ascii="仿宋" w:hAnsi="仿宋" w:eastAsia="仿宋" w:cs="仿宋"/>
                <w:color w:val="auto"/>
                <w:kern w:val="2"/>
                <w:sz w:val="21"/>
                <w:szCs w:val="22"/>
                <w:highlight w:val="none"/>
                <w:lang w:val="en-US" w:eastAsia="zh-CN" w:bidi="ar-SA"/>
              </w:rPr>
              <w:t>相关证书</w:t>
            </w:r>
          </w:p>
        </w:tc>
        <w:tc>
          <w:tcPr>
            <w:tcW w:w="789" w:type="dxa"/>
            <w:vAlign w:val="center"/>
          </w:tcPr>
          <w:p w14:paraId="3DAFB7DF">
            <w:pPr>
              <w:pBdr>
                <w:top w:val="none" w:color="000000" w:sz="0" w:space="0"/>
                <w:left w:val="none" w:color="000000" w:sz="0" w:space="0"/>
                <w:bottom w:val="none" w:color="000000" w:sz="0" w:space="0"/>
                <w:right w:val="none" w:color="000000" w:sz="0" w:space="0"/>
              </w:pBdr>
              <w:jc w:val="both"/>
              <w:rPr>
                <w:rFonts w:hint="default" w:ascii="方正仿宋_GB2312" w:hAnsi="方正仿宋_GB2312" w:eastAsia="方正仿宋_GB2312" w:cs="方正仿宋_GB2312"/>
                <w:color w:val="auto"/>
                <w:kern w:val="2"/>
                <w:szCs w:val="21"/>
                <w:highlight w:val="none"/>
                <w:lang w:val="en-US" w:eastAsia="zh-CN"/>
              </w:rPr>
            </w:pPr>
            <w:r>
              <w:rPr>
                <w:rFonts w:hint="eastAsia" w:ascii="方正仿宋_GB2312" w:hAnsi="方正仿宋_GB2312" w:eastAsia="方正仿宋_GB2312" w:cs="方正仿宋_GB2312"/>
                <w:color w:val="auto"/>
                <w:kern w:val="2"/>
                <w:szCs w:val="21"/>
                <w:highlight w:val="none"/>
                <w:lang w:val="en-US" w:eastAsia="zh-CN"/>
              </w:rPr>
              <w:t>3.00分</w:t>
            </w:r>
          </w:p>
        </w:tc>
        <w:tc>
          <w:tcPr>
            <w:tcW w:w="5737" w:type="dxa"/>
            <w:vAlign w:val="center"/>
          </w:tcPr>
          <w:p w14:paraId="2DA0E473">
            <w:pPr>
              <w:rPr>
                <w:rFonts w:hint="eastAsia" w:ascii="方正仿宋_GB2312" w:hAnsi="方正仿宋_GB2312" w:eastAsia="方正仿宋_GB2312" w:cs="方正仿宋_GB2312"/>
                <w:color w:val="auto"/>
                <w:highlight w:val="none"/>
              </w:rPr>
            </w:pPr>
            <w:r>
              <w:rPr>
                <w:rFonts w:hint="eastAsia" w:ascii="方正仿宋_GB2312" w:hAnsi="方正仿宋_GB2312" w:eastAsia="方正仿宋_GB2312" w:cs="方正仿宋_GB2312"/>
                <w:color w:val="auto"/>
                <w:highlight w:val="none"/>
              </w:rPr>
              <w:t>供应商具有有效的质量管理体系认证证书、环境管理体系认证证书、职业健康安全管理体系认证证书，</w:t>
            </w:r>
            <w:r>
              <w:rPr>
                <w:rFonts w:hint="eastAsia" w:ascii="方正仿宋_GB2312" w:hAnsi="方正仿宋_GB2312" w:eastAsia="方正仿宋_GB2312" w:cs="方正仿宋_GB2312"/>
                <w:color w:val="auto"/>
                <w:highlight w:val="none"/>
              </w:rPr>
              <w:t>每提供一个得1分</w:t>
            </w:r>
            <w:r>
              <w:rPr>
                <w:rFonts w:hint="eastAsia" w:ascii="方正仿宋_GB2312" w:hAnsi="方正仿宋_GB2312" w:eastAsia="方正仿宋_GB2312" w:cs="方正仿宋_GB2312"/>
                <w:color w:val="auto"/>
                <w:highlight w:val="none"/>
                <w:lang w:eastAsia="zh-CN"/>
              </w:rPr>
              <w:t>，</w:t>
            </w:r>
            <w:r>
              <w:rPr>
                <w:rFonts w:hint="eastAsia" w:ascii="方正仿宋_GB2312" w:hAnsi="方正仿宋_GB2312" w:eastAsia="方正仿宋_GB2312" w:cs="方正仿宋_GB2312"/>
                <w:color w:val="auto"/>
                <w:highlight w:val="none"/>
              </w:rPr>
              <w:t>最高得3分。</w:t>
            </w:r>
          </w:p>
          <w:p w14:paraId="27BCCFF7">
            <w:pPr>
              <w:rPr>
                <w:rFonts w:hint="eastAsia" w:ascii="方正仿宋_GB2312" w:hAnsi="方正仿宋_GB2312" w:eastAsia="方正仿宋_GB2312" w:cs="方正仿宋_GB2312"/>
                <w:color w:val="auto"/>
                <w:highlight w:val="none"/>
              </w:rPr>
            </w:pPr>
            <w:r>
              <w:rPr>
                <w:rFonts w:hint="eastAsia" w:ascii="方正仿宋_GB2312" w:hAnsi="方正仿宋_GB2312" w:eastAsia="方正仿宋_GB2312" w:cs="方正仿宋_GB2312"/>
                <w:color w:val="auto"/>
                <w:highlight w:val="none"/>
                <w:lang w:val="en-US" w:eastAsia="zh-CN"/>
              </w:rPr>
              <w:t>注：提供上述相关证书电子件和在国家市场监督管理总局全国认证认可信息公共服务平台查询认证有效的页面截图，未提供的不得分。</w:t>
            </w:r>
          </w:p>
        </w:tc>
      </w:tr>
      <w:tr w14:paraId="55CE54F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675" w:type="dxa"/>
            <w:vAlign w:val="center"/>
          </w:tcPr>
          <w:p w14:paraId="56CFAC34">
            <w:pPr>
              <w:numPr>
                <w:ilvl w:val="0"/>
                <w:numId w:val="4"/>
              </w:numPr>
              <w:ind w:left="425" w:leftChars="0" w:hanging="425" w:firstLineChars="0"/>
              <w:jc w:val="center"/>
              <w:rPr>
                <w:rFonts w:hint="eastAsia" w:ascii="方正仿宋_GB2312" w:hAnsi="方正仿宋_GB2312" w:eastAsia="方正仿宋_GB2312" w:cs="方正仿宋_GB2312"/>
                <w:color w:val="auto"/>
                <w:highlight w:val="none"/>
                <w:lang w:bidi="ar"/>
              </w:rPr>
            </w:pPr>
          </w:p>
        </w:tc>
        <w:tc>
          <w:tcPr>
            <w:tcW w:w="1319" w:type="dxa"/>
            <w:vAlign w:val="center"/>
          </w:tcPr>
          <w:p w14:paraId="2F1ECCDD">
            <w:pPr>
              <w:widowControl w:val="0"/>
              <w:bidi w:val="0"/>
              <w:spacing w:after="0" w:afterAutospacing="0"/>
              <w:jc w:val="center"/>
              <w:rPr>
                <w:rFonts w:hint="eastAsia" w:ascii="方正仿宋_GB2312" w:hAnsi="方正仿宋_GB2312" w:eastAsia="方正仿宋_GB2312" w:cs="方正仿宋_GB2312"/>
                <w:color w:val="auto"/>
                <w:kern w:val="2"/>
                <w:szCs w:val="21"/>
                <w:highlight w:val="none"/>
              </w:rPr>
            </w:pPr>
            <w:r>
              <w:rPr>
                <w:rFonts w:hint="eastAsia" w:ascii="仿宋" w:hAnsi="仿宋" w:eastAsia="仿宋" w:cs="仿宋"/>
                <w:color w:val="auto"/>
                <w:kern w:val="2"/>
                <w:sz w:val="21"/>
                <w:szCs w:val="22"/>
                <w:highlight w:val="none"/>
                <w:lang w:val="en-US" w:eastAsia="zh-CN" w:bidi="ar-SA"/>
              </w:rPr>
              <w:t>总体概述</w:t>
            </w:r>
          </w:p>
        </w:tc>
        <w:tc>
          <w:tcPr>
            <w:tcW w:w="789" w:type="dxa"/>
            <w:vAlign w:val="center"/>
          </w:tcPr>
          <w:p w14:paraId="4D28CE06">
            <w:pPr>
              <w:jc w:val="left"/>
              <w:rPr>
                <w:rFonts w:hint="eastAsia" w:ascii="方正仿宋_GB2312" w:hAnsi="方正仿宋_GB2312" w:eastAsia="方正仿宋_GB2312" w:cs="方正仿宋_GB2312"/>
                <w:color w:val="auto"/>
                <w:kern w:val="2"/>
                <w:szCs w:val="21"/>
                <w:highlight w:val="none"/>
              </w:rPr>
            </w:pPr>
            <w:r>
              <w:rPr>
                <w:rFonts w:hint="eastAsia" w:ascii="方正仿宋_GB2312" w:hAnsi="方正仿宋_GB2312" w:eastAsia="方正仿宋_GB2312" w:cs="方正仿宋_GB2312"/>
                <w:color w:val="auto"/>
                <w:kern w:val="2"/>
                <w:szCs w:val="21"/>
                <w:highlight w:val="none"/>
                <w:lang w:val="en-US" w:eastAsia="zh-CN"/>
              </w:rPr>
              <w:t>8</w:t>
            </w:r>
            <w:r>
              <w:rPr>
                <w:rFonts w:hint="eastAsia" w:ascii="方正仿宋_GB2312" w:hAnsi="方正仿宋_GB2312" w:eastAsia="方正仿宋_GB2312" w:cs="方正仿宋_GB2312"/>
                <w:color w:val="auto"/>
                <w:kern w:val="2"/>
                <w:szCs w:val="21"/>
                <w:highlight w:val="none"/>
              </w:rPr>
              <w:t>.00分</w:t>
            </w:r>
          </w:p>
        </w:tc>
        <w:tc>
          <w:tcPr>
            <w:tcW w:w="5737" w:type="dxa"/>
            <w:vAlign w:val="center"/>
          </w:tcPr>
          <w:p w14:paraId="1B44EB0B">
            <w:pPr>
              <w:rPr>
                <w:rFonts w:hint="eastAsia" w:ascii="方正仿宋_GB2312" w:hAnsi="方正仿宋_GB2312" w:eastAsia="方正仿宋_GB2312" w:cs="方正仿宋_GB2312"/>
                <w:color w:val="auto"/>
                <w:highlight w:val="none"/>
              </w:rPr>
            </w:pPr>
            <w:r>
              <w:rPr>
                <w:rFonts w:hint="eastAsia" w:ascii="方正仿宋_GB2312" w:hAnsi="方正仿宋_GB2312" w:eastAsia="方正仿宋_GB2312" w:cs="方正仿宋_GB2312"/>
                <w:color w:val="auto"/>
                <w:highlight w:val="none"/>
                <w:rtl w:val="0"/>
                <w:lang w:val="en-US" w:eastAsia="zh-CN"/>
              </w:rPr>
              <w:t>总体概述：根据本工程的现场实际情况提供有针对性的施工组织总体设想、方案针对性及施工标段划分进行打分：方案内容完整，符合实际情况且优于采购需求得8分；方案内容完整，较符合现场实际情况且基本满足采购需求得5分；缺乏现场资料，措施不完善，</w:t>
            </w:r>
            <w:r>
              <w:rPr>
                <w:rFonts w:hint="eastAsia" w:ascii="方正仿宋_GB2312" w:hAnsi="方正仿宋_GB2312" w:eastAsia="方正仿宋_GB2312" w:cs="方正仿宋_GB2312"/>
                <w:color w:val="auto"/>
                <w:highlight w:val="none"/>
                <w:lang w:val="en-US" w:eastAsia="zh-CN"/>
              </w:rPr>
              <w:t>承诺后期</w:t>
            </w:r>
            <w:r>
              <w:rPr>
                <w:rFonts w:hint="eastAsia" w:ascii="方正仿宋_GB2312" w:hAnsi="方正仿宋_GB2312" w:eastAsia="方正仿宋_GB2312" w:cs="方正仿宋_GB2312"/>
                <w:color w:val="auto"/>
                <w:highlight w:val="none"/>
              </w:rPr>
              <w:t>经过优化可满足采购需求</w:t>
            </w:r>
            <w:r>
              <w:rPr>
                <w:rFonts w:hint="eastAsia" w:ascii="方正仿宋_GB2312" w:hAnsi="方正仿宋_GB2312" w:eastAsia="方正仿宋_GB2312" w:cs="方正仿宋_GB2312"/>
                <w:color w:val="auto"/>
                <w:highlight w:val="none"/>
                <w:rtl w:val="0"/>
                <w:lang w:val="en-US" w:eastAsia="zh-CN"/>
              </w:rPr>
              <w:t>得2分；</w:t>
            </w:r>
            <w:r>
              <w:rPr>
                <w:rFonts w:hint="eastAsia" w:ascii="方正仿宋_GB2312" w:hAnsi="方正仿宋_GB2312" w:eastAsia="方正仿宋_GB2312" w:cs="方正仿宋_GB2312"/>
                <w:color w:val="auto"/>
                <w:highlight w:val="none"/>
              </w:rPr>
              <w:t>没有内容或</w:t>
            </w:r>
            <w:r>
              <w:rPr>
                <w:rFonts w:hint="eastAsia" w:ascii="方正仿宋_GB2312" w:hAnsi="方正仿宋_GB2312" w:eastAsia="方正仿宋_GB2312" w:cs="方正仿宋_GB2312"/>
                <w:color w:val="auto"/>
                <w:highlight w:val="none"/>
                <w:lang w:eastAsia="zh-CN"/>
              </w:rPr>
              <w:t>其他</w:t>
            </w:r>
            <w:r>
              <w:rPr>
                <w:rFonts w:hint="eastAsia" w:ascii="方正仿宋_GB2312" w:hAnsi="方正仿宋_GB2312" w:eastAsia="方正仿宋_GB2312" w:cs="方正仿宋_GB2312"/>
                <w:color w:val="auto"/>
                <w:highlight w:val="none"/>
              </w:rPr>
              <w:t>情况不满足项目需求不得分。</w:t>
            </w:r>
          </w:p>
        </w:tc>
      </w:tr>
      <w:tr w14:paraId="5C2CFAF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675" w:type="dxa"/>
            <w:vAlign w:val="center"/>
          </w:tcPr>
          <w:p w14:paraId="7084BE54">
            <w:pPr>
              <w:numPr>
                <w:ilvl w:val="0"/>
                <w:numId w:val="4"/>
              </w:numPr>
              <w:ind w:left="425" w:leftChars="0" w:hanging="425" w:firstLineChars="0"/>
              <w:jc w:val="left"/>
              <w:rPr>
                <w:rFonts w:hint="eastAsia" w:ascii="方正仿宋_GB2312" w:hAnsi="方正仿宋_GB2312" w:eastAsia="方正仿宋_GB2312" w:cs="方正仿宋_GB2312"/>
                <w:color w:val="auto"/>
                <w:kern w:val="2"/>
                <w:szCs w:val="21"/>
                <w:highlight w:val="none"/>
              </w:rPr>
            </w:pPr>
          </w:p>
        </w:tc>
        <w:tc>
          <w:tcPr>
            <w:tcW w:w="1319" w:type="dxa"/>
            <w:vAlign w:val="center"/>
          </w:tcPr>
          <w:p w14:paraId="517347D2">
            <w:pPr>
              <w:widowControl w:val="0"/>
              <w:bidi w:val="0"/>
              <w:spacing w:after="0" w:afterAutospacing="0"/>
              <w:jc w:val="center"/>
              <w:rPr>
                <w:rFonts w:hint="eastAsia" w:ascii="方正仿宋_GB2312" w:hAnsi="方正仿宋_GB2312" w:eastAsia="方正仿宋_GB2312" w:cs="方正仿宋_GB2312"/>
                <w:color w:val="auto"/>
                <w:kern w:val="2"/>
                <w:szCs w:val="21"/>
                <w:highlight w:val="none"/>
              </w:rPr>
            </w:pPr>
            <w:r>
              <w:rPr>
                <w:rFonts w:hint="eastAsia" w:ascii="仿宋" w:hAnsi="仿宋" w:eastAsia="仿宋" w:cs="仿宋"/>
                <w:color w:val="auto"/>
                <w:kern w:val="2"/>
                <w:sz w:val="21"/>
                <w:szCs w:val="22"/>
                <w:highlight w:val="none"/>
                <w:lang w:val="en-US" w:eastAsia="zh-CN" w:bidi="ar-SA"/>
              </w:rPr>
              <w:t>质量保证措施</w:t>
            </w:r>
          </w:p>
        </w:tc>
        <w:tc>
          <w:tcPr>
            <w:tcW w:w="789" w:type="dxa"/>
            <w:vAlign w:val="center"/>
          </w:tcPr>
          <w:p w14:paraId="65C83554">
            <w:pPr>
              <w:jc w:val="left"/>
              <w:rPr>
                <w:rFonts w:hint="eastAsia" w:ascii="方正仿宋_GB2312" w:hAnsi="方正仿宋_GB2312" w:eastAsia="方正仿宋_GB2312" w:cs="方正仿宋_GB2312"/>
                <w:color w:val="auto"/>
                <w:kern w:val="2"/>
                <w:szCs w:val="21"/>
                <w:highlight w:val="none"/>
              </w:rPr>
            </w:pPr>
            <w:r>
              <w:rPr>
                <w:rFonts w:hint="eastAsia" w:ascii="方正仿宋_GB2312" w:hAnsi="方正仿宋_GB2312" w:eastAsia="方正仿宋_GB2312" w:cs="方正仿宋_GB2312"/>
                <w:color w:val="auto"/>
                <w:kern w:val="2"/>
                <w:szCs w:val="21"/>
                <w:highlight w:val="none"/>
                <w:lang w:val="en-US" w:eastAsia="zh-CN"/>
              </w:rPr>
              <w:t>8.</w:t>
            </w:r>
            <w:r>
              <w:rPr>
                <w:rFonts w:hint="eastAsia" w:ascii="方正仿宋_GB2312" w:hAnsi="方正仿宋_GB2312" w:eastAsia="方正仿宋_GB2312" w:cs="方正仿宋_GB2312"/>
                <w:color w:val="auto"/>
                <w:kern w:val="2"/>
                <w:szCs w:val="21"/>
                <w:highlight w:val="none"/>
              </w:rPr>
              <w:t>00分</w:t>
            </w:r>
          </w:p>
        </w:tc>
        <w:tc>
          <w:tcPr>
            <w:tcW w:w="5737" w:type="dxa"/>
            <w:vAlign w:val="center"/>
          </w:tcPr>
          <w:p w14:paraId="57535396">
            <w:pPr>
              <w:rPr>
                <w:rFonts w:hint="eastAsia" w:ascii="方正仿宋_GB2312" w:hAnsi="方正仿宋_GB2312" w:eastAsia="方正仿宋_GB2312" w:cs="方正仿宋_GB2312"/>
                <w:color w:val="auto"/>
                <w:highlight w:val="none"/>
              </w:rPr>
            </w:pPr>
            <w:r>
              <w:rPr>
                <w:rFonts w:hint="eastAsia" w:ascii="方正仿宋_GB2312" w:hAnsi="方正仿宋_GB2312" w:eastAsia="方正仿宋_GB2312" w:cs="方正仿宋_GB2312"/>
                <w:color w:val="auto"/>
                <w:highlight w:val="none"/>
                <w:rtl w:val="0"/>
                <w:lang w:val="en-US" w:eastAsia="zh-CN"/>
              </w:rPr>
              <w:t>根据对本次工程的现场实际情况提供有针对性的工程质量保证措施阐述进行对比打分，措施合理有效、可实施性强且优于采购需求得8分；措施一般、具有一定可实施性且基本满足采购需求得5分；措施欠缺、可实施性不强，</w:t>
            </w:r>
            <w:r>
              <w:rPr>
                <w:rFonts w:hint="eastAsia" w:ascii="方正仿宋_GB2312" w:hAnsi="方正仿宋_GB2312" w:eastAsia="方正仿宋_GB2312" w:cs="方正仿宋_GB2312"/>
                <w:color w:val="auto"/>
                <w:highlight w:val="none"/>
                <w:lang w:val="en-US" w:eastAsia="zh-CN"/>
              </w:rPr>
              <w:t>承诺后期</w:t>
            </w:r>
            <w:r>
              <w:rPr>
                <w:rFonts w:hint="eastAsia" w:ascii="方正仿宋_GB2312" w:hAnsi="方正仿宋_GB2312" w:eastAsia="方正仿宋_GB2312" w:cs="方正仿宋_GB2312"/>
                <w:color w:val="auto"/>
                <w:highlight w:val="none"/>
              </w:rPr>
              <w:t>经过优化可满足采购需求</w:t>
            </w:r>
            <w:r>
              <w:rPr>
                <w:rFonts w:hint="eastAsia" w:ascii="方正仿宋_GB2312" w:hAnsi="方正仿宋_GB2312" w:eastAsia="方正仿宋_GB2312" w:cs="方正仿宋_GB2312"/>
                <w:color w:val="auto"/>
                <w:highlight w:val="none"/>
                <w:rtl w:val="0"/>
                <w:lang w:val="en-US" w:eastAsia="zh-CN"/>
              </w:rPr>
              <w:t>得2分；</w:t>
            </w:r>
            <w:r>
              <w:rPr>
                <w:rFonts w:hint="eastAsia" w:ascii="方正仿宋_GB2312" w:hAnsi="方正仿宋_GB2312" w:eastAsia="方正仿宋_GB2312" w:cs="方正仿宋_GB2312"/>
                <w:color w:val="auto"/>
                <w:highlight w:val="none"/>
              </w:rPr>
              <w:t>没有内容或</w:t>
            </w:r>
            <w:r>
              <w:rPr>
                <w:rFonts w:hint="eastAsia" w:ascii="方正仿宋_GB2312" w:hAnsi="方正仿宋_GB2312" w:eastAsia="方正仿宋_GB2312" w:cs="方正仿宋_GB2312"/>
                <w:color w:val="auto"/>
                <w:highlight w:val="none"/>
                <w:lang w:eastAsia="zh-CN"/>
              </w:rPr>
              <w:t>其他</w:t>
            </w:r>
            <w:r>
              <w:rPr>
                <w:rFonts w:hint="eastAsia" w:ascii="方正仿宋_GB2312" w:hAnsi="方正仿宋_GB2312" w:eastAsia="方正仿宋_GB2312" w:cs="方正仿宋_GB2312"/>
                <w:color w:val="auto"/>
                <w:highlight w:val="none"/>
              </w:rPr>
              <w:t>情况不满足项目需求不得分。</w:t>
            </w:r>
          </w:p>
        </w:tc>
      </w:tr>
      <w:tr w14:paraId="663FF8A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675" w:type="dxa"/>
            <w:vAlign w:val="center"/>
          </w:tcPr>
          <w:p w14:paraId="2515EE66">
            <w:pPr>
              <w:numPr>
                <w:ilvl w:val="0"/>
                <w:numId w:val="4"/>
              </w:numPr>
              <w:ind w:left="425" w:leftChars="0" w:hanging="425" w:firstLineChars="0"/>
              <w:jc w:val="center"/>
              <w:rPr>
                <w:rFonts w:hint="eastAsia" w:ascii="方正仿宋_GB2312" w:hAnsi="方正仿宋_GB2312" w:eastAsia="方正仿宋_GB2312" w:cs="方正仿宋_GB2312"/>
                <w:color w:val="auto"/>
                <w:highlight w:val="none"/>
                <w:lang w:bidi="ar"/>
              </w:rPr>
            </w:pPr>
          </w:p>
        </w:tc>
        <w:tc>
          <w:tcPr>
            <w:tcW w:w="1319" w:type="dxa"/>
            <w:vAlign w:val="center"/>
          </w:tcPr>
          <w:p w14:paraId="37C5A3A2">
            <w:pPr>
              <w:widowControl w:val="0"/>
              <w:bidi w:val="0"/>
              <w:spacing w:after="0" w:afterAutospacing="0"/>
              <w:jc w:val="center"/>
              <w:rPr>
                <w:rFonts w:hint="eastAsia" w:ascii="方正仿宋_GB2312" w:hAnsi="方正仿宋_GB2312" w:eastAsia="方正仿宋_GB2312" w:cs="方正仿宋_GB2312"/>
                <w:color w:val="auto"/>
                <w:kern w:val="2"/>
                <w:szCs w:val="21"/>
                <w:highlight w:val="none"/>
              </w:rPr>
            </w:pPr>
            <w:r>
              <w:rPr>
                <w:rFonts w:hint="eastAsia" w:ascii="仿宋" w:hAnsi="仿宋" w:eastAsia="仿宋" w:cs="仿宋"/>
                <w:color w:val="auto"/>
                <w:kern w:val="2"/>
                <w:sz w:val="21"/>
                <w:szCs w:val="22"/>
                <w:highlight w:val="none"/>
                <w:rtl w:val="0"/>
                <w:lang w:val="en-US" w:eastAsia="zh-CN" w:bidi="ar-SA"/>
              </w:rPr>
              <w:t>施工重点难点分析和解决方案</w:t>
            </w:r>
          </w:p>
        </w:tc>
        <w:tc>
          <w:tcPr>
            <w:tcW w:w="789" w:type="dxa"/>
            <w:vAlign w:val="center"/>
          </w:tcPr>
          <w:p w14:paraId="3FE071BB">
            <w:pPr>
              <w:jc w:val="left"/>
              <w:rPr>
                <w:rFonts w:hint="eastAsia" w:ascii="方正仿宋_GB2312" w:hAnsi="方正仿宋_GB2312" w:eastAsia="方正仿宋_GB2312" w:cs="方正仿宋_GB2312"/>
                <w:color w:val="auto"/>
                <w:kern w:val="2"/>
                <w:szCs w:val="21"/>
                <w:highlight w:val="none"/>
              </w:rPr>
            </w:pPr>
            <w:r>
              <w:rPr>
                <w:rFonts w:hint="eastAsia" w:ascii="方正仿宋_GB2312" w:hAnsi="方正仿宋_GB2312" w:eastAsia="方正仿宋_GB2312" w:cs="方正仿宋_GB2312"/>
                <w:color w:val="auto"/>
                <w:kern w:val="2"/>
                <w:szCs w:val="21"/>
                <w:highlight w:val="none"/>
                <w:lang w:val="en-US" w:eastAsia="zh-CN"/>
              </w:rPr>
              <w:t>8</w:t>
            </w:r>
            <w:r>
              <w:rPr>
                <w:rFonts w:hint="eastAsia" w:ascii="方正仿宋_GB2312" w:hAnsi="方正仿宋_GB2312" w:eastAsia="方正仿宋_GB2312" w:cs="方正仿宋_GB2312"/>
                <w:color w:val="auto"/>
                <w:kern w:val="2"/>
                <w:szCs w:val="21"/>
                <w:highlight w:val="none"/>
              </w:rPr>
              <w:t>.00分</w:t>
            </w:r>
          </w:p>
        </w:tc>
        <w:tc>
          <w:tcPr>
            <w:tcW w:w="5737" w:type="dxa"/>
            <w:vAlign w:val="center"/>
          </w:tcPr>
          <w:p w14:paraId="5EDC58D6">
            <w:pPr>
              <w:rPr>
                <w:rFonts w:hint="eastAsia" w:ascii="方正仿宋_GB2312" w:hAnsi="方正仿宋_GB2312" w:eastAsia="方正仿宋_GB2312" w:cs="方正仿宋_GB2312"/>
                <w:color w:val="auto"/>
                <w:highlight w:val="none"/>
              </w:rPr>
            </w:pPr>
            <w:r>
              <w:rPr>
                <w:rFonts w:hint="eastAsia" w:ascii="方正仿宋_GB2312" w:hAnsi="方正仿宋_GB2312" w:eastAsia="方正仿宋_GB2312" w:cs="方正仿宋_GB2312"/>
                <w:color w:val="auto"/>
                <w:highlight w:val="none"/>
                <w:rtl w:val="0"/>
                <w:lang w:val="en-US" w:eastAsia="zh-CN"/>
              </w:rPr>
              <w:t>关键施工技术、工艺及工程项目实施的重点、难点和解决方案等以上内容较完整、详细具体、科学合理、措施可靠、针对性强且优于采购需求得8分；以上某项内容完整、组织较严谨、针对性较强且基本满足采购需求得5分；以上某项内容一般、措施基本可行、针对性较强、内容完整，</w:t>
            </w:r>
            <w:r>
              <w:rPr>
                <w:rFonts w:hint="eastAsia" w:ascii="方正仿宋_GB2312" w:hAnsi="方正仿宋_GB2312" w:eastAsia="方正仿宋_GB2312" w:cs="方正仿宋_GB2312"/>
                <w:color w:val="auto"/>
                <w:highlight w:val="none"/>
                <w:lang w:val="en-US" w:eastAsia="zh-CN"/>
              </w:rPr>
              <w:t>承诺后期</w:t>
            </w:r>
            <w:r>
              <w:rPr>
                <w:rFonts w:hint="eastAsia" w:ascii="方正仿宋_GB2312" w:hAnsi="方正仿宋_GB2312" w:eastAsia="方正仿宋_GB2312" w:cs="方正仿宋_GB2312"/>
                <w:color w:val="auto"/>
                <w:highlight w:val="none"/>
              </w:rPr>
              <w:t>经过优化可满足采购需求</w:t>
            </w:r>
            <w:r>
              <w:rPr>
                <w:rFonts w:hint="eastAsia" w:ascii="方正仿宋_GB2312" w:hAnsi="方正仿宋_GB2312" w:eastAsia="方正仿宋_GB2312" w:cs="方正仿宋_GB2312"/>
                <w:color w:val="auto"/>
                <w:highlight w:val="none"/>
                <w:rtl w:val="0"/>
                <w:lang w:val="en-US" w:eastAsia="zh-CN"/>
              </w:rPr>
              <w:t>得2分；</w:t>
            </w:r>
            <w:r>
              <w:rPr>
                <w:rFonts w:hint="eastAsia" w:ascii="方正仿宋_GB2312" w:hAnsi="方正仿宋_GB2312" w:eastAsia="方正仿宋_GB2312" w:cs="方正仿宋_GB2312"/>
                <w:color w:val="auto"/>
                <w:highlight w:val="none"/>
              </w:rPr>
              <w:t>没有内容或</w:t>
            </w:r>
            <w:r>
              <w:rPr>
                <w:rFonts w:hint="eastAsia" w:ascii="方正仿宋_GB2312" w:hAnsi="方正仿宋_GB2312" w:eastAsia="方正仿宋_GB2312" w:cs="方正仿宋_GB2312"/>
                <w:color w:val="auto"/>
                <w:highlight w:val="none"/>
                <w:lang w:eastAsia="zh-CN"/>
              </w:rPr>
              <w:t>其他</w:t>
            </w:r>
            <w:r>
              <w:rPr>
                <w:rFonts w:hint="eastAsia" w:ascii="方正仿宋_GB2312" w:hAnsi="方正仿宋_GB2312" w:eastAsia="方正仿宋_GB2312" w:cs="方正仿宋_GB2312"/>
                <w:color w:val="auto"/>
                <w:highlight w:val="none"/>
              </w:rPr>
              <w:t>情况不满足项目需求不得分。</w:t>
            </w:r>
          </w:p>
        </w:tc>
      </w:tr>
      <w:tr w14:paraId="111F452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675" w:type="dxa"/>
            <w:vAlign w:val="center"/>
          </w:tcPr>
          <w:p w14:paraId="19D00E61">
            <w:pPr>
              <w:numPr>
                <w:ilvl w:val="0"/>
                <w:numId w:val="4"/>
              </w:numPr>
              <w:ind w:left="425" w:leftChars="0" w:hanging="425" w:firstLineChars="0"/>
              <w:jc w:val="left"/>
              <w:rPr>
                <w:rFonts w:hint="eastAsia" w:ascii="方正仿宋_GB2312" w:hAnsi="方正仿宋_GB2312" w:eastAsia="方正仿宋_GB2312" w:cs="方正仿宋_GB2312"/>
                <w:color w:val="auto"/>
                <w:highlight w:val="none"/>
                <w:lang w:bidi="ar"/>
              </w:rPr>
            </w:pPr>
          </w:p>
        </w:tc>
        <w:tc>
          <w:tcPr>
            <w:tcW w:w="1319" w:type="dxa"/>
            <w:vAlign w:val="center"/>
          </w:tcPr>
          <w:p w14:paraId="5A710231">
            <w:pPr>
              <w:widowControl w:val="0"/>
              <w:bidi w:val="0"/>
              <w:spacing w:after="0" w:afterAutospacing="0"/>
              <w:jc w:val="center"/>
              <w:rPr>
                <w:rFonts w:hint="eastAsia" w:ascii="仿宋" w:hAnsi="仿宋" w:eastAsia="仿宋" w:cs="仿宋"/>
                <w:color w:val="auto"/>
                <w:kern w:val="2"/>
                <w:sz w:val="21"/>
                <w:szCs w:val="22"/>
                <w:highlight w:val="none"/>
                <w:rtl w:val="0"/>
                <w:lang w:val="en-US" w:eastAsia="zh-CN" w:bidi="ar-SA"/>
              </w:rPr>
            </w:pPr>
            <w:r>
              <w:rPr>
                <w:rFonts w:hint="eastAsia" w:ascii="仿宋" w:hAnsi="仿宋" w:eastAsia="仿宋" w:cs="仿宋"/>
                <w:color w:val="auto"/>
                <w:kern w:val="2"/>
                <w:sz w:val="21"/>
                <w:szCs w:val="22"/>
                <w:highlight w:val="none"/>
                <w:rtl w:val="0"/>
                <w:lang w:val="en-US" w:eastAsia="zh-CN" w:bidi="ar-SA"/>
              </w:rPr>
              <w:t>工期保证措施</w:t>
            </w:r>
          </w:p>
        </w:tc>
        <w:tc>
          <w:tcPr>
            <w:tcW w:w="789" w:type="dxa"/>
            <w:vAlign w:val="center"/>
          </w:tcPr>
          <w:p w14:paraId="09DC37E6">
            <w:pPr>
              <w:jc w:val="left"/>
              <w:rPr>
                <w:rFonts w:hint="eastAsia" w:ascii="方正仿宋_GB2312" w:hAnsi="方正仿宋_GB2312" w:eastAsia="方正仿宋_GB2312" w:cs="方正仿宋_GB2312"/>
                <w:color w:val="auto"/>
                <w:kern w:val="2"/>
                <w:szCs w:val="21"/>
                <w:highlight w:val="none"/>
                <w:lang w:val="en-US" w:eastAsia="zh-CN"/>
              </w:rPr>
            </w:pPr>
            <w:r>
              <w:rPr>
                <w:rFonts w:hint="eastAsia" w:ascii="方正仿宋_GB2312" w:hAnsi="方正仿宋_GB2312" w:eastAsia="方正仿宋_GB2312" w:cs="方正仿宋_GB2312"/>
                <w:color w:val="auto"/>
                <w:kern w:val="2"/>
                <w:szCs w:val="21"/>
                <w:highlight w:val="none"/>
                <w:lang w:val="en-US" w:eastAsia="zh-CN"/>
              </w:rPr>
              <w:t>7</w:t>
            </w:r>
            <w:r>
              <w:rPr>
                <w:rFonts w:hint="eastAsia" w:ascii="方正仿宋_GB2312" w:hAnsi="方正仿宋_GB2312" w:eastAsia="方正仿宋_GB2312" w:cs="方正仿宋_GB2312"/>
                <w:color w:val="auto"/>
                <w:kern w:val="2"/>
                <w:szCs w:val="21"/>
                <w:highlight w:val="none"/>
              </w:rPr>
              <w:t>.00分</w:t>
            </w:r>
          </w:p>
        </w:tc>
        <w:tc>
          <w:tcPr>
            <w:tcW w:w="5737" w:type="dxa"/>
            <w:vAlign w:val="center"/>
          </w:tcPr>
          <w:p w14:paraId="629AB519">
            <w:pPr>
              <w:rPr>
                <w:rFonts w:hint="eastAsia" w:ascii="方正仿宋_GB2312" w:hAnsi="方正仿宋_GB2312" w:eastAsia="方正仿宋_GB2312" w:cs="方正仿宋_GB2312"/>
                <w:color w:val="auto"/>
                <w:highlight w:val="none"/>
                <w:rtl w:val="0"/>
                <w:lang w:val="en-US" w:eastAsia="zh-CN"/>
              </w:rPr>
            </w:pPr>
            <w:r>
              <w:rPr>
                <w:rFonts w:hint="eastAsia" w:ascii="方正仿宋_GB2312" w:hAnsi="方正仿宋_GB2312" w:eastAsia="方正仿宋_GB2312" w:cs="方正仿宋_GB2312"/>
                <w:color w:val="auto"/>
                <w:highlight w:val="none"/>
                <w:rtl w:val="0"/>
                <w:lang w:val="en-US" w:eastAsia="zh-CN"/>
              </w:rPr>
              <w:t>根据供应商对本次施工进度计划、工期保证措施的合理性和可行性，进行综合打分：内容全面、完整、合理、有针对性且优于采购需求得7分；内容较全面、较完整、较合理、较有针对性的且基本满足采购需求得4分；内容全面性、完整性、合理性一般、针对性一般的，</w:t>
            </w:r>
            <w:r>
              <w:rPr>
                <w:rFonts w:hint="eastAsia" w:ascii="方正仿宋_GB2312" w:hAnsi="方正仿宋_GB2312" w:eastAsia="方正仿宋_GB2312" w:cs="方正仿宋_GB2312"/>
                <w:color w:val="auto"/>
                <w:highlight w:val="none"/>
                <w:lang w:val="en-US" w:eastAsia="zh-CN"/>
              </w:rPr>
              <w:t>承诺后期</w:t>
            </w:r>
            <w:r>
              <w:rPr>
                <w:rFonts w:hint="eastAsia" w:ascii="方正仿宋_GB2312" w:hAnsi="方正仿宋_GB2312" w:eastAsia="方正仿宋_GB2312" w:cs="方正仿宋_GB2312"/>
                <w:color w:val="auto"/>
                <w:highlight w:val="none"/>
              </w:rPr>
              <w:t>经过优化可满足采购需求</w:t>
            </w:r>
            <w:r>
              <w:rPr>
                <w:rFonts w:hint="eastAsia" w:ascii="方正仿宋_GB2312" w:hAnsi="方正仿宋_GB2312" w:eastAsia="方正仿宋_GB2312" w:cs="方正仿宋_GB2312"/>
                <w:color w:val="auto"/>
                <w:highlight w:val="none"/>
                <w:rtl w:val="0"/>
                <w:lang w:val="en-US" w:eastAsia="zh-CN"/>
              </w:rPr>
              <w:t>得1分；</w:t>
            </w:r>
            <w:r>
              <w:rPr>
                <w:rFonts w:hint="eastAsia" w:ascii="方正仿宋_GB2312" w:hAnsi="方正仿宋_GB2312" w:eastAsia="方正仿宋_GB2312" w:cs="方正仿宋_GB2312"/>
                <w:color w:val="auto"/>
                <w:highlight w:val="none"/>
              </w:rPr>
              <w:t>没有内容或</w:t>
            </w:r>
            <w:r>
              <w:rPr>
                <w:rFonts w:hint="eastAsia" w:ascii="方正仿宋_GB2312" w:hAnsi="方正仿宋_GB2312" w:eastAsia="方正仿宋_GB2312" w:cs="方正仿宋_GB2312"/>
                <w:color w:val="auto"/>
                <w:highlight w:val="none"/>
                <w:lang w:eastAsia="zh-CN"/>
              </w:rPr>
              <w:t>其他</w:t>
            </w:r>
            <w:r>
              <w:rPr>
                <w:rFonts w:hint="eastAsia" w:ascii="方正仿宋_GB2312" w:hAnsi="方正仿宋_GB2312" w:eastAsia="方正仿宋_GB2312" w:cs="方正仿宋_GB2312"/>
                <w:color w:val="auto"/>
                <w:highlight w:val="none"/>
              </w:rPr>
              <w:t>情况不满足项目需求不得分。</w:t>
            </w:r>
          </w:p>
        </w:tc>
      </w:tr>
      <w:tr w14:paraId="35381B1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675" w:type="dxa"/>
            <w:vAlign w:val="center"/>
          </w:tcPr>
          <w:p w14:paraId="56F08AA5">
            <w:pPr>
              <w:numPr>
                <w:ilvl w:val="0"/>
                <w:numId w:val="4"/>
              </w:numPr>
              <w:ind w:left="425" w:leftChars="0" w:hanging="425" w:firstLineChars="0"/>
              <w:jc w:val="center"/>
              <w:rPr>
                <w:rFonts w:hint="eastAsia" w:ascii="方正仿宋_GB2312" w:hAnsi="方正仿宋_GB2312" w:eastAsia="方正仿宋_GB2312" w:cs="方正仿宋_GB2312"/>
                <w:color w:val="auto"/>
                <w:highlight w:val="none"/>
                <w:lang w:bidi="ar"/>
              </w:rPr>
            </w:pPr>
          </w:p>
        </w:tc>
        <w:tc>
          <w:tcPr>
            <w:tcW w:w="1319" w:type="dxa"/>
            <w:vAlign w:val="center"/>
          </w:tcPr>
          <w:p w14:paraId="46C3DE20">
            <w:pPr>
              <w:widowControl w:val="0"/>
              <w:bidi w:val="0"/>
              <w:spacing w:after="0" w:afterAutospacing="0"/>
              <w:jc w:val="center"/>
              <w:rPr>
                <w:rFonts w:hint="eastAsia" w:ascii="方正仿宋_GB2312" w:hAnsi="方正仿宋_GB2312" w:eastAsia="方正仿宋_GB2312" w:cs="方正仿宋_GB2312"/>
                <w:color w:val="auto"/>
                <w:kern w:val="2"/>
                <w:szCs w:val="21"/>
                <w:highlight w:val="none"/>
              </w:rPr>
            </w:pPr>
            <w:r>
              <w:rPr>
                <w:rFonts w:hint="eastAsia" w:ascii="仿宋" w:hAnsi="仿宋" w:eastAsia="仿宋" w:cs="仿宋"/>
                <w:color w:val="auto"/>
                <w:kern w:val="2"/>
                <w:sz w:val="21"/>
                <w:szCs w:val="22"/>
                <w:highlight w:val="none"/>
                <w:rtl w:val="0"/>
                <w:lang w:val="en-US" w:eastAsia="zh-CN" w:bidi="ar-SA"/>
              </w:rPr>
              <w:t>安全文明施工措施</w:t>
            </w:r>
          </w:p>
        </w:tc>
        <w:tc>
          <w:tcPr>
            <w:tcW w:w="789" w:type="dxa"/>
            <w:vAlign w:val="center"/>
          </w:tcPr>
          <w:p w14:paraId="26359507">
            <w:pPr>
              <w:pBdr>
                <w:top w:val="none" w:color="000000" w:sz="0" w:space="0"/>
                <w:left w:val="none" w:color="000000" w:sz="0" w:space="0"/>
                <w:bottom w:val="none" w:color="000000" w:sz="0" w:space="0"/>
                <w:right w:val="none" w:color="000000" w:sz="0" w:space="0"/>
              </w:pBdr>
              <w:rPr>
                <w:rFonts w:hint="eastAsia" w:ascii="方正仿宋_GB2312" w:hAnsi="方正仿宋_GB2312" w:eastAsia="方正仿宋_GB2312" w:cs="方正仿宋_GB2312"/>
                <w:color w:val="auto"/>
                <w:kern w:val="2"/>
                <w:szCs w:val="21"/>
                <w:highlight w:val="none"/>
              </w:rPr>
            </w:pPr>
            <w:r>
              <w:rPr>
                <w:rFonts w:hint="eastAsia" w:ascii="方正仿宋_GB2312" w:hAnsi="方正仿宋_GB2312" w:eastAsia="方正仿宋_GB2312" w:cs="方正仿宋_GB2312"/>
                <w:color w:val="auto"/>
                <w:kern w:val="2"/>
                <w:szCs w:val="21"/>
                <w:highlight w:val="none"/>
                <w:lang w:val="en-US" w:eastAsia="zh-CN"/>
              </w:rPr>
              <w:t>7</w:t>
            </w:r>
            <w:r>
              <w:rPr>
                <w:rFonts w:hint="eastAsia" w:ascii="方正仿宋_GB2312" w:hAnsi="方正仿宋_GB2312" w:eastAsia="方正仿宋_GB2312" w:cs="方正仿宋_GB2312"/>
                <w:color w:val="auto"/>
                <w:kern w:val="2"/>
                <w:szCs w:val="21"/>
                <w:highlight w:val="none"/>
              </w:rPr>
              <w:t>.00分</w:t>
            </w:r>
          </w:p>
        </w:tc>
        <w:tc>
          <w:tcPr>
            <w:tcW w:w="5737" w:type="dxa"/>
            <w:vAlign w:val="center"/>
          </w:tcPr>
          <w:p w14:paraId="62DE1E47">
            <w:pPr>
              <w:rPr>
                <w:rFonts w:hint="eastAsia" w:ascii="方正仿宋_GB2312" w:hAnsi="方正仿宋_GB2312" w:eastAsia="方正仿宋_GB2312" w:cs="方正仿宋_GB2312"/>
                <w:color w:val="auto"/>
                <w:highlight w:val="none"/>
              </w:rPr>
            </w:pPr>
            <w:r>
              <w:rPr>
                <w:rFonts w:hint="eastAsia" w:ascii="方正仿宋_GB2312" w:hAnsi="方正仿宋_GB2312" w:eastAsia="方正仿宋_GB2312" w:cs="方正仿宋_GB2312"/>
                <w:color w:val="auto"/>
                <w:highlight w:val="none"/>
                <w:rtl w:val="0"/>
                <w:lang w:val="en-US" w:eastAsia="zh-CN"/>
              </w:rPr>
              <w:t>根据本次施工现场实际情况提供有针对性的安全文明施工及环境保护措施 进行打分：方案完整，符合实际情况且优于采购需求得7分；方案完整，较符合现场实际情况且基本满足采购需求得4分；措施不完整，</w:t>
            </w:r>
            <w:r>
              <w:rPr>
                <w:rFonts w:hint="eastAsia" w:ascii="方正仿宋_GB2312" w:hAnsi="方正仿宋_GB2312" w:eastAsia="方正仿宋_GB2312" w:cs="方正仿宋_GB2312"/>
                <w:color w:val="auto"/>
                <w:highlight w:val="none"/>
                <w:lang w:val="en-US" w:eastAsia="zh-CN"/>
              </w:rPr>
              <w:t>承诺后期</w:t>
            </w:r>
            <w:r>
              <w:rPr>
                <w:rFonts w:hint="eastAsia" w:ascii="方正仿宋_GB2312" w:hAnsi="方正仿宋_GB2312" w:eastAsia="方正仿宋_GB2312" w:cs="方正仿宋_GB2312"/>
                <w:color w:val="auto"/>
                <w:highlight w:val="none"/>
              </w:rPr>
              <w:t>经过优化可满足采购需求</w:t>
            </w:r>
            <w:r>
              <w:rPr>
                <w:rFonts w:hint="eastAsia" w:ascii="方正仿宋_GB2312" w:hAnsi="方正仿宋_GB2312" w:eastAsia="方正仿宋_GB2312" w:cs="方正仿宋_GB2312"/>
                <w:color w:val="auto"/>
                <w:highlight w:val="none"/>
                <w:rtl w:val="0"/>
                <w:lang w:val="en-US" w:eastAsia="zh-CN"/>
              </w:rPr>
              <w:t>得1分；</w:t>
            </w:r>
            <w:r>
              <w:rPr>
                <w:rFonts w:hint="eastAsia" w:ascii="方正仿宋_GB2312" w:hAnsi="方正仿宋_GB2312" w:eastAsia="方正仿宋_GB2312" w:cs="方正仿宋_GB2312"/>
                <w:color w:val="auto"/>
                <w:highlight w:val="none"/>
              </w:rPr>
              <w:t>没有内容或</w:t>
            </w:r>
            <w:r>
              <w:rPr>
                <w:rFonts w:hint="eastAsia" w:ascii="方正仿宋_GB2312" w:hAnsi="方正仿宋_GB2312" w:eastAsia="方正仿宋_GB2312" w:cs="方正仿宋_GB2312"/>
                <w:color w:val="auto"/>
                <w:highlight w:val="none"/>
                <w:lang w:eastAsia="zh-CN"/>
              </w:rPr>
              <w:t>其他</w:t>
            </w:r>
            <w:r>
              <w:rPr>
                <w:rFonts w:hint="eastAsia" w:ascii="方正仿宋_GB2312" w:hAnsi="方正仿宋_GB2312" w:eastAsia="方正仿宋_GB2312" w:cs="方正仿宋_GB2312"/>
                <w:color w:val="auto"/>
                <w:highlight w:val="none"/>
              </w:rPr>
              <w:t>情况不满足项目需求不得分。</w:t>
            </w:r>
          </w:p>
        </w:tc>
      </w:tr>
    </w:tbl>
    <w:p w14:paraId="602824B5">
      <w:pPr>
        <w:rPr>
          <w:rFonts w:hint="eastAsia" w:ascii="方正仿宋_GB2312" w:hAnsi="方正仿宋_GB2312" w:eastAsia="方正仿宋_GB2312" w:cs="方正仿宋_GB2312"/>
          <w:b/>
          <w:color w:val="auto"/>
          <w:sz w:val="44"/>
          <w:szCs w:val="44"/>
          <w:highlight w:val="none"/>
        </w:rPr>
      </w:pPr>
      <w:r>
        <w:rPr>
          <w:rFonts w:hint="eastAsia" w:ascii="方正仿宋_GB2312" w:hAnsi="方正仿宋_GB2312" w:eastAsia="方正仿宋_GB2312" w:cs="方正仿宋_GB2312"/>
          <w:b/>
          <w:color w:val="auto"/>
          <w:sz w:val="44"/>
          <w:szCs w:val="44"/>
          <w:highlight w:val="none"/>
        </w:rPr>
        <w:br w:type="page" w:clear="all"/>
      </w:r>
    </w:p>
    <w:p w14:paraId="129DF8E1">
      <w:pPr>
        <w:spacing w:line="500" w:lineRule="exact"/>
        <w:jc w:val="center"/>
        <w:outlineLvl w:val="0"/>
        <w:rPr>
          <w:rFonts w:hint="eastAsia" w:ascii="方正仿宋_GB2312" w:hAnsi="方正仿宋_GB2312" w:eastAsia="方正仿宋_GB2312" w:cs="方正仿宋_GB2312"/>
          <w:b/>
          <w:color w:val="auto"/>
          <w:sz w:val="44"/>
          <w:szCs w:val="44"/>
          <w:highlight w:val="none"/>
        </w:rPr>
      </w:pPr>
      <w:bookmarkStart w:id="83" w:name="_Toc31956"/>
    </w:p>
    <w:p w14:paraId="400E30E5">
      <w:pPr>
        <w:spacing w:line="500" w:lineRule="exact"/>
        <w:jc w:val="center"/>
        <w:outlineLvl w:val="0"/>
        <w:rPr>
          <w:rFonts w:hint="eastAsia" w:ascii="方正仿宋_GB2312" w:hAnsi="方正仿宋_GB2312" w:eastAsia="方正仿宋_GB2312" w:cs="方正仿宋_GB2312"/>
          <w:b/>
          <w:color w:val="auto"/>
          <w:sz w:val="44"/>
          <w:szCs w:val="44"/>
          <w:highlight w:val="none"/>
        </w:rPr>
      </w:pPr>
      <w:bookmarkStart w:id="84" w:name="_Toc32476"/>
      <w:r>
        <w:rPr>
          <w:rFonts w:hint="eastAsia" w:ascii="方正仿宋_GB2312" w:hAnsi="方正仿宋_GB2312" w:eastAsia="方正仿宋_GB2312" w:cs="方正仿宋_GB2312"/>
          <w:b/>
          <w:color w:val="auto"/>
          <w:sz w:val="44"/>
          <w:szCs w:val="44"/>
          <w:highlight w:val="none"/>
        </w:rPr>
        <w:t>第四章  采购需求</w:t>
      </w:r>
      <w:bookmarkEnd w:id="82"/>
      <w:bookmarkEnd w:id="83"/>
      <w:bookmarkEnd w:id="84"/>
    </w:p>
    <w:p w14:paraId="6A5D294F">
      <w:pPr>
        <w:spacing w:line="0" w:lineRule="atLeast"/>
        <w:rPr>
          <w:rFonts w:hint="eastAsia" w:ascii="方正仿宋_GB2312" w:hAnsi="方正仿宋_GB2312" w:eastAsia="方正仿宋_GB2312" w:cs="方正仿宋_GB2312"/>
          <w:color w:val="auto"/>
          <w:sz w:val="28"/>
          <w:szCs w:val="28"/>
          <w:highlight w:val="none"/>
        </w:rPr>
      </w:pPr>
      <w:bookmarkStart w:id="85" w:name="_Toc22280"/>
      <w:bookmarkStart w:id="86" w:name="_Toc17639"/>
    </w:p>
    <w:p w14:paraId="2734D5A0">
      <w:pPr>
        <w:spacing w:line="360" w:lineRule="auto"/>
        <w:rPr>
          <w:rFonts w:hint="eastAsia" w:ascii="方正仿宋_GB2312" w:hAnsi="方正仿宋_GB2312" w:eastAsia="方正仿宋_GB2312" w:cs="方正仿宋_GB2312"/>
          <w:b/>
          <w:bCs/>
          <w:color w:val="auto"/>
          <w:sz w:val="28"/>
          <w:szCs w:val="28"/>
          <w:highlight w:val="none"/>
        </w:rPr>
      </w:pPr>
      <w:r>
        <w:rPr>
          <w:rFonts w:hint="eastAsia" w:ascii="方正仿宋_GB2312" w:hAnsi="方正仿宋_GB2312" w:eastAsia="方正仿宋_GB2312" w:cs="方正仿宋_GB2312"/>
          <w:b/>
          <w:bCs/>
          <w:color w:val="auto"/>
          <w:sz w:val="28"/>
          <w:szCs w:val="28"/>
          <w:highlight w:val="none"/>
        </w:rPr>
        <w:t>一、采购标的清单</w:t>
      </w:r>
    </w:p>
    <w:tbl>
      <w:tblPr>
        <w:tblStyle w:val="38"/>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408"/>
        <w:gridCol w:w="4505"/>
        <w:gridCol w:w="3375"/>
      </w:tblGrid>
      <w:tr w14:paraId="5F7BA69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jc w:val="center"/>
        </w:trPr>
        <w:tc>
          <w:tcPr>
            <w:tcW w:w="758" w:type="pct"/>
            <w:vAlign w:val="center"/>
          </w:tcPr>
          <w:p w14:paraId="32B0BD4C">
            <w:pPr>
              <w:spacing w:line="360" w:lineRule="exact"/>
              <w:jc w:val="center"/>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采购包号</w:t>
            </w:r>
          </w:p>
        </w:tc>
        <w:tc>
          <w:tcPr>
            <w:tcW w:w="2425" w:type="pct"/>
            <w:vAlign w:val="center"/>
          </w:tcPr>
          <w:p w14:paraId="7EAFF8F7">
            <w:pPr>
              <w:spacing w:line="360" w:lineRule="exact"/>
              <w:jc w:val="center"/>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采购标的</w:t>
            </w:r>
          </w:p>
        </w:tc>
        <w:tc>
          <w:tcPr>
            <w:tcW w:w="1817" w:type="pct"/>
            <w:vAlign w:val="center"/>
          </w:tcPr>
          <w:p w14:paraId="5E77453F">
            <w:pPr>
              <w:spacing w:line="360" w:lineRule="exact"/>
              <w:ind w:firstLine="480"/>
              <w:jc w:val="center"/>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对应中小企业划分标准所属行业</w:t>
            </w:r>
          </w:p>
        </w:tc>
      </w:tr>
      <w:tr w14:paraId="63DFA03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291" w:hRule="atLeast"/>
          <w:jc w:val="center"/>
        </w:trPr>
        <w:tc>
          <w:tcPr>
            <w:tcW w:w="758" w:type="pct"/>
            <w:vAlign w:val="center"/>
          </w:tcPr>
          <w:p w14:paraId="617085BE">
            <w:pPr>
              <w:tabs>
                <w:tab w:val="left" w:pos="2020"/>
              </w:tabs>
              <w:spacing w:line="480" w:lineRule="exact"/>
              <w:ind w:firstLine="480"/>
              <w:jc w:val="left"/>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1</w:t>
            </w:r>
          </w:p>
        </w:tc>
        <w:tc>
          <w:tcPr>
            <w:tcW w:w="2425" w:type="pct"/>
          </w:tcPr>
          <w:p w14:paraId="3CF89DC9">
            <w:pPr>
              <w:tabs>
                <w:tab w:val="left" w:pos="2020"/>
              </w:tabs>
              <w:spacing w:line="480" w:lineRule="exact"/>
              <w:jc w:val="left"/>
              <w:rPr>
                <w:rFonts w:hint="eastAsia" w:ascii="方正仿宋_GB2312" w:hAnsi="方正仿宋_GB2312" w:eastAsia="方正仿宋_GB2312" w:cs="方正仿宋_GB2312"/>
                <w:color w:val="auto"/>
                <w:sz w:val="24"/>
                <w:szCs w:val="24"/>
                <w:highlight w:val="none"/>
                <w:lang w:eastAsia="zh-CN"/>
              </w:rPr>
            </w:pPr>
            <w:r>
              <w:rPr>
                <w:rFonts w:hint="eastAsia" w:ascii="方正仿宋_GB2312" w:hAnsi="方正仿宋_GB2312" w:eastAsia="方正仿宋_GB2312" w:cs="方正仿宋_GB2312"/>
                <w:color w:val="auto"/>
                <w:sz w:val="24"/>
                <w:szCs w:val="24"/>
                <w:highlight w:val="none"/>
                <w:lang w:eastAsia="zh-CN"/>
              </w:rPr>
              <w:t>2025年度江苏省宿迁市宿城区洋北街道高标准农田改造提升项目(财政补助)节余资金工程</w:t>
            </w:r>
          </w:p>
        </w:tc>
        <w:tc>
          <w:tcPr>
            <w:tcW w:w="1817" w:type="pct"/>
            <w:vAlign w:val="center"/>
          </w:tcPr>
          <w:p w14:paraId="2AD8A71A">
            <w:pPr>
              <w:spacing w:line="480" w:lineRule="exact"/>
              <w:jc w:val="center"/>
              <w:rPr>
                <w:rFonts w:hint="eastAsia" w:ascii="方正仿宋_GB2312" w:hAnsi="方正仿宋_GB2312" w:eastAsia="方正仿宋_GB2312" w:cs="方正仿宋_GB2312"/>
                <w:color w:val="auto"/>
                <w:sz w:val="24"/>
                <w:szCs w:val="24"/>
                <w:highlight w:val="none"/>
                <w:lang w:eastAsia="zh-CN"/>
              </w:rPr>
            </w:pPr>
            <w:r>
              <w:rPr>
                <w:rFonts w:hint="eastAsia" w:ascii="方正仿宋_GB2312" w:hAnsi="方正仿宋_GB2312" w:eastAsia="方正仿宋_GB2312" w:cs="方正仿宋_GB2312"/>
                <w:color w:val="auto"/>
                <w:sz w:val="24"/>
                <w:szCs w:val="24"/>
                <w:highlight w:val="none"/>
                <w:lang w:val="en-US" w:eastAsia="zh-CN"/>
              </w:rPr>
              <w:t>建筑业</w:t>
            </w:r>
          </w:p>
        </w:tc>
      </w:tr>
    </w:tbl>
    <w:p w14:paraId="767A9D83">
      <w:pPr>
        <w:spacing w:before="120" w:beforeLines="50" w:line="360" w:lineRule="auto"/>
        <w:rPr>
          <w:rFonts w:hint="eastAsia" w:ascii="方正仿宋_GB2312" w:hAnsi="方正仿宋_GB2312" w:eastAsia="方正仿宋_GB2312" w:cs="方正仿宋_GB2312"/>
          <w:b/>
          <w:bCs/>
          <w:color w:val="auto"/>
          <w:sz w:val="28"/>
          <w:szCs w:val="28"/>
          <w:highlight w:val="none"/>
          <w:lang w:eastAsia="zh-CN"/>
        </w:rPr>
      </w:pPr>
      <w:r>
        <w:rPr>
          <w:rFonts w:hint="eastAsia" w:ascii="方正仿宋_GB2312" w:hAnsi="方正仿宋_GB2312" w:eastAsia="方正仿宋_GB2312" w:cs="方正仿宋_GB2312"/>
          <w:b/>
          <w:bCs/>
          <w:color w:val="auto"/>
          <w:sz w:val="28"/>
          <w:szCs w:val="28"/>
          <w:highlight w:val="none"/>
        </w:rPr>
        <w:t>二、项目</w:t>
      </w:r>
      <w:r>
        <w:rPr>
          <w:rFonts w:hint="eastAsia" w:ascii="方正仿宋_GB2312" w:hAnsi="方正仿宋_GB2312" w:eastAsia="方正仿宋_GB2312" w:cs="方正仿宋_GB2312"/>
          <w:b/>
          <w:bCs/>
          <w:color w:val="auto"/>
          <w:sz w:val="28"/>
          <w:szCs w:val="28"/>
          <w:highlight w:val="none"/>
          <w:lang w:val="en-US" w:eastAsia="zh-CN"/>
        </w:rPr>
        <w:t>概况</w:t>
      </w:r>
    </w:p>
    <w:p w14:paraId="3963F02E">
      <w:pPr>
        <w:spacing w:line="360" w:lineRule="auto"/>
        <w:ind w:firstLine="480" w:firstLineChars="200"/>
        <w:jc w:val="left"/>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（一）项目简介</w:t>
      </w:r>
    </w:p>
    <w:p w14:paraId="03DC5934">
      <w:pPr>
        <w:spacing w:line="360" w:lineRule="auto"/>
        <w:ind w:firstLine="480" w:firstLineChars="200"/>
        <w:jc w:val="left"/>
        <w:rPr>
          <w:rFonts w:hint="eastAsia" w:ascii="方正仿宋_GB2312" w:hAnsi="方正仿宋_GB2312" w:eastAsia="方正仿宋_GB2312" w:cs="方正仿宋_GB2312"/>
          <w:color w:val="auto"/>
          <w:sz w:val="24"/>
          <w:szCs w:val="24"/>
          <w:highlight w:val="none"/>
          <w:lang w:val="en-US" w:eastAsia="zh-CN"/>
        </w:rPr>
      </w:pPr>
      <w:r>
        <w:rPr>
          <w:rFonts w:hint="eastAsia" w:ascii="方正仿宋_GB2312" w:hAnsi="方正仿宋_GB2312" w:eastAsia="方正仿宋_GB2312" w:cs="方正仿宋_GB2312"/>
          <w:color w:val="auto"/>
          <w:sz w:val="24"/>
          <w:szCs w:val="24"/>
          <w:highlight w:val="none"/>
          <w:lang w:val="en-US" w:eastAsia="zh-CN"/>
        </w:rPr>
        <w:t>2025年度江苏省宿迁市宿城区洋北街道高标准农田改造提升项目（财政补助）节余资金工程内容为：水利设施、田间道路工程等。工程项目分布于涧南村、荣昌社区、下口村和友爱村4个行政村，具体内容如下：</w:t>
      </w:r>
    </w:p>
    <w:p w14:paraId="194B7C23">
      <w:pPr>
        <w:spacing w:line="360" w:lineRule="auto"/>
        <w:ind w:firstLine="480" w:firstLineChars="200"/>
        <w:jc w:val="left"/>
        <w:rPr>
          <w:rFonts w:hint="eastAsia" w:ascii="方正仿宋_GB2312" w:hAnsi="方正仿宋_GB2312" w:eastAsia="方正仿宋_GB2312" w:cs="方正仿宋_GB2312"/>
          <w:color w:val="auto"/>
          <w:sz w:val="24"/>
          <w:szCs w:val="24"/>
          <w:highlight w:val="none"/>
          <w:lang w:val="en-US" w:eastAsia="zh-CN"/>
        </w:rPr>
      </w:pPr>
      <w:r>
        <w:rPr>
          <w:rFonts w:hint="eastAsia" w:ascii="方正仿宋_GB2312" w:hAnsi="方正仿宋_GB2312" w:eastAsia="方正仿宋_GB2312" w:cs="方正仿宋_GB2312"/>
          <w:color w:val="auto"/>
          <w:sz w:val="24"/>
          <w:szCs w:val="24"/>
          <w:highlight w:val="none"/>
          <w:lang w:val="en-US" w:eastAsia="zh-CN"/>
        </w:rPr>
        <w:t>1、水利措施</w:t>
      </w:r>
    </w:p>
    <w:p w14:paraId="6AC9AC96">
      <w:pPr>
        <w:spacing w:line="360" w:lineRule="auto"/>
        <w:ind w:firstLine="480" w:firstLineChars="200"/>
        <w:jc w:val="left"/>
        <w:rPr>
          <w:rFonts w:hint="eastAsia" w:ascii="方正仿宋_GB2312" w:hAnsi="方正仿宋_GB2312" w:eastAsia="方正仿宋_GB2312" w:cs="方正仿宋_GB2312"/>
          <w:color w:val="auto"/>
          <w:sz w:val="24"/>
          <w:szCs w:val="24"/>
          <w:highlight w:val="none"/>
          <w:lang w:val="en-US" w:eastAsia="zh-CN"/>
        </w:rPr>
      </w:pPr>
      <w:r>
        <w:rPr>
          <w:rFonts w:hint="eastAsia" w:ascii="方正仿宋_GB2312" w:hAnsi="方正仿宋_GB2312" w:eastAsia="方正仿宋_GB2312" w:cs="方正仿宋_GB2312"/>
          <w:color w:val="auto"/>
          <w:sz w:val="24"/>
          <w:szCs w:val="24"/>
          <w:highlight w:val="none"/>
          <w:lang w:val="en-US" w:eastAsia="zh-CN"/>
        </w:rPr>
        <w:t>1）解决项目区渠系、沟系配套及交叉配套建筑物问题：项目区内共新拆建配套建筑物30座，具体为：①农门工程：共7座，其中d400×4m农门1座、d400×6m农门4座、d600×6m农门1座、拆建d600农门首1座。②涵闸工程：共9座，其中d400×6m退水闸6座、d600×6m渠闸2座、d400×6m沟闸1座。③渡槽工程：共4座，其中d400×8m渡槽4座。④农桥工程：共3座，其中2m×6m渠3座。⑤涵洞工程：共7座，其中d600×6m渠涵3座、d600×6m沟涵1座、d800×6m沟涵1座、d1000×6m沟涵2座。</w:t>
      </w:r>
    </w:p>
    <w:p w14:paraId="00DE697C">
      <w:pPr>
        <w:numPr>
          <w:ilvl w:val="0"/>
          <w:numId w:val="0"/>
        </w:numPr>
        <w:spacing w:line="360" w:lineRule="auto"/>
        <w:ind w:firstLine="480" w:firstLineChars="200"/>
        <w:jc w:val="left"/>
        <w:rPr>
          <w:rFonts w:hint="eastAsia" w:ascii="方正仿宋_GB2312" w:hAnsi="方正仿宋_GB2312" w:eastAsia="方正仿宋_GB2312" w:cs="方正仿宋_GB2312"/>
          <w:color w:val="auto"/>
          <w:sz w:val="24"/>
          <w:szCs w:val="24"/>
          <w:highlight w:val="none"/>
          <w:lang w:val="en-US" w:eastAsia="zh-CN"/>
        </w:rPr>
      </w:pPr>
      <w:r>
        <w:rPr>
          <w:rFonts w:hint="eastAsia" w:ascii="方正仿宋_GB2312" w:hAnsi="方正仿宋_GB2312" w:eastAsia="方正仿宋_GB2312" w:cs="方正仿宋_GB2312"/>
          <w:color w:val="auto"/>
          <w:sz w:val="24"/>
          <w:szCs w:val="24"/>
          <w:highlight w:val="none"/>
          <w:lang w:val="en-US" w:eastAsia="zh-CN" w:bidi="ar-SA"/>
        </w:rPr>
        <w:t>2）</w:t>
      </w:r>
      <w:r>
        <w:rPr>
          <w:rFonts w:hint="eastAsia" w:ascii="方正仿宋_GB2312" w:hAnsi="方正仿宋_GB2312" w:eastAsia="方正仿宋_GB2312" w:cs="方正仿宋_GB2312"/>
          <w:color w:val="auto"/>
          <w:sz w:val="24"/>
          <w:szCs w:val="24"/>
          <w:highlight w:val="none"/>
          <w:lang w:val="en-US" w:eastAsia="zh-CN"/>
        </w:rPr>
        <w:t>大力发展节水农业：新拆建防渗渠共1.74km。其中拆建农渠一（1.94m×0.5m×0.9m）长0.56km，新建农渠二（1.52m×0.4m×0.7m）长1.18km。3）新建生态排涝沟0.40km。</w:t>
      </w:r>
    </w:p>
    <w:p w14:paraId="5ABA68C2">
      <w:pPr>
        <w:numPr>
          <w:ilvl w:val="0"/>
          <w:numId w:val="0"/>
        </w:numPr>
        <w:spacing w:line="360" w:lineRule="auto"/>
        <w:ind w:firstLine="480" w:firstLineChars="200"/>
        <w:jc w:val="left"/>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lang w:val="en-US" w:eastAsia="zh-CN"/>
        </w:rPr>
        <w:t>2、田间道路工程：为解决项目区通行及田间作业问题：新拆建3m宽田间混凝土路4.25km。</w:t>
      </w:r>
    </w:p>
    <w:p w14:paraId="1C4FB6DB">
      <w:pPr>
        <w:spacing w:line="360" w:lineRule="auto"/>
        <w:ind w:firstLine="480" w:firstLineChars="200"/>
        <w:jc w:val="left"/>
        <w:rPr>
          <w:rFonts w:hint="eastAsia" w:ascii="方正仿宋_GB2312" w:hAnsi="方正仿宋_GB2312" w:eastAsia="方正仿宋_GB2312" w:cs="方正仿宋_GB2312"/>
          <w:color w:val="auto"/>
          <w:sz w:val="24"/>
          <w:szCs w:val="24"/>
          <w:highlight w:val="none"/>
          <w:lang w:eastAsia="zh-CN"/>
        </w:rPr>
      </w:pPr>
      <w:r>
        <w:rPr>
          <w:rFonts w:hint="eastAsia" w:ascii="方正仿宋_GB2312" w:hAnsi="方正仿宋_GB2312" w:eastAsia="方正仿宋_GB2312" w:cs="方正仿宋_GB2312"/>
          <w:color w:val="auto"/>
          <w:sz w:val="24"/>
          <w:szCs w:val="24"/>
          <w:highlight w:val="none"/>
          <w:lang w:eastAsia="zh-CN"/>
        </w:rPr>
        <w:t>（</w:t>
      </w:r>
      <w:r>
        <w:rPr>
          <w:rFonts w:hint="eastAsia" w:ascii="方正仿宋_GB2312" w:hAnsi="方正仿宋_GB2312" w:eastAsia="方正仿宋_GB2312" w:cs="方正仿宋_GB2312"/>
          <w:color w:val="auto"/>
          <w:sz w:val="24"/>
          <w:szCs w:val="24"/>
          <w:highlight w:val="none"/>
          <w:lang w:val="en-US" w:eastAsia="zh-CN"/>
        </w:rPr>
        <w:t>二）</w:t>
      </w:r>
      <w:r>
        <w:rPr>
          <w:rFonts w:hint="eastAsia" w:ascii="方正仿宋_GB2312" w:hAnsi="方正仿宋_GB2312" w:eastAsia="方正仿宋_GB2312" w:cs="方正仿宋_GB2312"/>
          <w:color w:val="auto"/>
          <w:sz w:val="24"/>
          <w:szCs w:val="24"/>
          <w:highlight w:val="none"/>
        </w:rPr>
        <w:t>付款方式</w:t>
      </w:r>
    </w:p>
    <w:p w14:paraId="21FCAD85">
      <w:pPr>
        <w:spacing w:line="360" w:lineRule="auto"/>
        <w:ind w:firstLine="480" w:firstLineChars="200"/>
        <w:jc w:val="left"/>
        <w:rPr>
          <w:rFonts w:hint="eastAsia" w:ascii="方正仿宋_GB2312" w:hAnsi="方正仿宋_GB2312" w:eastAsia="方正仿宋_GB2312" w:cs="方正仿宋_GB2312"/>
          <w:color w:val="auto"/>
          <w:sz w:val="24"/>
          <w:szCs w:val="24"/>
          <w:highlight w:val="none"/>
          <w:lang w:eastAsia="zh-CN"/>
        </w:rPr>
      </w:pPr>
      <w:r>
        <w:rPr>
          <w:rFonts w:hint="eastAsia" w:ascii="方正仿宋_GB2312" w:hAnsi="方正仿宋_GB2312" w:eastAsia="方正仿宋_GB2312" w:cs="方正仿宋_GB2312"/>
          <w:color w:val="auto"/>
          <w:sz w:val="24"/>
          <w:szCs w:val="24"/>
          <w:highlight w:val="none"/>
          <w:lang w:eastAsia="zh-CN"/>
        </w:rPr>
        <w:t xml:space="preserve">预付款：合同签订后，承包人向发包人提供合同价10%的预付款保函后，发包人支付合同价的10%作为预付款; </w:t>
      </w:r>
    </w:p>
    <w:p w14:paraId="3DF4D97A">
      <w:pPr>
        <w:spacing w:line="360" w:lineRule="auto"/>
        <w:ind w:firstLine="480" w:firstLineChars="200"/>
        <w:jc w:val="left"/>
        <w:rPr>
          <w:rFonts w:hint="eastAsia" w:ascii="方正仿宋_GB2312" w:hAnsi="方正仿宋_GB2312" w:eastAsia="方正仿宋_GB2312" w:cs="方正仿宋_GB2312"/>
          <w:color w:val="auto"/>
          <w:sz w:val="24"/>
          <w:szCs w:val="24"/>
          <w:highlight w:val="none"/>
          <w:lang w:eastAsia="zh-CN"/>
        </w:rPr>
      </w:pPr>
      <w:r>
        <w:rPr>
          <w:rFonts w:hint="eastAsia" w:ascii="方正仿宋_GB2312" w:hAnsi="方正仿宋_GB2312" w:eastAsia="方正仿宋_GB2312" w:cs="方正仿宋_GB2312"/>
          <w:color w:val="auto"/>
          <w:sz w:val="24"/>
          <w:szCs w:val="24"/>
          <w:highlight w:val="none"/>
          <w:lang w:eastAsia="zh-CN"/>
        </w:rPr>
        <w:t>进度款：完成工程量的50%付至合同价款的40%，工程完工经区级验收合格后付至工程总价款的80%;经市级竣工验收且整改完成后付至审计结算价的97%;余款待缺陷责任期满后付清;其中每次拨付工程进度款的20%转入农民工工资(劳务费)专用账户。</w:t>
      </w:r>
    </w:p>
    <w:p w14:paraId="63952B07">
      <w:pPr>
        <w:spacing w:line="360" w:lineRule="auto"/>
        <w:ind w:firstLine="480" w:firstLineChars="200"/>
        <w:jc w:val="left"/>
        <w:rPr>
          <w:rFonts w:hint="eastAsia" w:ascii="方正仿宋_GB2312" w:hAnsi="方正仿宋_GB2312" w:eastAsia="方正仿宋_GB2312" w:cs="方正仿宋_GB2312"/>
          <w:color w:val="auto"/>
          <w:sz w:val="24"/>
          <w:szCs w:val="24"/>
          <w:highlight w:val="none"/>
          <w:lang w:eastAsia="zh-CN"/>
        </w:rPr>
      </w:pPr>
      <w:r>
        <w:rPr>
          <w:rFonts w:hint="eastAsia" w:ascii="方正仿宋_GB2312" w:hAnsi="方正仿宋_GB2312" w:eastAsia="方正仿宋_GB2312" w:cs="方正仿宋_GB2312"/>
          <w:color w:val="auto"/>
          <w:sz w:val="24"/>
          <w:szCs w:val="24"/>
          <w:highlight w:val="none"/>
          <w:lang w:eastAsia="zh-CN"/>
        </w:rPr>
        <w:t>注：在签订合同时，供应商明确表示无需预付款或者主动要求降低预付款比例的，采购人可不适用前述预付款规定。</w:t>
      </w:r>
    </w:p>
    <w:p w14:paraId="0F43F93D">
      <w:pPr>
        <w:spacing w:line="360" w:lineRule="auto"/>
        <w:ind w:firstLine="480" w:firstLineChars="200"/>
        <w:jc w:val="left"/>
        <w:rPr>
          <w:rFonts w:hint="eastAsia" w:ascii="方正仿宋_GB2312" w:hAnsi="方正仿宋_GB2312" w:eastAsia="方正仿宋_GB2312" w:cs="方正仿宋_GB2312"/>
          <w:color w:val="auto"/>
          <w:sz w:val="24"/>
          <w:szCs w:val="24"/>
          <w:highlight w:val="none"/>
          <w:lang w:val="en-US" w:eastAsia="zh-CN"/>
        </w:rPr>
      </w:pPr>
      <w:r>
        <w:rPr>
          <w:rFonts w:hint="eastAsia" w:ascii="方正仿宋_GB2312" w:hAnsi="方正仿宋_GB2312" w:eastAsia="方正仿宋_GB2312" w:cs="方正仿宋_GB2312"/>
          <w:color w:val="auto"/>
          <w:sz w:val="24"/>
          <w:szCs w:val="24"/>
          <w:highlight w:val="none"/>
        </w:rPr>
        <w:t>（三）工期：</w:t>
      </w:r>
      <w:r>
        <w:rPr>
          <w:rFonts w:hint="eastAsia" w:ascii="方正仿宋_GB2312" w:hAnsi="方正仿宋_GB2312" w:eastAsia="方正仿宋_GB2312" w:cs="方正仿宋_GB2312"/>
          <w:color w:val="auto"/>
          <w:sz w:val="24"/>
          <w:szCs w:val="24"/>
          <w:highlight w:val="none"/>
          <w:lang w:val="en-US" w:eastAsia="zh-CN"/>
        </w:rPr>
        <w:t>60日历天</w:t>
      </w:r>
    </w:p>
    <w:p w14:paraId="5ACB3E36">
      <w:pPr>
        <w:spacing w:line="360" w:lineRule="auto"/>
        <w:ind w:firstLine="480" w:firstLineChars="200"/>
        <w:jc w:val="left"/>
        <w:rPr>
          <w:rFonts w:hint="eastAsia" w:ascii="方正仿宋_GB2312" w:hAnsi="方正仿宋_GB2312" w:eastAsia="方正仿宋_GB2312" w:cs="方正仿宋_GB2312"/>
          <w:color w:val="auto"/>
          <w:sz w:val="24"/>
          <w:szCs w:val="24"/>
          <w:highlight w:val="none"/>
          <w:lang w:val="en-US" w:eastAsia="zh-CN"/>
        </w:rPr>
      </w:pPr>
      <w:r>
        <w:rPr>
          <w:rFonts w:hint="eastAsia" w:ascii="方正仿宋_GB2312" w:hAnsi="方正仿宋_GB2312" w:eastAsia="方正仿宋_GB2312" w:cs="方正仿宋_GB2312"/>
          <w:color w:val="auto"/>
          <w:sz w:val="24"/>
          <w:szCs w:val="24"/>
          <w:highlight w:val="none"/>
        </w:rPr>
        <w:t>（四）</w:t>
      </w:r>
      <w:r>
        <w:rPr>
          <w:rFonts w:hint="eastAsia" w:ascii="方正仿宋_GB2312" w:hAnsi="方正仿宋_GB2312" w:eastAsia="方正仿宋_GB2312" w:cs="方正仿宋_GB2312"/>
          <w:color w:val="auto"/>
          <w:sz w:val="24"/>
          <w:szCs w:val="24"/>
          <w:highlight w:val="none"/>
          <w:lang w:val="en-US" w:eastAsia="zh-CN"/>
        </w:rPr>
        <w:t>缺陷责任期</w:t>
      </w:r>
      <w:r>
        <w:rPr>
          <w:rFonts w:hint="eastAsia" w:ascii="方正仿宋_GB2312" w:hAnsi="方正仿宋_GB2312" w:eastAsia="方正仿宋_GB2312" w:cs="方正仿宋_GB2312"/>
          <w:color w:val="auto"/>
          <w:sz w:val="24"/>
          <w:szCs w:val="24"/>
          <w:highlight w:val="none"/>
        </w:rPr>
        <w:t>：</w:t>
      </w:r>
      <w:r>
        <w:rPr>
          <w:rFonts w:hint="eastAsia" w:ascii="方正仿宋_GB2312" w:hAnsi="方正仿宋_GB2312" w:eastAsia="方正仿宋_GB2312" w:cs="方正仿宋_GB2312"/>
          <w:color w:val="auto"/>
          <w:sz w:val="24"/>
          <w:szCs w:val="24"/>
          <w:highlight w:val="none"/>
          <w:lang w:val="en-US" w:eastAsia="zh-CN"/>
        </w:rPr>
        <w:t>2年</w:t>
      </w:r>
    </w:p>
    <w:p w14:paraId="427B4A0E">
      <w:pPr>
        <w:spacing w:line="360" w:lineRule="auto"/>
        <w:ind w:firstLine="480" w:firstLineChars="200"/>
        <w:jc w:val="left"/>
        <w:rPr>
          <w:rFonts w:hint="eastAsia" w:ascii="方正仿宋_GB2312" w:hAnsi="方正仿宋_GB2312" w:eastAsia="方正仿宋_GB2312" w:cs="方正仿宋_GB2312"/>
          <w:color w:val="auto"/>
          <w:sz w:val="24"/>
          <w:szCs w:val="24"/>
          <w:highlight w:val="none"/>
          <w:lang w:val="en-US" w:eastAsia="zh-CN"/>
        </w:rPr>
      </w:pPr>
      <w:r>
        <w:rPr>
          <w:rFonts w:hint="eastAsia" w:ascii="方正仿宋_GB2312" w:hAnsi="方正仿宋_GB2312" w:eastAsia="方正仿宋_GB2312" w:cs="方正仿宋_GB2312"/>
          <w:color w:val="auto"/>
          <w:sz w:val="24"/>
          <w:szCs w:val="24"/>
          <w:highlight w:val="none"/>
        </w:rPr>
        <w:t>（五）质量要求：</w:t>
      </w:r>
      <w:r>
        <w:rPr>
          <w:rFonts w:hint="eastAsia" w:ascii="方正仿宋_GB2312" w:hAnsi="方正仿宋_GB2312" w:eastAsia="方正仿宋_GB2312" w:cs="方正仿宋_GB2312"/>
          <w:color w:val="auto"/>
          <w:sz w:val="24"/>
          <w:szCs w:val="24"/>
          <w:highlight w:val="none"/>
          <w:lang w:val="en-US" w:eastAsia="zh-CN"/>
        </w:rPr>
        <w:t>合格</w:t>
      </w:r>
    </w:p>
    <w:p w14:paraId="29AEE774">
      <w:pPr>
        <w:spacing w:before="120" w:beforeLines="50" w:line="360" w:lineRule="auto"/>
        <w:rPr>
          <w:rFonts w:hint="eastAsia" w:ascii="方正仿宋_GB2312" w:hAnsi="方正仿宋_GB2312" w:eastAsia="方正仿宋_GB2312" w:cs="方正仿宋_GB2312"/>
          <w:b/>
          <w:bCs/>
          <w:color w:val="auto"/>
          <w:sz w:val="28"/>
          <w:szCs w:val="28"/>
          <w:highlight w:val="none"/>
          <w:lang w:val="en-US" w:eastAsia="zh-CN"/>
        </w:rPr>
      </w:pPr>
      <w:r>
        <w:rPr>
          <w:rFonts w:hint="eastAsia" w:ascii="方正仿宋_GB2312" w:hAnsi="方正仿宋_GB2312" w:eastAsia="方正仿宋_GB2312" w:cs="方正仿宋_GB2312"/>
          <w:b/>
          <w:bCs/>
          <w:color w:val="auto"/>
          <w:sz w:val="28"/>
          <w:szCs w:val="28"/>
          <w:highlight w:val="none"/>
          <w:lang w:val="en-US" w:eastAsia="zh-CN"/>
        </w:rPr>
        <w:t>三、工程量清单（另附）</w:t>
      </w:r>
    </w:p>
    <w:p w14:paraId="10348109">
      <w:pPr>
        <w:spacing w:before="120" w:beforeLines="50" w:line="360" w:lineRule="auto"/>
        <w:rPr>
          <w:rFonts w:hint="eastAsia" w:ascii="方正仿宋_GB2312" w:hAnsi="方正仿宋_GB2312" w:eastAsia="方正仿宋_GB2312" w:cs="方正仿宋_GB2312"/>
          <w:b/>
          <w:bCs/>
          <w:color w:val="auto"/>
          <w:sz w:val="28"/>
          <w:szCs w:val="28"/>
          <w:highlight w:val="none"/>
          <w:lang w:val="en-US" w:eastAsia="zh-CN"/>
        </w:rPr>
      </w:pPr>
      <w:r>
        <w:rPr>
          <w:rFonts w:hint="eastAsia" w:ascii="方正仿宋_GB2312" w:hAnsi="方正仿宋_GB2312" w:eastAsia="方正仿宋_GB2312" w:cs="方正仿宋_GB2312"/>
          <w:b/>
          <w:bCs/>
          <w:color w:val="auto"/>
          <w:sz w:val="28"/>
          <w:szCs w:val="28"/>
          <w:highlight w:val="none"/>
          <w:lang w:val="en-US" w:eastAsia="zh-CN"/>
        </w:rPr>
        <w:t>四、技术要求</w:t>
      </w:r>
    </w:p>
    <w:p w14:paraId="1AB2BA8B">
      <w:pPr>
        <w:spacing w:line="360" w:lineRule="auto"/>
        <w:ind w:firstLine="480" w:firstLineChars="200"/>
        <w:jc w:val="left"/>
        <w:rPr>
          <w:rFonts w:hint="eastAsia" w:ascii="方正仿宋_GB2312" w:hAnsi="方正仿宋_GB2312" w:eastAsia="方正仿宋_GB2312" w:cs="方正仿宋_GB2312"/>
          <w:color w:val="auto"/>
          <w:sz w:val="24"/>
          <w:szCs w:val="24"/>
          <w:highlight w:val="none"/>
          <w:lang w:val="en-US" w:eastAsia="zh-CN"/>
        </w:rPr>
      </w:pPr>
      <w:r>
        <w:rPr>
          <w:rFonts w:hint="eastAsia" w:ascii="方正仿宋_GB2312" w:hAnsi="方正仿宋_GB2312" w:eastAsia="方正仿宋_GB2312" w:cs="方正仿宋_GB2312"/>
          <w:color w:val="auto"/>
          <w:sz w:val="24"/>
          <w:szCs w:val="24"/>
          <w:highlight w:val="none"/>
          <w:lang w:val="en-US" w:eastAsia="zh-CN"/>
        </w:rPr>
        <w:t>1.本工程采用的技术规范依据设计施工图纸和技术文件要求，本工程项目的材料、设备、施工必须达到现行中华人民共和国及省、市、行业的一切法规、规范的要求。</w:t>
      </w:r>
    </w:p>
    <w:p w14:paraId="55B20B8D">
      <w:pPr>
        <w:spacing w:line="360" w:lineRule="auto"/>
        <w:ind w:firstLine="480" w:firstLineChars="200"/>
        <w:jc w:val="left"/>
        <w:rPr>
          <w:rFonts w:hint="eastAsia" w:ascii="方正仿宋_GB2312" w:hAnsi="方正仿宋_GB2312" w:eastAsia="方正仿宋_GB2312" w:cs="方正仿宋_GB2312"/>
          <w:color w:val="auto"/>
          <w:sz w:val="24"/>
          <w:szCs w:val="24"/>
          <w:highlight w:val="none"/>
          <w:lang w:val="en-US" w:eastAsia="zh-CN"/>
        </w:rPr>
      </w:pPr>
      <w:r>
        <w:rPr>
          <w:rFonts w:hint="eastAsia" w:ascii="方正仿宋_GB2312" w:hAnsi="方正仿宋_GB2312" w:eastAsia="方正仿宋_GB2312" w:cs="方正仿宋_GB2312"/>
          <w:color w:val="auto"/>
          <w:sz w:val="24"/>
          <w:szCs w:val="24"/>
          <w:highlight w:val="none"/>
          <w:lang w:val="en-US" w:eastAsia="zh-CN"/>
        </w:rPr>
        <w:t>2.对材料的质量和试验要求执行中华人民共和国及省、市、行业的一切法规、规范的要求。</w:t>
      </w:r>
    </w:p>
    <w:p w14:paraId="2EE58D2A">
      <w:pPr>
        <w:spacing w:line="360" w:lineRule="auto"/>
        <w:ind w:firstLine="480" w:firstLineChars="200"/>
        <w:jc w:val="left"/>
        <w:rPr>
          <w:rFonts w:hint="eastAsia" w:ascii="方正仿宋_GB2312" w:hAnsi="方正仿宋_GB2312" w:eastAsia="方正仿宋_GB2312" w:cs="方正仿宋_GB2312"/>
          <w:color w:val="auto"/>
          <w:sz w:val="24"/>
          <w:szCs w:val="24"/>
          <w:highlight w:val="none"/>
          <w:lang w:val="en-US" w:eastAsia="zh-CN"/>
        </w:rPr>
      </w:pPr>
      <w:r>
        <w:rPr>
          <w:rFonts w:hint="eastAsia" w:ascii="方正仿宋_GB2312" w:hAnsi="方正仿宋_GB2312" w:eastAsia="方正仿宋_GB2312" w:cs="方正仿宋_GB2312"/>
          <w:color w:val="auto"/>
          <w:sz w:val="24"/>
          <w:szCs w:val="24"/>
          <w:highlight w:val="none"/>
          <w:lang w:val="en-US" w:eastAsia="zh-CN"/>
        </w:rPr>
        <w:t>★3.本工程设置单项工程道路最高限价，无需做路基的不超过 150 元/平方米（全费用综合单价），需要做路基的不超过 157.5 元/平方米（全费用综合单价）。面积以路面面积计算，超过此单项工程道路最高限价的，作无效标处理。</w:t>
      </w:r>
    </w:p>
    <w:p w14:paraId="377768DC">
      <w:pPr>
        <w:spacing w:line="360" w:lineRule="auto"/>
        <w:ind w:firstLine="480" w:firstLineChars="200"/>
        <w:jc w:val="left"/>
        <w:rPr>
          <w:rFonts w:hint="eastAsia" w:ascii="方正仿宋_GB2312" w:hAnsi="方正仿宋_GB2312" w:eastAsia="方正仿宋_GB2312" w:cs="方正仿宋_GB2312"/>
          <w:color w:val="auto"/>
          <w:sz w:val="24"/>
          <w:szCs w:val="24"/>
          <w:highlight w:val="none"/>
          <w:lang w:val="en-US" w:eastAsia="zh-CN"/>
        </w:rPr>
      </w:pPr>
      <w:r>
        <w:rPr>
          <w:rFonts w:hint="eastAsia" w:ascii="方正仿宋_GB2312" w:hAnsi="方正仿宋_GB2312" w:eastAsia="方正仿宋_GB2312" w:cs="方正仿宋_GB2312"/>
          <w:color w:val="auto"/>
          <w:sz w:val="24"/>
          <w:szCs w:val="24"/>
          <w:highlight w:val="none"/>
          <w:lang w:val="en-US" w:eastAsia="zh-CN"/>
        </w:rPr>
        <w:t>4.供应商应参照《水利水电工程标准施工招标文件》技术标准和要求（合同技 术条款）（2009 年版）编制技术方案，编制时应采用文字并结合图表形式说明施工方 法；拟投入本标段的主要施工设备情况、拟配备本标段的试验和检测仪器设备情况、 劳动力计划等；结合工程特点提出切实可行的工程质量、安全生产、文明施工、工程 进度、技术组织措施，同时应对关键工序、复杂环节重点提出相应技术措施，如冬雨 季施工技术、减少噪声、降低环境污染、地下管线及其他地上地下设施的保护加固措施等。包括但不限于以下内容：</w:t>
      </w:r>
    </w:p>
    <w:p w14:paraId="627029FA">
      <w:pPr>
        <w:spacing w:line="360" w:lineRule="auto"/>
        <w:ind w:firstLine="480" w:firstLineChars="200"/>
        <w:jc w:val="left"/>
        <w:rPr>
          <w:rFonts w:hint="eastAsia" w:ascii="方正仿宋_GB2312" w:hAnsi="方正仿宋_GB2312" w:eastAsia="方正仿宋_GB2312" w:cs="方正仿宋_GB2312"/>
          <w:color w:val="auto"/>
          <w:sz w:val="24"/>
          <w:szCs w:val="24"/>
          <w:highlight w:val="none"/>
          <w:lang w:val="en-US" w:eastAsia="zh-CN"/>
        </w:rPr>
      </w:pPr>
      <w:r>
        <w:rPr>
          <w:rFonts w:hint="eastAsia" w:ascii="方正仿宋_GB2312" w:hAnsi="方正仿宋_GB2312" w:eastAsia="方正仿宋_GB2312" w:cs="方正仿宋_GB2312"/>
          <w:color w:val="auto"/>
          <w:sz w:val="24"/>
          <w:szCs w:val="24"/>
          <w:highlight w:val="none"/>
          <w:lang w:val="en-US" w:eastAsia="zh-CN"/>
        </w:rPr>
        <w:t>①总体概述：总体施工布置及规划、施工组织内容应完整、具体、合理、施工流程应符合要求、各分部分项工程工序应符合要求。</w:t>
      </w:r>
    </w:p>
    <w:p w14:paraId="4667E02A">
      <w:pPr>
        <w:spacing w:line="360" w:lineRule="auto"/>
        <w:ind w:firstLine="480" w:firstLineChars="200"/>
        <w:jc w:val="left"/>
        <w:rPr>
          <w:rFonts w:hint="eastAsia" w:ascii="方正仿宋_GB2312" w:hAnsi="方正仿宋_GB2312" w:eastAsia="方正仿宋_GB2312" w:cs="方正仿宋_GB2312"/>
          <w:color w:val="auto"/>
          <w:sz w:val="24"/>
          <w:szCs w:val="24"/>
          <w:highlight w:val="none"/>
          <w:lang w:val="en-US" w:eastAsia="zh-CN"/>
        </w:rPr>
      </w:pPr>
      <w:r>
        <w:rPr>
          <w:rFonts w:hint="eastAsia" w:ascii="方正仿宋_GB2312" w:hAnsi="方正仿宋_GB2312" w:eastAsia="方正仿宋_GB2312" w:cs="方正仿宋_GB2312"/>
          <w:color w:val="auto"/>
          <w:sz w:val="24"/>
          <w:szCs w:val="24"/>
          <w:highlight w:val="none"/>
          <w:lang w:val="en-US" w:eastAsia="zh-CN"/>
        </w:rPr>
        <w:t>②</w:t>
      </w:r>
      <w:r>
        <w:rPr>
          <w:rFonts w:hint="eastAsia" w:ascii="方正仿宋_GB2312" w:hAnsi="方正仿宋_GB2312" w:eastAsia="方正仿宋_GB2312" w:cs="方正仿宋_GB2312"/>
          <w:color w:val="auto"/>
          <w:sz w:val="24"/>
          <w:szCs w:val="24"/>
          <w:highlight w:val="none"/>
          <w:rtl w:val="0"/>
          <w:lang w:val="en-US" w:eastAsia="zh-CN"/>
        </w:rPr>
        <w:t>施工重点难点分析和解决方案</w:t>
      </w:r>
      <w:r>
        <w:rPr>
          <w:rFonts w:hint="eastAsia" w:ascii="方正仿宋_GB2312" w:hAnsi="方正仿宋_GB2312" w:eastAsia="方正仿宋_GB2312" w:cs="方正仿宋_GB2312"/>
          <w:color w:val="auto"/>
          <w:sz w:val="24"/>
          <w:szCs w:val="24"/>
          <w:highlight w:val="none"/>
          <w:lang w:val="en-US" w:eastAsia="zh-CN"/>
        </w:rPr>
        <w:t>：本项目主要工程项目的施工方案、施工方法与技术措施，特别是重点难点工程的施工方案、方法应完整、具体、合理、流程应符合要求。</w:t>
      </w:r>
    </w:p>
    <w:p w14:paraId="698A0963">
      <w:pPr>
        <w:spacing w:line="360" w:lineRule="auto"/>
        <w:ind w:firstLine="480" w:firstLineChars="200"/>
        <w:jc w:val="left"/>
        <w:rPr>
          <w:rFonts w:hint="eastAsia" w:ascii="方正仿宋_GB2312" w:hAnsi="方正仿宋_GB2312" w:eastAsia="方正仿宋_GB2312" w:cs="方正仿宋_GB2312"/>
          <w:color w:val="auto"/>
          <w:sz w:val="24"/>
          <w:szCs w:val="24"/>
          <w:highlight w:val="none"/>
          <w:lang w:val="en-US" w:eastAsia="zh-CN"/>
        </w:rPr>
      </w:pPr>
      <w:r>
        <w:rPr>
          <w:rFonts w:hint="eastAsia" w:ascii="方正仿宋_GB2312" w:hAnsi="方正仿宋_GB2312" w:eastAsia="方正仿宋_GB2312" w:cs="方正仿宋_GB2312"/>
          <w:color w:val="auto"/>
          <w:sz w:val="24"/>
          <w:szCs w:val="24"/>
          <w:highlight w:val="none"/>
          <w:lang w:val="en-US" w:eastAsia="zh-CN"/>
        </w:rPr>
        <w:t>③工期保证体系及保证措施：工期保证体系及保证措施等应完整、详细具体、科学合理、进度应符合要求。</w:t>
      </w:r>
    </w:p>
    <w:p w14:paraId="3F96037E">
      <w:pPr>
        <w:spacing w:line="360" w:lineRule="auto"/>
        <w:ind w:firstLine="480" w:firstLineChars="200"/>
        <w:jc w:val="left"/>
        <w:rPr>
          <w:rFonts w:hint="eastAsia" w:ascii="方正仿宋_GB2312" w:hAnsi="方正仿宋_GB2312" w:eastAsia="方正仿宋_GB2312" w:cs="方正仿宋_GB2312"/>
          <w:color w:val="auto"/>
          <w:sz w:val="24"/>
          <w:szCs w:val="24"/>
          <w:highlight w:val="none"/>
          <w:lang w:val="en-US" w:eastAsia="zh-CN"/>
        </w:rPr>
      </w:pPr>
      <w:r>
        <w:rPr>
          <w:rFonts w:hint="eastAsia" w:ascii="方正仿宋_GB2312" w:hAnsi="方正仿宋_GB2312" w:eastAsia="方正仿宋_GB2312" w:cs="方正仿宋_GB2312"/>
          <w:color w:val="auto"/>
          <w:sz w:val="24"/>
          <w:szCs w:val="24"/>
          <w:highlight w:val="none"/>
          <w:lang w:val="en-US" w:eastAsia="zh-CN"/>
        </w:rPr>
        <w:t>④环境保护、安全、文明施工等：环境保护、安全、文明施工等应完整、详细具体、科学合理、方式方法应符合要求。</w:t>
      </w:r>
    </w:p>
    <w:p w14:paraId="5AF7C615">
      <w:pPr>
        <w:spacing w:line="360" w:lineRule="auto"/>
        <w:ind w:firstLine="480" w:firstLineChars="200"/>
        <w:jc w:val="left"/>
        <w:rPr>
          <w:rFonts w:hint="eastAsia" w:ascii="方正仿宋_GB2312" w:hAnsi="方正仿宋_GB2312" w:eastAsia="方正仿宋_GB2312" w:cs="方正仿宋_GB2312"/>
          <w:color w:val="auto"/>
          <w:sz w:val="24"/>
          <w:szCs w:val="24"/>
          <w:highlight w:val="none"/>
          <w:lang w:val="en-US" w:eastAsia="zh-CN"/>
        </w:rPr>
      </w:pPr>
      <w:r>
        <w:rPr>
          <w:rFonts w:hint="eastAsia" w:ascii="方正仿宋_GB2312" w:hAnsi="方正仿宋_GB2312" w:eastAsia="方正仿宋_GB2312" w:cs="方正仿宋_GB2312"/>
          <w:color w:val="auto"/>
          <w:sz w:val="24"/>
          <w:szCs w:val="24"/>
          <w:highlight w:val="none"/>
          <w:lang w:val="en-US" w:eastAsia="zh-CN"/>
        </w:rPr>
        <w:t>⑤拟投入本工程的机械、设备的种类：拟投入本工程的机械、设备的种类应齐全、数量应满足工程施工要求、符合本地区施工现场特点。</w:t>
      </w:r>
    </w:p>
    <w:p w14:paraId="262F3488">
      <w:pPr>
        <w:spacing w:line="360" w:lineRule="auto"/>
        <w:ind w:firstLine="480" w:firstLineChars="200"/>
        <w:jc w:val="left"/>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lang w:val="en-US" w:eastAsia="zh-CN"/>
        </w:rPr>
        <w:t>⑥工程质量管理体系、工程质量保证措施：工程质量管理体系、工程质量保证措施等应完整、详细具体、科学合理、方式方法应符合要求。</w:t>
      </w:r>
    </w:p>
    <w:p w14:paraId="358A422E">
      <w:pPr>
        <w:spacing w:line="360" w:lineRule="auto"/>
        <w:jc w:val="left"/>
        <w:rPr>
          <w:rFonts w:hint="eastAsia" w:ascii="方正仿宋_GB2312" w:hAnsi="方正仿宋_GB2312" w:eastAsia="方正仿宋_GB2312" w:cs="方正仿宋_GB2312"/>
          <w:color w:val="auto"/>
          <w:highlight w:val="none"/>
        </w:rPr>
      </w:pPr>
    </w:p>
    <w:p w14:paraId="55355747">
      <w:pPr>
        <w:rPr>
          <w:rFonts w:hint="eastAsia" w:ascii="方正仿宋_GB2312" w:hAnsi="方正仿宋_GB2312" w:eastAsia="方正仿宋_GB2312" w:cs="方正仿宋_GB2312"/>
          <w:b/>
          <w:color w:val="auto"/>
          <w:sz w:val="44"/>
          <w:szCs w:val="44"/>
          <w:highlight w:val="none"/>
        </w:rPr>
      </w:pPr>
      <w:bookmarkStart w:id="87" w:name="_Toc19726"/>
      <w:r>
        <w:rPr>
          <w:rFonts w:hint="eastAsia" w:ascii="方正仿宋_GB2312" w:hAnsi="方正仿宋_GB2312" w:eastAsia="方正仿宋_GB2312" w:cs="方正仿宋_GB2312"/>
          <w:b/>
          <w:color w:val="auto"/>
          <w:sz w:val="44"/>
          <w:szCs w:val="44"/>
          <w:highlight w:val="none"/>
        </w:rPr>
        <w:br w:type="page"/>
      </w:r>
    </w:p>
    <w:p w14:paraId="2686A6EE">
      <w:pPr>
        <w:spacing w:line="500" w:lineRule="exact"/>
        <w:jc w:val="center"/>
        <w:outlineLvl w:val="0"/>
        <w:rPr>
          <w:rFonts w:hint="eastAsia" w:ascii="方正仿宋_GB2312" w:hAnsi="方正仿宋_GB2312" w:eastAsia="方正仿宋_GB2312" w:cs="方正仿宋_GB2312"/>
          <w:b/>
          <w:color w:val="auto"/>
          <w:sz w:val="44"/>
          <w:szCs w:val="44"/>
          <w:highlight w:val="none"/>
          <w:lang w:eastAsia="zh-CN"/>
        </w:rPr>
      </w:pPr>
      <w:r>
        <w:rPr>
          <w:rFonts w:hint="eastAsia" w:ascii="方正仿宋_GB2312" w:hAnsi="方正仿宋_GB2312" w:eastAsia="方正仿宋_GB2312" w:cs="方正仿宋_GB2312"/>
          <w:b/>
          <w:color w:val="auto"/>
          <w:sz w:val="44"/>
          <w:szCs w:val="44"/>
          <w:highlight w:val="none"/>
        </w:rPr>
        <w:t xml:space="preserve">第五章  </w:t>
      </w:r>
      <w:bookmarkEnd w:id="85"/>
      <w:bookmarkEnd w:id="86"/>
      <w:r>
        <w:rPr>
          <w:rFonts w:hint="eastAsia" w:ascii="方正仿宋_GB2312" w:hAnsi="方正仿宋_GB2312" w:eastAsia="方正仿宋_GB2312" w:cs="方正仿宋_GB2312"/>
          <w:b/>
          <w:color w:val="auto"/>
          <w:sz w:val="44"/>
          <w:szCs w:val="44"/>
          <w:highlight w:val="none"/>
        </w:rPr>
        <w:t>合同</w:t>
      </w:r>
      <w:r>
        <w:rPr>
          <w:rFonts w:hint="eastAsia" w:ascii="方正仿宋_GB2312" w:hAnsi="方正仿宋_GB2312" w:eastAsia="方正仿宋_GB2312" w:cs="方正仿宋_GB2312"/>
          <w:b/>
          <w:color w:val="auto"/>
          <w:sz w:val="44"/>
          <w:szCs w:val="44"/>
          <w:highlight w:val="none"/>
          <w:lang w:val="en-US" w:eastAsia="zh-CN"/>
        </w:rPr>
        <w:t>文本</w:t>
      </w:r>
      <w:bookmarkEnd w:id="87"/>
    </w:p>
    <w:p w14:paraId="52627490">
      <w:pPr>
        <w:spacing w:after="200"/>
        <w:jc w:val="center"/>
        <w:rPr>
          <w:rFonts w:hint="eastAsia" w:ascii="方正仿宋_GB2312" w:hAnsi="方正仿宋_GB2312" w:eastAsia="方正仿宋_GB2312" w:cs="方正仿宋_GB2312"/>
          <w:b/>
          <w:color w:val="auto"/>
          <w:sz w:val="72"/>
          <w:szCs w:val="72"/>
          <w:highlight w:val="none"/>
        </w:rPr>
      </w:pPr>
      <w:bookmarkStart w:id="88" w:name="_Toc1657"/>
      <w:bookmarkStart w:id="89" w:name="_Toc7955"/>
    </w:p>
    <w:p w14:paraId="13504361">
      <w:pPr>
        <w:pStyle w:val="67"/>
        <w:jc w:val="center"/>
        <w:rPr>
          <w:rFonts w:hint="eastAsia" w:ascii="方正仿宋_GB2312" w:hAnsi="方正仿宋_GB2312" w:eastAsia="方正仿宋_GB2312" w:cs="方正仿宋_GB2312"/>
          <w:b/>
          <w:bCs/>
          <w:color w:val="auto"/>
          <w:kern w:val="2"/>
          <w:sz w:val="84"/>
          <w:szCs w:val="84"/>
          <w:highlight w:val="none"/>
        </w:rPr>
      </w:pPr>
    </w:p>
    <w:p w14:paraId="5B07DEDF">
      <w:pPr>
        <w:pStyle w:val="67"/>
        <w:jc w:val="center"/>
        <w:rPr>
          <w:rFonts w:hint="eastAsia" w:ascii="方正仿宋_GB2312" w:hAnsi="方正仿宋_GB2312" w:eastAsia="方正仿宋_GB2312" w:cs="方正仿宋_GB2312"/>
          <w:b/>
          <w:bCs/>
          <w:color w:val="auto"/>
          <w:kern w:val="2"/>
          <w:sz w:val="84"/>
          <w:szCs w:val="84"/>
          <w:highlight w:val="none"/>
        </w:rPr>
      </w:pPr>
    </w:p>
    <w:p w14:paraId="726C4459">
      <w:pPr>
        <w:pStyle w:val="67"/>
        <w:jc w:val="center"/>
        <w:rPr>
          <w:rFonts w:hint="eastAsia" w:ascii="方正仿宋_GB2312" w:hAnsi="方正仿宋_GB2312" w:eastAsia="方正仿宋_GB2312" w:cs="方正仿宋_GB2312"/>
          <w:b/>
          <w:bCs/>
          <w:color w:val="auto"/>
          <w:kern w:val="2"/>
          <w:sz w:val="84"/>
          <w:szCs w:val="84"/>
          <w:highlight w:val="none"/>
        </w:rPr>
      </w:pPr>
      <w:r>
        <w:rPr>
          <w:rFonts w:hint="eastAsia" w:ascii="方正仿宋_GB2312" w:hAnsi="方正仿宋_GB2312" w:eastAsia="方正仿宋_GB2312" w:cs="方正仿宋_GB2312"/>
          <w:b/>
          <w:bCs/>
          <w:color w:val="auto"/>
          <w:kern w:val="2"/>
          <w:sz w:val="84"/>
          <w:szCs w:val="84"/>
          <w:highlight w:val="none"/>
        </w:rPr>
        <w:t>施 工 合 同</w:t>
      </w:r>
    </w:p>
    <w:p w14:paraId="085101E0">
      <w:pPr>
        <w:pStyle w:val="67"/>
        <w:ind w:firstLine="385"/>
        <w:rPr>
          <w:rFonts w:hint="eastAsia" w:ascii="方正仿宋_GB2312" w:hAnsi="方正仿宋_GB2312" w:eastAsia="方正仿宋_GB2312" w:cs="方正仿宋_GB2312"/>
          <w:color w:val="auto"/>
          <w:kern w:val="2"/>
          <w:sz w:val="24"/>
          <w:szCs w:val="24"/>
          <w:highlight w:val="none"/>
        </w:rPr>
      </w:pPr>
    </w:p>
    <w:p w14:paraId="679A93D6">
      <w:pPr>
        <w:pStyle w:val="67"/>
        <w:ind w:firstLine="385"/>
        <w:rPr>
          <w:rFonts w:hint="eastAsia" w:ascii="方正仿宋_GB2312" w:hAnsi="方正仿宋_GB2312" w:eastAsia="方正仿宋_GB2312" w:cs="方正仿宋_GB2312"/>
          <w:color w:val="auto"/>
          <w:kern w:val="2"/>
          <w:sz w:val="24"/>
          <w:szCs w:val="24"/>
          <w:highlight w:val="none"/>
        </w:rPr>
      </w:pPr>
    </w:p>
    <w:p w14:paraId="6168A7B3">
      <w:pPr>
        <w:pStyle w:val="67"/>
        <w:ind w:firstLine="385"/>
        <w:rPr>
          <w:rFonts w:hint="eastAsia" w:ascii="方正仿宋_GB2312" w:hAnsi="方正仿宋_GB2312" w:eastAsia="方正仿宋_GB2312" w:cs="方正仿宋_GB2312"/>
          <w:color w:val="auto"/>
          <w:kern w:val="2"/>
          <w:sz w:val="24"/>
          <w:szCs w:val="24"/>
          <w:highlight w:val="none"/>
        </w:rPr>
      </w:pPr>
    </w:p>
    <w:p w14:paraId="77532A32">
      <w:pPr>
        <w:pStyle w:val="67"/>
        <w:ind w:firstLine="385"/>
        <w:rPr>
          <w:rFonts w:hint="eastAsia" w:ascii="方正仿宋_GB2312" w:hAnsi="方正仿宋_GB2312" w:eastAsia="方正仿宋_GB2312" w:cs="方正仿宋_GB2312"/>
          <w:color w:val="auto"/>
          <w:kern w:val="2"/>
          <w:sz w:val="24"/>
          <w:szCs w:val="24"/>
          <w:highlight w:val="none"/>
        </w:rPr>
      </w:pPr>
    </w:p>
    <w:p w14:paraId="4C3FA380">
      <w:pPr>
        <w:pStyle w:val="67"/>
        <w:ind w:firstLine="385"/>
        <w:rPr>
          <w:rFonts w:hint="eastAsia" w:ascii="方正仿宋_GB2312" w:hAnsi="方正仿宋_GB2312" w:eastAsia="方正仿宋_GB2312" w:cs="方正仿宋_GB2312"/>
          <w:color w:val="auto"/>
          <w:kern w:val="2"/>
          <w:sz w:val="24"/>
          <w:szCs w:val="24"/>
          <w:highlight w:val="none"/>
        </w:rPr>
      </w:pPr>
    </w:p>
    <w:p w14:paraId="28D5E9D6">
      <w:pPr>
        <w:pStyle w:val="67"/>
        <w:ind w:firstLine="385"/>
        <w:rPr>
          <w:rFonts w:hint="eastAsia" w:ascii="方正仿宋_GB2312" w:hAnsi="方正仿宋_GB2312" w:eastAsia="方正仿宋_GB2312" w:cs="方正仿宋_GB2312"/>
          <w:color w:val="auto"/>
          <w:kern w:val="2"/>
          <w:sz w:val="24"/>
          <w:szCs w:val="24"/>
          <w:highlight w:val="none"/>
        </w:rPr>
      </w:pPr>
    </w:p>
    <w:p w14:paraId="3C4DAA2D">
      <w:pPr>
        <w:pStyle w:val="67"/>
        <w:ind w:firstLine="385"/>
        <w:rPr>
          <w:rFonts w:hint="eastAsia" w:ascii="方正仿宋_GB2312" w:hAnsi="方正仿宋_GB2312" w:eastAsia="方正仿宋_GB2312" w:cs="方正仿宋_GB2312"/>
          <w:color w:val="auto"/>
          <w:kern w:val="2"/>
          <w:sz w:val="24"/>
          <w:szCs w:val="24"/>
          <w:highlight w:val="none"/>
        </w:rPr>
      </w:pPr>
    </w:p>
    <w:p w14:paraId="6EF5F8C1">
      <w:pPr>
        <w:pStyle w:val="67"/>
        <w:ind w:firstLine="385"/>
        <w:rPr>
          <w:rFonts w:hint="eastAsia" w:ascii="方正仿宋_GB2312" w:hAnsi="方正仿宋_GB2312" w:eastAsia="方正仿宋_GB2312" w:cs="方正仿宋_GB2312"/>
          <w:color w:val="auto"/>
          <w:kern w:val="2"/>
          <w:sz w:val="24"/>
          <w:szCs w:val="24"/>
          <w:highlight w:val="none"/>
        </w:rPr>
      </w:pPr>
    </w:p>
    <w:p w14:paraId="6F5EB62A">
      <w:pPr>
        <w:pStyle w:val="67"/>
        <w:ind w:firstLine="385"/>
        <w:rPr>
          <w:rFonts w:hint="eastAsia" w:ascii="方正仿宋_GB2312" w:hAnsi="方正仿宋_GB2312" w:eastAsia="方正仿宋_GB2312" w:cs="方正仿宋_GB2312"/>
          <w:color w:val="auto"/>
          <w:kern w:val="2"/>
          <w:sz w:val="24"/>
          <w:szCs w:val="24"/>
          <w:highlight w:val="none"/>
        </w:rPr>
      </w:pPr>
    </w:p>
    <w:p w14:paraId="2C285338">
      <w:pPr>
        <w:pStyle w:val="67"/>
        <w:ind w:firstLine="385"/>
        <w:rPr>
          <w:rFonts w:hint="eastAsia" w:ascii="方正仿宋_GB2312" w:hAnsi="方正仿宋_GB2312" w:eastAsia="方正仿宋_GB2312" w:cs="方正仿宋_GB2312"/>
          <w:color w:val="auto"/>
          <w:kern w:val="2"/>
          <w:sz w:val="24"/>
          <w:szCs w:val="24"/>
          <w:highlight w:val="none"/>
        </w:rPr>
      </w:pPr>
    </w:p>
    <w:p w14:paraId="74E1281F">
      <w:pPr>
        <w:pStyle w:val="67"/>
        <w:ind w:firstLine="385"/>
        <w:rPr>
          <w:rFonts w:hint="eastAsia" w:ascii="方正仿宋_GB2312" w:hAnsi="方正仿宋_GB2312" w:eastAsia="方正仿宋_GB2312" w:cs="方正仿宋_GB2312"/>
          <w:color w:val="auto"/>
          <w:kern w:val="2"/>
          <w:sz w:val="24"/>
          <w:szCs w:val="24"/>
          <w:highlight w:val="none"/>
        </w:rPr>
      </w:pPr>
    </w:p>
    <w:p w14:paraId="370ACC73">
      <w:pPr>
        <w:pStyle w:val="67"/>
        <w:ind w:firstLine="385"/>
        <w:rPr>
          <w:rFonts w:hint="eastAsia" w:ascii="方正仿宋_GB2312" w:hAnsi="方正仿宋_GB2312" w:eastAsia="方正仿宋_GB2312" w:cs="方正仿宋_GB2312"/>
          <w:color w:val="auto"/>
          <w:kern w:val="2"/>
          <w:sz w:val="24"/>
          <w:szCs w:val="24"/>
          <w:highlight w:val="none"/>
        </w:rPr>
      </w:pPr>
    </w:p>
    <w:p w14:paraId="60602518">
      <w:pPr>
        <w:pStyle w:val="67"/>
        <w:ind w:firstLine="385"/>
        <w:rPr>
          <w:rFonts w:hint="eastAsia" w:ascii="方正仿宋_GB2312" w:hAnsi="方正仿宋_GB2312" w:eastAsia="方正仿宋_GB2312" w:cs="方正仿宋_GB2312"/>
          <w:color w:val="auto"/>
          <w:kern w:val="2"/>
          <w:sz w:val="24"/>
          <w:szCs w:val="24"/>
          <w:highlight w:val="none"/>
        </w:rPr>
      </w:pPr>
    </w:p>
    <w:p w14:paraId="5598C620">
      <w:pPr>
        <w:pStyle w:val="67"/>
        <w:ind w:firstLine="385"/>
        <w:rPr>
          <w:rFonts w:hint="eastAsia" w:ascii="方正仿宋_GB2312" w:hAnsi="方正仿宋_GB2312" w:eastAsia="方正仿宋_GB2312" w:cs="方正仿宋_GB2312"/>
          <w:color w:val="auto"/>
          <w:kern w:val="2"/>
          <w:sz w:val="24"/>
          <w:szCs w:val="24"/>
          <w:highlight w:val="none"/>
        </w:rPr>
      </w:pPr>
    </w:p>
    <w:p w14:paraId="50B3801F">
      <w:pPr>
        <w:pStyle w:val="67"/>
        <w:ind w:firstLine="2240" w:firstLineChars="800"/>
        <w:jc w:val="both"/>
        <w:rPr>
          <w:rFonts w:hint="eastAsia" w:ascii="方正仿宋_GB2312" w:hAnsi="方正仿宋_GB2312" w:eastAsia="方正仿宋_GB2312" w:cs="方正仿宋_GB2312"/>
          <w:color w:val="auto"/>
          <w:kern w:val="2"/>
          <w:sz w:val="28"/>
          <w:szCs w:val="28"/>
          <w:highlight w:val="none"/>
          <w:u w:val="single"/>
          <w:lang w:val="en-US" w:eastAsia="zh-CN"/>
        </w:rPr>
      </w:pPr>
      <w:r>
        <w:rPr>
          <w:rFonts w:hint="eastAsia" w:ascii="方正仿宋_GB2312" w:hAnsi="方正仿宋_GB2312" w:eastAsia="方正仿宋_GB2312" w:cs="方正仿宋_GB2312"/>
          <w:color w:val="auto"/>
          <w:kern w:val="2"/>
          <w:sz w:val="28"/>
          <w:szCs w:val="28"/>
          <w:highlight w:val="none"/>
        </w:rPr>
        <w:t>发包人：</w:t>
      </w:r>
      <w:r>
        <w:rPr>
          <w:rFonts w:hint="eastAsia" w:ascii="方正仿宋_GB2312" w:hAnsi="方正仿宋_GB2312" w:eastAsia="方正仿宋_GB2312" w:cs="方正仿宋_GB2312"/>
          <w:color w:val="auto"/>
          <w:kern w:val="2"/>
          <w:sz w:val="28"/>
          <w:szCs w:val="28"/>
          <w:highlight w:val="none"/>
          <w:u w:val="single"/>
          <w:lang w:eastAsia="zh-CN"/>
        </w:rPr>
        <w:t>宿迁市宿城区洋北街道办事处</w:t>
      </w:r>
      <w:r>
        <w:rPr>
          <w:rFonts w:hint="eastAsia" w:ascii="方正仿宋_GB2312" w:hAnsi="方正仿宋_GB2312" w:eastAsia="方正仿宋_GB2312" w:cs="方正仿宋_GB2312"/>
          <w:color w:val="auto"/>
          <w:kern w:val="2"/>
          <w:sz w:val="28"/>
          <w:szCs w:val="28"/>
          <w:highlight w:val="none"/>
          <w:u w:val="single"/>
          <w:lang w:val="en-US" w:eastAsia="zh-CN"/>
        </w:rPr>
        <w:t xml:space="preserve"> </w:t>
      </w:r>
    </w:p>
    <w:p w14:paraId="156759CD">
      <w:pPr>
        <w:pStyle w:val="67"/>
        <w:ind w:firstLine="2240" w:firstLineChars="800"/>
        <w:jc w:val="both"/>
        <w:rPr>
          <w:rFonts w:hint="eastAsia" w:ascii="方正仿宋_GB2312" w:hAnsi="方正仿宋_GB2312" w:eastAsia="方正仿宋_GB2312" w:cs="方正仿宋_GB2312"/>
          <w:color w:val="auto"/>
          <w:kern w:val="2"/>
          <w:sz w:val="28"/>
          <w:szCs w:val="28"/>
          <w:highlight w:val="none"/>
          <w:u w:val="single"/>
          <w:lang w:val="en-US" w:eastAsia="zh-CN"/>
        </w:rPr>
      </w:pPr>
      <w:r>
        <w:rPr>
          <w:rFonts w:hint="eastAsia" w:ascii="方正仿宋_GB2312" w:hAnsi="方正仿宋_GB2312" w:eastAsia="方正仿宋_GB2312" w:cs="方正仿宋_GB2312"/>
          <w:color w:val="auto"/>
          <w:kern w:val="2"/>
          <w:sz w:val="28"/>
          <w:szCs w:val="28"/>
          <w:highlight w:val="none"/>
        </w:rPr>
        <w:t>承包人：</w:t>
      </w:r>
      <w:r>
        <w:rPr>
          <w:rFonts w:hint="eastAsia" w:ascii="方正仿宋_GB2312" w:hAnsi="方正仿宋_GB2312" w:eastAsia="方正仿宋_GB2312" w:cs="方正仿宋_GB2312"/>
          <w:color w:val="auto"/>
          <w:kern w:val="2"/>
          <w:sz w:val="28"/>
          <w:szCs w:val="28"/>
          <w:highlight w:val="none"/>
          <w:u w:val="single"/>
          <w:lang w:val="en-US" w:eastAsia="zh-CN"/>
        </w:rPr>
        <w:t xml:space="preserve">                           </w:t>
      </w:r>
    </w:p>
    <w:p w14:paraId="0A5A1790">
      <w:pPr>
        <w:pStyle w:val="67"/>
        <w:jc w:val="center"/>
        <w:rPr>
          <w:rFonts w:hint="eastAsia" w:ascii="方正仿宋_GB2312" w:hAnsi="方正仿宋_GB2312" w:eastAsia="方正仿宋_GB2312" w:cs="方正仿宋_GB2312"/>
          <w:color w:val="auto"/>
          <w:kern w:val="2"/>
          <w:sz w:val="28"/>
          <w:szCs w:val="28"/>
          <w:highlight w:val="none"/>
        </w:rPr>
      </w:pPr>
      <w:r>
        <w:rPr>
          <w:rFonts w:hint="eastAsia" w:ascii="方正仿宋_GB2312" w:hAnsi="方正仿宋_GB2312" w:eastAsia="方正仿宋_GB2312" w:cs="方正仿宋_GB2312"/>
          <w:color w:val="auto"/>
          <w:kern w:val="2"/>
          <w:sz w:val="28"/>
          <w:szCs w:val="28"/>
          <w:highlight w:val="none"/>
        </w:rPr>
        <w:t>20</w:t>
      </w:r>
      <w:r>
        <w:rPr>
          <w:rFonts w:hint="eastAsia" w:ascii="方正仿宋_GB2312" w:hAnsi="方正仿宋_GB2312" w:eastAsia="方正仿宋_GB2312" w:cs="方正仿宋_GB2312"/>
          <w:color w:val="auto"/>
          <w:kern w:val="2"/>
          <w:sz w:val="28"/>
          <w:szCs w:val="28"/>
          <w:highlight w:val="none"/>
          <w:lang w:val="en-US" w:eastAsia="zh-CN"/>
        </w:rPr>
        <w:t>26</w:t>
      </w:r>
      <w:r>
        <w:rPr>
          <w:rFonts w:hint="eastAsia" w:ascii="方正仿宋_GB2312" w:hAnsi="方正仿宋_GB2312" w:eastAsia="方正仿宋_GB2312" w:cs="方正仿宋_GB2312"/>
          <w:color w:val="auto"/>
          <w:kern w:val="2"/>
          <w:sz w:val="28"/>
          <w:szCs w:val="28"/>
          <w:highlight w:val="none"/>
        </w:rPr>
        <w:t>年  月  日</w:t>
      </w:r>
    </w:p>
    <w:p w14:paraId="18AA15FB">
      <w:pPr>
        <w:pStyle w:val="67"/>
        <w:ind w:firstLine="2891" w:firstLineChars="1200"/>
        <w:rPr>
          <w:rFonts w:hint="eastAsia" w:ascii="方正仿宋_GB2312" w:hAnsi="方正仿宋_GB2312" w:eastAsia="方正仿宋_GB2312" w:cs="方正仿宋_GB2312"/>
          <w:b/>
          <w:bCs/>
          <w:color w:val="auto"/>
          <w:kern w:val="2"/>
          <w:sz w:val="24"/>
          <w:szCs w:val="24"/>
          <w:highlight w:val="none"/>
        </w:rPr>
      </w:pPr>
    </w:p>
    <w:p w14:paraId="55E7130E">
      <w:pPr>
        <w:pStyle w:val="67"/>
        <w:rPr>
          <w:rFonts w:hint="eastAsia" w:ascii="方正仿宋_GB2312" w:hAnsi="方正仿宋_GB2312" w:eastAsia="方正仿宋_GB2312" w:cs="方正仿宋_GB2312"/>
          <w:b/>
          <w:bCs/>
          <w:color w:val="auto"/>
          <w:kern w:val="2"/>
          <w:sz w:val="24"/>
          <w:szCs w:val="24"/>
          <w:highlight w:val="none"/>
        </w:rPr>
      </w:pPr>
    </w:p>
    <w:p w14:paraId="541DFB1A">
      <w:pPr>
        <w:pStyle w:val="67"/>
        <w:jc w:val="center"/>
        <w:rPr>
          <w:rFonts w:hint="eastAsia" w:ascii="方正仿宋_GB2312" w:hAnsi="方正仿宋_GB2312" w:eastAsia="方正仿宋_GB2312" w:cs="方正仿宋_GB2312"/>
          <w:b/>
          <w:bCs/>
          <w:color w:val="auto"/>
          <w:kern w:val="2"/>
          <w:sz w:val="24"/>
          <w:szCs w:val="24"/>
          <w:highlight w:val="none"/>
        </w:rPr>
      </w:pPr>
      <w:r>
        <w:rPr>
          <w:rFonts w:hint="eastAsia" w:ascii="方正仿宋_GB2312" w:hAnsi="方正仿宋_GB2312" w:eastAsia="方正仿宋_GB2312" w:cs="方正仿宋_GB2312"/>
          <w:b/>
          <w:bCs/>
          <w:color w:val="auto"/>
          <w:kern w:val="2"/>
          <w:sz w:val="24"/>
          <w:szCs w:val="24"/>
          <w:highlight w:val="none"/>
        </w:rPr>
        <w:br w:type="page"/>
      </w:r>
      <w:r>
        <w:rPr>
          <w:rFonts w:hint="eastAsia" w:ascii="方正仿宋_GB2312" w:hAnsi="方正仿宋_GB2312" w:eastAsia="方正仿宋_GB2312" w:cs="方正仿宋_GB2312"/>
          <w:b/>
          <w:bCs/>
          <w:color w:val="auto"/>
          <w:kern w:val="2"/>
          <w:sz w:val="28"/>
          <w:szCs w:val="28"/>
          <w:highlight w:val="none"/>
        </w:rPr>
        <w:t>第一部分 合同协议书</w:t>
      </w:r>
    </w:p>
    <w:p w14:paraId="5950685A">
      <w:pPr>
        <w:pStyle w:val="67"/>
        <w:spacing w:line="360" w:lineRule="auto"/>
        <w:ind w:firstLine="480" w:firstLineChars="200"/>
        <w:rPr>
          <w:rFonts w:hint="eastAsia" w:ascii="方正仿宋_GB2312" w:hAnsi="方正仿宋_GB2312" w:eastAsia="方正仿宋_GB2312" w:cs="方正仿宋_GB2312"/>
          <w:color w:val="auto"/>
          <w:kern w:val="2"/>
          <w:sz w:val="24"/>
          <w:szCs w:val="24"/>
          <w:highlight w:val="none"/>
        </w:rPr>
      </w:pPr>
      <w:r>
        <w:rPr>
          <w:rFonts w:hint="eastAsia" w:ascii="方正仿宋_GB2312" w:hAnsi="方正仿宋_GB2312" w:eastAsia="方正仿宋_GB2312" w:cs="方正仿宋_GB2312"/>
          <w:color w:val="auto"/>
          <w:kern w:val="2"/>
          <w:sz w:val="24"/>
          <w:szCs w:val="24"/>
          <w:highlight w:val="none"/>
          <w:u w:val="single"/>
          <w:lang w:eastAsia="zh-CN"/>
        </w:rPr>
        <w:t>宿迁市宿城区洋北街道办事处</w:t>
      </w:r>
      <w:r>
        <w:rPr>
          <w:rFonts w:hint="eastAsia" w:ascii="方正仿宋_GB2312" w:hAnsi="方正仿宋_GB2312" w:eastAsia="方正仿宋_GB2312" w:cs="方正仿宋_GB2312"/>
          <w:color w:val="auto"/>
          <w:kern w:val="2"/>
          <w:sz w:val="24"/>
          <w:szCs w:val="24"/>
          <w:highlight w:val="none"/>
        </w:rPr>
        <w:t>（发包人名称，以下简称“发包人”）为</w:t>
      </w:r>
      <w:r>
        <w:rPr>
          <w:rFonts w:hint="eastAsia" w:ascii="方正仿宋_GB2312" w:hAnsi="方正仿宋_GB2312" w:eastAsia="方正仿宋_GB2312" w:cs="方正仿宋_GB2312"/>
          <w:color w:val="auto"/>
          <w:kern w:val="2"/>
          <w:sz w:val="24"/>
          <w:szCs w:val="24"/>
          <w:highlight w:val="none"/>
          <w:u w:val="single"/>
          <w:lang w:eastAsia="zh-CN"/>
        </w:rPr>
        <w:t>2025年度江苏省宿迁市宿城区洋北街道高标准农田改造提升项目(财政补助)节余资金工程</w:t>
      </w:r>
      <w:r>
        <w:rPr>
          <w:rFonts w:hint="eastAsia" w:ascii="方正仿宋_GB2312" w:hAnsi="方正仿宋_GB2312" w:eastAsia="方正仿宋_GB2312" w:cs="方正仿宋_GB2312"/>
          <w:color w:val="auto"/>
          <w:kern w:val="2"/>
          <w:sz w:val="24"/>
          <w:szCs w:val="24"/>
          <w:highlight w:val="none"/>
        </w:rPr>
        <w:t>，已接受</w:t>
      </w:r>
      <w:r>
        <w:rPr>
          <w:rFonts w:hint="eastAsia" w:ascii="方正仿宋_GB2312" w:hAnsi="方正仿宋_GB2312" w:eastAsia="方正仿宋_GB2312" w:cs="方正仿宋_GB2312"/>
          <w:color w:val="auto"/>
          <w:kern w:val="2"/>
          <w:sz w:val="24"/>
          <w:szCs w:val="24"/>
          <w:highlight w:val="none"/>
          <w:u w:val="single"/>
        </w:rPr>
        <w:t xml:space="preserve">        </w:t>
      </w:r>
      <w:r>
        <w:rPr>
          <w:rFonts w:hint="eastAsia" w:ascii="方正仿宋_GB2312" w:hAnsi="方正仿宋_GB2312" w:eastAsia="方正仿宋_GB2312" w:cs="方正仿宋_GB2312"/>
          <w:color w:val="auto"/>
          <w:kern w:val="2"/>
          <w:sz w:val="24"/>
          <w:szCs w:val="24"/>
          <w:highlight w:val="none"/>
        </w:rPr>
        <w:t xml:space="preserve"> （承包人名称，以下简称“承包人”）的投标，并确定为中标人。发包人和承包人共同达成如下协议。</w:t>
      </w:r>
    </w:p>
    <w:p w14:paraId="53AB5785">
      <w:pPr>
        <w:pStyle w:val="67"/>
        <w:spacing w:line="360" w:lineRule="auto"/>
        <w:ind w:firstLine="445"/>
        <w:rPr>
          <w:rFonts w:hint="eastAsia" w:ascii="方正仿宋_GB2312" w:hAnsi="方正仿宋_GB2312" w:eastAsia="方正仿宋_GB2312" w:cs="方正仿宋_GB2312"/>
          <w:color w:val="auto"/>
          <w:kern w:val="2"/>
          <w:sz w:val="24"/>
          <w:szCs w:val="24"/>
          <w:highlight w:val="none"/>
        </w:rPr>
      </w:pPr>
      <w:r>
        <w:rPr>
          <w:rFonts w:hint="eastAsia" w:ascii="方正仿宋_GB2312" w:hAnsi="方正仿宋_GB2312" w:eastAsia="方正仿宋_GB2312" w:cs="方正仿宋_GB2312"/>
          <w:color w:val="auto"/>
          <w:kern w:val="2"/>
          <w:sz w:val="24"/>
          <w:szCs w:val="24"/>
          <w:highlight w:val="none"/>
        </w:rPr>
        <w:t xml:space="preserve">1.合同文件由下列文件组成： </w:t>
      </w:r>
    </w:p>
    <w:p w14:paraId="2BB5489D">
      <w:pPr>
        <w:pStyle w:val="67"/>
        <w:spacing w:line="360" w:lineRule="auto"/>
        <w:ind w:firstLine="445"/>
        <w:rPr>
          <w:rFonts w:hint="eastAsia" w:ascii="方正仿宋_GB2312" w:hAnsi="方正仿宋_GB2312" w:eastAsia="方正仿宋_GB2312" w:cs="方正仿宋_GB2312"/>
          <w:color w:val="auto"/>
          <w:kern w:val="2"/>
          <w:sz w:val="24"/>
          <w:szCs w:val="24"/>
          <w:highlight w:val="none"/>
        </w:rPr>
      </w:pPr>
      <w:r>
        <w:rPr>
          <w:rFonts w:hint="eastAsia" w:ascii="方正仿宋_GB2312" w:hAnsi="方正仿宋_GB2312" w:eastAsia="方正仿宋_GB2312" w:cs="方正仿宋_GB2312"/>
          <w:color w:val="auto"/>
          <w:kern w:val="2"/>
          <w:sz w:val="24"/>
          <w:szCs w:val="24"/>
          <w:highlight w:val="none"/>
        </w:rPr>
        <w:t xml:space="preserve">（1）合同协议书（包括补充协议书）； </w:t>
      </w:r>
    </w:p>
    <w:p w14:paraId="7D4BDC57">
      <w:pPr>
        <w:pStyle w:val="67"/>
        <w:spacing w:line="360" w:lineRule="auto"/>
        <w:ind w:firstLine="445"/>
        <w:rPr>
          <w:rFonts w:hint="eastAsia" w:ascii="方正仿宋_GB2312" w:hAnsi="方正仿宋_GB2312" w:eastAsia="方正仿宋_GB2312" w:cs="方正仿宋_GB2312"/>
          <w:color w:val="auto"/>
          <w:kern w:val="2"/>
          <w:sz w:val="24"/>
          <w:szCs w:val="24"/>
          <w:highlight w:val="none"/>
        </w:rPr>
      </w:pPr>
      <w:r>
        <w:rPr>
          <w:rFonts w:hint="eastAsia" w:ascii="方正仿宋_GB2312" w:hAnsi="方正仿宋_GB2312" w:eastAsia="方正仿宋_GB2312" w:cs="方正仿宋_GB2312"/>
          <w:color w:val="auto"/>
          <w:kern w:val="2"/>
          <w:sz w:val="24"/>
          <w:szCs w:val="24"/>
          <w:highlight w:val="none"/>
        </w:rPr>
        <w:t xml:space="preserve">（2）中标通知书； </w:t>
      </w:r>
    </w:p>
    <w:p w14:paraId="453C76B5">
      <w:pPr>
        <w:pStyle w:val="67"/>
        <w:spacing w:line="360" w:lineRule="auto"/>
        <w:ind w:firstLine="445"/>
        <w:rPr>
          <w:rFonts w:hint="eastAsia" w:ascii="方正仿宋_GB2312" w:hAnsi="方正仿宋_GB2312" w:eastAsia="方正仿宋_GB2312" w:cs="方正仿宋_GB2312"/>
          <w:color w:val="auto"/>
          <w:kern w:val="2"/>
          <w:sz w:val="24"/>
          <w:szCs w:val="24"/>
          <w:highlight w:val="none"/>
        </w:rPr>
      </w:pPr>
      <w:r>
        <w:rPr>
          <w:rFonts w:hint="eastAsia" w:ascii="方正仿宋_GB2312" w:hAnsi="方正仿宋_GB2312" w:eastAsia="方正仿宋_GB2312" w:cs="方正仿宋_GB2312"/>
          <w:color w:val="auto"/>
          <w:kern w:val="2"/>
          <w:sz w:val="24"/>
          <w:szCs w:val="24"/>
          <w:highlight w:val="none"/>
        </w:rPr>
        <w:t xml:space="preserve">（3）投标函及投标函附录； </w:t>
      </w:r>
    </w:p>
    <w:p w14:paraId="59AC344F">
      <w:pPr>
        <w:pStyle w:val="67"/>
        <w:spacing w:line="360" w:lineRule="auto"/>
        <w:ind w:firstLine="445"/>
        <w:rPr>
          <w:rFonts w:hint="eastAsia" w:ascii="方正仿宋_GB2312" w:hAnsi="方正仿宋_GB2312" w:eastAsia="方正仿宋_GB2312" w:cs="方正仿宋_GB2312"/>
          <w:color w:val="auto"/>
          <w:kern w:val="2"/>
          <w:sz w:val="24"/>
          <w:szCs w:val="24"/>
          <w:highlight w:val="none"/>
        </w:rPr>
      </w:pPr>
      <w:r>
        <w:rPr>
          <w:rFonts w:hint="eastAsia" w:ascii="方正仿宋_GB2312" w:hAnsi="方正仿宋_GB2312" w:eastAsia="方正仿宋_GB2312" w:cs="方正仿宋_GB2312"/>
          <w:color w:val="auto"/>
          <w:kern w:val="2"/>
          <w:sz w:val="24"/>
          <w:szCs w:val="24"/>
          <w:highlight w:val="none"/>
        </w:rPr>
        <w:t xml:space="preserve">（4）专用合同条款； </w:t>
      </w:r>
    </w:p>
    <w:p w14:paraId="7BF4786D">
      <w:pPr>
        <w:pStyle w:val="67"/>
        <w:spacing w:line="360" w:lineRule="auto"/>
        <w:ind w:firstLine="445"/>
        <w:rPr>
          <w:rFonts w:hint="eastAsia" w:ascii="方正仿宋_GB2312" w:hAnsi="方正仿宋_GB2312" w:eastAsia="方正仿宋_GB2312" w:cs="方正仿宋_GB2312"/>
          <w:color w:val="auto"/>
          <w:kern w:val="2"/>
          <w:sz w:val="24"/>
          <w:szCs w:val="24"/>
          <w:highlight w:val="none"/>
        </w:rPr>
      </w:pPr>
      <w:r>
        <w:rPr>
          <w:rFonts w:hint="eastAsia" w:ascii="方正仿宋_GB2312" w:hAnsi="方正仿宋_GB2312" w:eastAsia="方正仿宋_GB2312" w:cs="方正仿宋_GB2312"/>
          <w:color w:val="auto"/>
          <w:kern w:val="2"/>
          <w:sz w:val="24"/>
          <w:szCs w:val="24"/>
          <w:highlight w:val="none"/>
        </w:rPr>
        <w:t>（5）通用合同条款；</w:t>
      </w:r>
    </w:p>
    <w:p w14:paraId="5289556A">
      <w:pPr>
        <w:pStyle w:val="67"/>
        <w:spacing w:line="360" w:lineRule="auto"/>
        <w:ind w:firstLine="445"/>
        <w:rPr>
          <w:rFonts w:hint="eastAsia" w:ascii="方正仿宋_GB2312" w:hAnsi="方正仿宋_GB2312" w:eastAsia="方正仿宋_GB2312" w:cs="方正仿宋_GB2312"/>
          <w:color w:val="auto"/>
          <w:kern w:val="2"/>
          <w:sz w:val="24"/>
          <w:szCs w:val="24"/>
          <w:highlight w:val="none"/>
        </w:rPr>
      </w:pPr>
      <w:r>
        <w:rPr>
          <w:rFonts w:hint="eastAsia" w:ascii="方正仿宋_GB2312" w:hAnsi="方正仿宋_GB2312" w:eastAsia="方正仿宋_GB2312" w:cs="方正仿宋_GB2312"/>
          <w:color w:val="auto"/>
          <w:kern w:val="2"/>
          <w:sz w:val="24"/>
          <w:szCs w:val="24"/>
          <w:highlight w:val="none"/>
        </w:rPr>
        <w:t xml:space="preserve">（6）技术标准和要求（合同技术条款）； </w:t>
      </w:r>
    </w:p>
    <w:p w14:paraId="2BF2C5F6">
      <w:pPr>
        <w:pStyle w:val="67"/>
        <w:spacing w:line="360" w:lineRule="auto"/>
        <w:ind w:firstLine="445"/>
        <w:rPr>
          <w:rFonts w:hint="eastAsia" w:ascii="方正仿宋_GB2312" w:hAnsi="方正仿宋_GB2312" w:eastAsia="方正仿宋_GB2312" w:cs="方正仿宋_GB2312"/>
          <w:color w:val="auto"/>
          <w:kern w:val="2"/>
          <w:sz w:val="24"/>
          <w:szCs w:val="24"/>
          <w:highlight w:val="none"/>
        </w:rPr>
      </w:pPr>
      <w:r>
        <w:rPr>
          <w:rFonts w:hint="eastAsia" w:ascii="方正仿宋_GB2312" w:hAnsi="方正仿宋_GB2312" w:eastAsia="方正仿宋_GB2312" w:cs="方正仿宋_GB2312"/>
          <w:color w:val="auto"/>
          <w:kern w:val="2"/>
          <w:sz w:val="24"/>
          <w:szCs w:val="24"/>
          <w:highlight w:val="none"/>
        </w:rPr>
        <w:t xml:space="preserve">（7）图纸； </w:t>
      </w:r>
    </w:p>
    <w:p w14:paraId="681F691F">
      <w:pPr>
        <w:pStyle w:val="67"/>
        <w:spacing w:line="360" w:lineRule="auto"/>
        <w:ind w:firstLine="445"/>
        <w:rPr>
          <w:rFonts w:hint="eastAsia" w:ascii="方正仿宋_GB2312" w:hAnsi="方正仿宋_GB2312" w:eastAsia="方正仿宋_GB2312" w:cs="方正仿宋_GB2312"/>
          <w:color w:val="auto"/>
          <w:kern w:val="2"/>
          <w:sz w:val="24"/>
          <w:szCs w:val="24"/>
          <w:highlight w:val="none"/>
        </w:rPr>
      </w:pPr>
      <w:r>
        <w:rPr>
          <w:rFonts w:hint="eastAsia" w:ascii="方正仿宋_GB2312" w:hAnsi="方正仿宋_GB2312" w:eastAsia="方正仿宋_GB2312" w:cs="方正仿宋_GB2312"/>
          <w:color w:val="auto"/>
          <w:kern w:val="2"/>
          <w:sz w:val="24"/>
          <w:szCs w:val="24"/>
          <w:highlight w:val="none"/>
        </w:rPr>
        <w:t xml:space="preserve">（8）已标价工程量清单； </w:t>
      </w:r>
    </w:p>
    <w:p w14:paraId="7AD7956A">
      <w:pPr>
        <w:pStyle w:val="67"/>
        <w:spacing w:line="360" w:lineRule="auto"/>
        <w:ind w:firstLine="445"/>
        <w:rPr>
          <w:rFonts w:hint="eastAsia" w:ascii="方正仿宋_GB2312" w:hAnsi="方正仿宋_GB2312" w:eastAsia="方正仿宋_GB2312" w:cs="方正仿宋_GB2312"/>
          <w:color w:val="auto"/>
          <w:kern w:val="2"/>
          <w:sz w:val="24"/>
          <w:szCs w:val="24"/>
          <w:highlight w:val="none"/>
        </w:rPr>
      </w:pPr>
      <w:r>
        <w:rPr>
          <w:rFonts w:hint="eastAsia" w:ascii="方正仿宋_GB2312" w:hAnsi="方正仿宋_GB2312" w:eastAsia="方正仿宋_GB2312" w:cs="方正仿宋_GB2312"/>
          <w:color w:val="auto"/>
          <w:kern w:val="2"/>
          <w:sz w:val="24"/>
          <w:szCs w:val="24"/>
          <w:highlight w:val="none"/>
        </w:rPr>
        <w:t xml:space="preserve">（9）其他合同文件。 </w:t>
      </w:r>
    </w:p>
    <w:p w14:paraId="5093418E">
      <w:pPr>
        <w:pStyle w:val="67"/>
        <w:spacing w:line="360" w:lineRule="auto"/>
        <w:ind w:firstLine="445"/>
        <w:rPr>
          <w:rFonts w:hint="eastAsia" w:ascii="方正仿宋_GB2312" w:hAnsi="方正仿宋_GB2312" w:eastAsia="方正仿宋_GB2312" w:cs="方正仿宋_GB2312"/>
          <w:color w:val="auto"/>
          <w:kern w:val="2"/>
          <w:sz w:val="24"/>
          <w:szCs w:val="24"/>
          <w:highlight w:val="none"/>
        </w:rPr>
      </w:pPr>
      <w:r>
        <w:rPr>
          <w:rFonts w:hint="eastAsia" w:ascii="方正仿宋_GB2312" w:hAnsi="方正仿宋_GB2312" w:eastAsia="方正仿宋_GB2312" w:cs="方正仿宋_GB2312"/>
          <w:color w:val="auto"/>
          <w:kern w:val="2"/>
          <w:sz w:val="24"/>
          <w:szCs w:val="24"/>
          <w:highlight w:val="none"/>
        </w:rPr>
        <w:t xml:space="preserve">2.上述文件互相补充和解释，如有不明确或不一致之处，以合同约定次序在先者为准。 </w:t>
      </w:r>
    </w:p>
    <w:p w14:paraId="7E8E168D">
      <w:pPr>
        <w:pStyle w:val="67"/>
        <w:spacing w:line="360" w:lineRule="auto"/>
        <w:ind w:firstLine="445"/>
        <w:rPr>
          <w:rFonts w:hint="eastAsia" w:ascii="方正仿宋_GB2312" w:hAnsi="方正仿宋_GB2312" w:eastAsia="方正仿宋_GB2312" w:cs="方正仿宋_GB2312"/>
          <w:color w:val="auto"/>
          <w:kern w:val="2"/>
          <w:sz w:val="24"/>
          <w:szCs w:val="24"/>
          <w:highlight w:val="none"/>
        </w:rPr>
      </w:pPr>
      <w:r>
        <w:rPr>
          <w:rFonts w:hint="eastAsia" w:ascii="方正仿宋_GB2312" w:hAnsi="方正仿宋_GB2312" w:eastAsia="方正仿宋_GB2312" w:cs="方正仿宋_GB2312"/>
          <w:color w:val="auto"/>
          <w:kern w:val="2"/>
          <w:sz w:val="24"/>
          <w:szCs w:val="24"/>
          <w:highlight w:val="none"/>
        </w:rPr>
        <w:t>3.签约合同价：人民币（大写）</w:t>
      </w:r>
      <w:r>
        <w:rPr>
          <w:rFonts w:hint="eastAsia" w:ascii="方正仿宋_GB2312" w:hAnsi="方正仿宋_GB2312" w:eastAsia="方正仿宋_GB2312" w:cs="方正仿宋_GB2312"/>
          <w:color w:val="auto"/>
          <w:kern w:val="2"/>
          <w:sz w:val="24"/>
          <w:szCs w:val="24"/>
          <w:highlight w:val="none"/>
          <w:u w:val="single"/>
        </w:rPr>
        <w:t xml:space="preserve">          </w:t>
      </w:r>
      <w:r>
        <w:rPr>
          <w:rFonts w:hint="eastAsia" w:ascii="方正仿宋_GB2312" w:hAnsi="方正仿宋_GB2312" w:eastAsia="方正仿宋_GB2312" w:cs="方正仿宋_GB2312"/>
          <w:color w:val="auto"/>
          <w:kern w:val="2"/>
          <w:sz w:val="24"/>
          <w:szCs w:val="24"/>
          <w:highlight w:val="none"/>
        </w:rPr>
        <w:t>（¥</w:t>
      </w:r>
      <w:r>
        <w:rPr>
          <w:rFonts w:hint="eastAsia" w:ascii="方正仿宋_GB2312" w:hAnsi="方正仿宋_GB2312" w:eastAsia="方正仿宋_GB2312" w:cs="方正仿宋_GB2312"/>
          <w:color w:val="auto"/>
          <w:kern w:val="2"/>
          <w:sz w:val="24"/>
          <w:szCs w:val="24"/>
          <w:highlight w:val="none"/>
          <w:u w:val="single"/>
        </w:rPr>
        <w:t xml:space="preserve">        </w:t>
      </w:r>
      <w:r>
        <w:rPr>
          <w:rFonts w:hint="eastAsia" w:ascii="方正仿宋_GB2312" w:hAnsi="方正仿宋_GB2312" w:eastAsia="方正仿宋_GB2312" w:cs="方正仿宋_GB2312"/>
          <w:color w:val="auto"/>
          <w:kern w:val="2"/>
          <w:sz w:val="24"/>
          <w:szCs w:val="24"/>
          <w:highlight w:val="none"/>
        </w:rPr>
        <w:t>）。</w:t>
      </w:r>
    </w:p>
    <w:p w14:paraId="25E4407B">
      <w:pPr>
        <w:pStyle w:val="67"/>
        <w:keepNext w:val="0"/>
        <w:keepLines w:val="0"/>
        <w:pageBreakBefore w:val="0"/>
        <w:widowControl/>
        <w:kinsoku/>
        <w:wordWrap/>
        <w:overflowPunct/>
        <w:topLinePunct w:val="0"/>
        <w:autoSpaceDE/>
        <w:autoSpaceDN/>
        <w:bidi w:val="0"/>
        <w:adjustRightInd/>
        <w:snapToGrid/>
        <w:spacing w:line="360" w:lineRule="auto"/>
        <w:ind w:firstLine="442"/>
        <w:textAlignment w:val="auto"/>
        <w:rPr>
          <w:rFonts w:hint="eastAsia" w:ascii="方正仿宋_GB2312" w:hAnsi="方正仿宋_GB2312" w:eastAsia="方正仿宋_GB2312" w:cs="方正仿宋_GB2312"/>
          <w:color w:val="auto"/>
          <w:kern w:val="2"/>
          <w:sz w:val="24"/>
          <w:szCs w:val="24"/>
          <w:highlight w:val="none"/>
        </w:rPr>
      </w:pPr>
      <w:r>
        <w:rPr>
          <w:rFonts w:hint="eastAsia" w:ascii="方正仿宋_GB2312" w:hAnsi="方正仿宋_GB2312" w:eastAsia="方正仿宋_GB2312" w:cs="方正仿宋_GB2312"/>
          <w:color w:val="auto"/>
          <w:kern w:val="2"/>
          <w:sz w:val="24"/>
          <w:szCs w:val="24"/>
          <w:highlight w:val="none"/>
        </w:rPr>
        <w:t>4.承包人项目经理：</w:t>
      </w:r>
      <w:r>
        <w:rPr>
          <w:rFonts w:hint="eastAsia" w:ascii="方正仿宋_GB2312" w:hAnsi="方正仿宋_GB2312" w:eastAsia="方正仿宋_GB2312" w:cs="方正仿宋_GB2312"/>
          <w:color w:val="auto"/>
          <w:kern w:val="2"/>
          <w:sz w:val="24"/>
          <w:szCs w:val="24"/>
          <w:highlight w:val="none"/>
          <w:u w:val="single"/>
        </w:rPr>
        <w:t xml:space="preserve">   </w:t>
      </w:r>
      <w:r>
        <w:rPr>
          <w:rFonts w:hint="eastAsia" w:ascii="方正仿宋_GB2312" w:hAnsi="方正仿宋_GB2312" w:eastAsia="方正仿宋_GB2312" w:cs="方正仿宋_GB2312"/>
          <w:color w:val="auto"/>
          <w:kern w:val="2"/>
          <w:sz w:val="24"/>
          <w:szCs w:val="24"/>
          <w:highlight w:val="none"/>
        </w:rPr>
        <w:t>，项目技术负责人：</w:t>
      </w:r>
      <w:r>
        <w:rPr>
          <w:rFonts w:hint="eastAsia" w:ascii="方正仿宋_GB2312" w:hAnsi="方正仿宋_GB2312" w:eastAsia="方正仿宋_GB2312" w:cs="方正仿宋_GB2312"/>
          <w:color w:val="auto"/>
          <w:kern w:val="2"/>
          <w:sz w:val="24"/>
          <w:szCs w:val="24"/>
          <w:highlight w:val="none"/>
          <w:u w:val="single"/>
        </w:rPr>
        <w:t xml:space="preserve">   </w:t>
      </w:r>
      <w:r>
        <w:rPr>
          <w:rFonts w:hint="eastAsia" w:ascii="方正仿宋_GB2312" w:hAnsi="方正仿宋_GB2312" w:eastAsia="方正仿宋_GB2312" w:cs="方正仿宋_GB2312"/>
          <w:color w:val="auto"/>
          <w:kern w:val="2"/>
          <w:sz w:val="24"/>
          <w:szCs w:val="24"/>
          <w:highlight w:val="none"/>
        </w:rPr>
        <w:t>，财务</w:t>
      </w:r>
      <w:r>
        <w:rPr>
          <w:rFonts w:hint="eastAsia" w:ascii="方正仿宋_GB2312" w:hAnsi="方正仿宋_GB2312" w:eastAsia="方正仿宋_GB2312" w:cs="方正仿宋_GB2312"/>
          <w:color w:val="auto"/>
          <w:kern w:val="2"/>
          <w:sz w:val="24"/>
          <w:szCs w:val="24"/>
          <w:highlight w:val="none"/>
          <w:lang w:val="en-US" w:eastAsia="zh-CN"/>
        </w:rPr>
        <w:t>负责</w:t>
      </w:r>
      <w:r>
        <w:rPr>
          <w:rFonts w:hint="eastAsia" w:ascii="方正仿宋_GB2312" w:hAnsi="方正仿宋_GB2312" w:eastAsia="方正仿宋_GB2312" w:cs="方正仿宋_GB2312"/>
          <w:color w:val="auto"/>
          <w:kern w:val="2"/>
          <w:sz w:val="24"/>
          <w:szCs w:val="24"/>
          <w:highlight w:val="none"/>
        </w:rPr>
        <w:t>人：</w:t>
      </w:r>
      <w:r>
        <w:rPr>
          <w:rFonts w:hint="eastAsia" w:ascii="方正仿宋_GB2312" w:hAnsi="方正仿宋_GB2312" w:eastAsia="方正仿宋_GB2312" w:cs="方正仿宋_GB2312"/>
          <w:color w:val="auto"/>
          <w:kern w:val="2"/>
          <w:sz w:val="24"/>
          <w:szCs w:val="24"/>
          <w:highlight w:val="none"/>
          <w:u w:val="single"/>
        </w:rPr>
        <w:t xml:space="preserve">   </w:t>
      </w:r>
      <w:r>
        <w:rPr>
          <w:rFonts w:hint="eastAsia" w:ascii="方正仿宋_GB2312" w:hAnsi="方正仿宋_GB2312" w:eastAsia="方正仿宋_GB2312" w:cs="方正仿宋_GB2312"/>
          <w:color w:val="auto"/>
          <w:kern w:val="2"/>
          <w:sz w:val="24"/>
          <w:szCs w:val="24"/>
          <w:highlight w:val="none"/>
        </w:rPr>
        <w:t>，安全管理人员（专职安全生产管理人员）：</w:t>
      </w:r>
      <w:r>
        <w:rPr>
          <w:rFonts w:hint="eastAsia" w:ascii="方正仿宋_GB2312" w:hAnsi="方正仿宋_GB2312" w:eastAsia="方正仿宋_GB2312" w:cs="方正仿宋_GB2312"/>
          <w:color w:val="auto"/>
          <w:kern w:val="2"/>
          <w:sz w:val="24"/>
          <w:szCs w:val="24"/>
          <w:highlight w:val="none"/>
          <w:u w:val="single"/>
        </w:rPr>
        <w:t xml:space="preserve">    </w:t>
      </w:r>
      <w:r>
        <w:rPr>
          <w:rFonts w:hint="eastAsia" w:ascii="方正仿宋_GB2312" w:hAnsi="方正仿宋_GB2312" w:eastAsia="方正仿宋_GB2312" w:cs="方正仿宋_GB2312"/>
          <w:color w:val="auto"/>
          <w:kern w:val="2"/>
          <w:sz w:val="24"/>
          <w:szCs w:val="24"/>
          <w:highlight w:val="none"/>
        </w:rPr>
        <w:t xml:space="preserve">。 </w:t>
      </w:r>
    </w:p>
    <w:p w14:paraId="7A264CDC">
      <w:pPr>
        <w:pStyle w:val="67"/>
        <w:spacing w:line="360" w:lineRule="auto"/>
        <w:ind w:firstLine="445"/>
        <w:rPr>
          <w:rFonts w:hint="eastAsia" w:ascii="方正仿宋_GB2312" w:hAnsi="方正仿宋_GB2312" w:eastAsia="方正仿宋_GB2312" w:cs="方正仿宋_GB2312"/>
          <w:color w:val="auto"/>
          <w:kern w:val="2"/>
          <w:sz w:val="24"/>
          <w:szCs w:val="24"/>
          <w:highlight w:val="none"/>
        </w:rPr>
      </w:pPr>
      <w:r>
        <w:rPr>
          <w:rFonts w:hint="eastAsia" w:ascii="方正仿宋_GB2312" w:hAnsi="方正仿宋_GB2312" w:eastAsia="方正仿宋_GB2312" w:cs="方正仿宋_GB2312"/>
          <w:color w:val="auto"/>
          <w:kern w:val="2"/>
          <w:sz w:val="24"/>
          <w:szCs w:val="24"/>
          <w:highlight w:val="none"/>
        </w:rPr>
        <w:t>5.工程质量符合</w:t>
      </w:r>
      <w:r>
        <w:rPr>
          <w:rFonts w:hint="eastAsia" w:ascii="方正仿宋_GB2312" w:hAnsi="方正仿宋_GB2312" w:eastAsia="方正仿宋_GB2312" w:cs="方正仿宋_GB2312"/>
          <w:color w:val="auto"/>
          <w:kern w:val="2"/>
          <w:sz w:val="24"/>
          <w:szCs w:val="24"/>
          <w:highlight w:val="none"/>
          <w:u w:val="single"/>
        </w:rPr>
        <w:t>合格</w:t>
      </w:r>
      <w:r>
        <w:rPr>
          <w:rFonts w:hint="eastAsia" w:ascii="方正仿宋_GB2312" w:hAnsi="方正仿宋_GB2312" w:eastAsia="方正仿宋_GB2312" w:cs="方正仿宋_GB2312"/>
          <w:color w:val="auto"/>
          <w:kern w:val="2"/>
          <w:sz w:val="24"/>
          <w:szCs w:val="24"/>
          <w:highlight w:val="none"/>
        </w:rPr>
        <w:t>标准。</w:t>
      </w:r>
    </w:p>
    <w:p w14:paraId="099FD7CF">
      <w:pPr>
        <w:pStyle w:val="67"/>
        <w:spacing w:line="360" w:lineRule="auto"/>
        <w:ind w:firstLine="445"/>
        <w:rPr>
          <w:rFonts w:hint="eastAsia" w:ascii="方正仿宋_GB2312" w:hAnsi="方正仿宋_GB2312" w:eastAsia="方正仿宋_GB2312" w:cs="方正仿宋_GB2312"/>
          <w:color w:val="auto"/>
          <w:kern w:val="2"/>
          <w:sz w:val="24"/>
          <w:szCs w:val="24"/>
          <w:highlight w:val="none"/>
        </w:rPr>
      </w:pPr>
      <w:r>
        <w:rPr>
          <w:rFonts w:hint="eastAsia" w:ascii="方正仿宋_GB2312" w:hAnsi="方正仿宋_GB2312" w:eastAsia="方正仿宋_GB2312" w:cs="方正仿宋_GB2312"/>
          <w:color w:val="auto"/>
          <w:kern w:val="2"/>
          <w:sz w:val="24"/>
          <w:szCs w:val="24"/>
          <w:highlight w:val="none"/>
        </w:rPr>
        <w:t xml:space="preserve">6.承包人承诺按合同约定承担工程的实施、完成及缺陷修复。 </w:t>
      </w:r>
    </w:p>
    <w:p w14:paraId="24B75E3B">
      <w:pPr>
        <w:pStyle w:val="67"/>
        <w:spacing w:line="360" w:lineRule="auto"/>
        <w:ind w:firstLine="445"/>
        <w:rPr>
          <w:rFonts w:hint="eastAsia" w:ascii="方正仿宋_GB2312" w:hAnsi="方正仿宋_GB2312" w:eastAsia="方正仿宋_GB2312" w:cs="方正仿宋_GB2312"/>
          <w:color w:val="auto"/>
          <w:kern w:val="2"/>
          <w:sz w:val="24"/>
          <w:szCs w:val="24"/>
          <w:highlight w:val="none"/>
        </w:rPr>
      </w:pPr>
      <w:r>
        <w:rPr>
          <w:rFonts w:hint="eastAsia" w:ascii="方正仿宋_GB2312" w:hAnsi="方正仿宋_GB2312" w:eastAsia="方正仿宋_GB2312" w:cs="方正仿宋_GB2312"/>
          <w:color w:val="auto"/>
          <w:kern w:val="2"/>
          <w:sz w:val="24"/>
          <w:szCs w:val="24"/>
          <w:highlight w:val="none"/>
        </w:rPr>
        <w:t>7.发包人承诺按合同约定的条件、时间和方式向承包人支付合同价款。</w:t>
      </w:r>
    </w:p>
    <w:p w14:paraId="207642F4">
      <w:pPr>
        <w:pStyle w:val="67"/>
        <w:spacing w:line="360" w:lineRule="auto"/>
        <w:ind w:firstLine="445"/>
        <w:rPr>
          <w:rFonts w:hint="eastAsia" w:ascii="方正仿宋_GB2312" w:hAnsi="方正仿宋_GB2312" w:eastAsia="方正仿宋_GB2312" w:cs="方正仿宋_GB2312"/>
          <w:color w:val="auto"/>
          <w:kern w:val="2"/>
          <w:sz w:val="24"/>
          <w:szCs w:val="24"/>
          <w:highlight w:val="none"/>
        </w:rPr>
      </w:pPr>
      <w:r>
        <w:rPr>
          <w:rFonts w:hint="eastAsia" w:ascii="方正仿宋_GB2312" w:hAnsi="方正仿宋_GB2312" w:eastAsia="方正仿宋_GB2312" w:cs="方正仿宋_GB2312"/>
          <w:color w:val="auto"/>
          <w:kern w:val="2"/>
          <w:sz w:val="24"/>
          <w:szCs w:val="24"/>
          <w:highlight w:val="none"/>
        </w:rPr>
        <w:t>8.承包人应按照监理人指示开工，工期为</w:t>
      </w:r>
      <w:r>
        <w:rPr>
          <w:rFonts w:hint="eastAsia" w:ascii="方正仿宋_GB2312" w:hAnsi="方正仿宋_GB2312" w:eastAsia="方正仿宋_GB2312" w:cs="方正仿宋_GB2312"/>
          <w:color w:val="auto"/>
          <w:kern w:val="2"/>
          <w:sz w:val="24"/>
          <w:szCs w:val="24"/>
          <w:highlight w:val="none"/>
          <w:u w:val="single"/>
          <w:lang w:val="en-US" w:eastAsia="zh-CN"/>
        </w:rPr>
        <w:t>60</w:t>
      </w:r>
      <w:r>
        <w:rPr>
          <w:rFonts w:hint="eastAsia" w:ascii="方正仿宋_GB2312" w:hAnsi="方正仿宋_GB2312" w:eastAsia="方正仿宋_GB2312" w:cs="方正仿宋_GB2312"/>
          <w:color w:val="auto"/>
          <w:kern w:val="2"/>
          <w:sz w:val="24"/>
          <w:szCs w:val="24"/>
          <w:highlight w:val="none"/>
        </w:rPr>
        <w:t xml:space="preserve">天。 </w:t>
      </w:r>
    </w:p>
    <w:p w14:paraId="6BDC08C3">
      <w:pPr>
        <w:pStyle w:val="67"/>
        <w:spacing w:line="360" w:lineRule="auto"/>
        <w:ind w:firstLine="445"/>
        <w:rPr>
          <w:rFonts w:hint="eastAsia" w:ascii="方正仿宋_GB2312" w:hAnsi="方正仿宋_GB2312" w:eastAsia="方正仿宋_GB2312" w:cs="方正仿宋_GB2312"/>
          <w:color w:val="auto"/>
          <w:kern w:val="2"/>
          <w:sz w:val="24"/>
          <w:szCs w:val="24"/>
          <w:highlight w:val="none"/>
        </w:rPr>
      </w:pPr>
      <w:r>
        <w:rPr>
          <w:rFonts w:hint="eastAsia" w:ascii="方正仿宋_GB2312" w:hAnsi="方正仿宋_GB2312" w:eastAsia="方正仿宋_GB2312" w:cs="方正仿宋_GB2312"/>
          <w:color w:val="auto"/>
          <w:kern w:val="2"/>
          <w:sz w:val="24"/>
          <w:szCs w:val="24"/>
          <w:highlight w:val="none"/>
        </w:rPr>
        <w:t>9</w:t>
      </w:r>
      <w:r>
        <w:rPr>
          <w:rFonts w:hint="eastAsia" w:ascii="方正仿宋_GB2312" w:hAnsi="方正仿宋_GB2312" w:eastAsia="方正仿宋_GB2312" w:cs="方正仿宋_GB2312"/>
          <w:color w:val="auto"/>
          <w:kern w:val="2"/>
          <w:sz w:val="24"/>
          <w:szCs w:val="24"/>
          <w:highlight w:val="none"/>
          <w:lang w:val="en-US" w:eastAsia="zh-CN"/>
        </w:rPr>
        <w:t>.</w:t>
      </w:r>
      <w:r>
        <w:rPr>
          <w:rFonts w:hint="eastAsia" w:ascii="方正仿宋_GB2312" w:hAnsi="方正仿宋_GB2312" w:eastAsia="方正仿宋_GB2312" w:cs="方正仿宋_GB2312"/>
          <w:color w:val="auto"/>
          <w:kern w:val="2"/>
          <w:sz w:val="24"/>
          <w:szCs w:val="24"/>
          <w:highlight w:val="none"/>
        </w:rPr>
        <w:t>本协议书正本</w:t>
      </w:r>
      <w:r>
        <w:rPr>
          <w:rFonts w:hint="eastAsia" w:ascii="方正仿宋_GB2312" w:hAnsi="方正仿宋_GB2312" w:eastAsia="方正仿宋_GB2312" w:cs="方正仿宋_GB2312"/>
          <w:color w:val="auto"/>
          <w:kern w:val="2"/>
          <w:sz w:val="24"/>
          <w:szCs w:val="24"/>
          <w:highlight w:val="none"/>
          <w:lang w:eastAsia="zh-CN"/>
        </w:rPr>
        <w:t>一式两份</w:t>
      </w:r>
      <w:r>
        <w:rPr>
          <w:rFonts w:hint="eastAsia" w:ascii="方正仿宋_GB2312" w:hAnsi="方正仿宋_GB2312" w:eastAsia="方正仿宋_GB2312" w:cs="方正仿宋_GB2312"/>
          <w:color w:val="auto"/>
          <w:kern w:val="2"/>
          <w:sz w:val="24"/>
          <w:szCs w:val="24"/>
          <w:highlight w:val="none"/>
        </w:rPr>
        <w:t>，合同双方各执</w:t>
      </w:r>
      <w:r>
        <w:rPr>
          <w:rFonts w:hint="eastAsia" w:ascii="方正仿宋_GB2312" w:hAnsi="方正仿宋_GB2312" w:eastAsia="方正仿宋_GB2312" w:cs="方正仿宋_GB2312"/>
          <w:color w:val="auto"/>
          <w:kern w:val="2"/>
          <w:sz w:val="24"/>
          <w:szCs w:val="24"/>
          <w:highlight w:val="none"/>
          <w:lang w:eastAsia="zh-CN"/>
        </w:rPr>
        <w:t>一份</w:t>
      </w:r>
      <w:r>
        <w:rPr>
          <w:rFonts w:hint="eastAsia" w:ascii="方正仿宋_GB2312" w:hAnsi="方正仿宋_GB2312" w:eastAsia="方正仿宋_GB2312" w:cs="方正仿宋_GB2312"/>
          <w:color w:val="auto"/>
          <w:kern w:val="2"/>
          <w:sz w:val="24"/>
          <w:szCs w:val="24"/>
          <w:highlight w:val="none"/>
        </w:rPr>
        <w:t>，副本</w:t>
      </w:r>
      <w:r>
        <w:rPr>
          <w:rFonts w:hint="eastAsia" w:ascii="方正仿宋_GB2312" w:hAnsi="方正仿宋_GB2312" w:eastAsia="方正仿宋_GB2312" w:cs="方正仿宋_GB2312"/>
          <w:color w:val="auto"/>
          <w:kern w:val="2"/>
          <w:sz w:val="24"/>
          <w:szCs w:val="24"/>
          <w:highlight w:val="none"/>
          <w:lang w:eastAsia="zh-CN"/>
        </w:rPr>
        <w:t>一式五份</w:t>
      </w:r>
      <w:r>
        <w:rPr>
          <w:rFonts w:hint="eastAsia" w:ascii="方正仿宋_GB2312" w:hAnsi="方正仿宋_GB2312" w:eastAsia="方正仿宋_GB2312" w:cs="方正仿宋_GB2312"/>
          <w:color w:val="auto"/>
          <w:kern w:val="2"/>
          <w:sz w:val="24"/>
          <w:szCs w:val="24"/>
          <w:highlight w:val="none"/>
        </w:rPr>
        <w:t>，承包人执</w:t>
      </w:r>
      <w:r>
        <w:rPr>
          <w:rFonts w:hint="eastAsia" w:ascii="方正仿宋_GB2312" w:hAnsi="方正仿宋_GB2312" w:eastAsia="方正仿宋_GB2312" w:cs="方正仿宋_GB2312"/>
          <w:color w:val="auto"/>
          <w:kern w:val="2"/>
          <w:sz w:val="24"/>
          <w:szCs w:val="24"/>
          <w:highlight w:val="none"/>
          <w:lang w:eastAsia="zh-CN"/>
        </w:rPr>
        <w:t>一份</w:t>
      </w:r>
      <w:r>
        <w:rPr>
          <w:rFonts w:hint="eastAsia" w:ascii="方正仿宋_GB2312" w:hAnsi="方正仿宋_GB2312" w:eastAsia="方正仿宋_GB2312" w:cs="方正仿宋_GB2312"/>
          <w:color w:val="auto"/>
          <w:kern w:val="2"/>
          <w:sz w:val="24"/>
          <w:szCs w:val="24"/>
          <w:highlight w:val="none"/>
        </w:rPr>
        <w:t xml:space="preserve">，其余副本由发包人分发有关单位。 </w:t>
      </w:r>
    </w:p>
    <w:p w14:paraId="07CF4C65">
      <w:pPr>
        <w:pStyle w:val="67"/>
        <w:spacing w:line="360" w:lineRule="auto"/>
        <w:ind w:firstLine="445"/>
        <w:rPr>
          <w:rFonts w:hint="eastAsia" w:ascii="方正仿宋_GB2312" w:hAnsi="方正仿宋_GB2312" w:eastAsia="方正仿宋_GB2312" w:cs="方正仿宋_GB2312"/>
          <w:color w:val="auto"/>
          <w:kern w:val="2"/>
          <w:sz w:val="24"/>
          <w:szCs w:val="24"/>
          <w:highlight w:val="none"/>
        </w:rPr>
      </w:pPr>
      <w:r>
        <w:rPr>
          <w:rFonts w:hint="eastAsia" w:ascii="方正仿宋_GB2312" w:hAnsi="方正仿宋_GB2312" w:eastAsia="方正仿宋_GB2312" w:cs="方正仿宋_GB2312"/>
          <w:color w:val="auto"/>
          <w:kern w:val="2"/>
          <w:sz w:val="24"/>
          <w:szCs w:val="24"/>
          <w:highlight w:val="none"/>
        </w:rPr>
        <w:t>10.</w:t>
      </w:r>
      <w:r>
        <w:rPr>
          <w:rFonts w:hint="eastAsia" w:ascii="方正仿宋_GB2312" w:hAnsi="方正仿宋_GB2312" w:eastAsia="方正仿宋_GB2312" w:cs="方正仿宋_GB2312"/>
          <w:color w:val="auto"/>
          <w:kern w:val="2"/>
          <w:sz w:val="24"/>
          <w:szCs w:val="24"/>
          <w:highlight w:val="none"/>
          <w:lang w:val="en-US" w:eastAsia="zh-CN"/>
        </w:rPr>
        <w:t>本</w:t>
      </w:r>
      <w:r>
        <w:rPr>
          <w:rFonts w:hint="eastAsia" w:ascii="方正仿宋_GB2312" w:hAnsi="方正仿宋_GB2312" w:eastAsia="方正仿宋_GB2312" w:cs="方正仿宋_GB2312"/>
          <w:color w:val="auto"/>
          <w:kern w:val="2"/>
          <w:sz w:val="24"/>
          <w:szCs w:val="24"/>
          <w:highlight w:val="none"/>
        </w:rPr>
        <w:t xml:space="preserve">合同经双方法定代表人或授权委托代表人签字并加盖单位公章后生效。合同未尽事宜，双方另行签订补充协议。补充协议是合同的组成部分。 </w:t>
      </w:r>
    </w:p>
    <w:p w14:paraId="1110FE8D">
      <w:pPr>
        <w:pStyle w:val="67"/>
        <w:spacing w:line="360" w:lineRule="auto"/>
        <w:ind w:firstLine="445"/>
        <w:rPr>
          <w:rFonts w:hint="eastAsia" w:ascii="方正仿宋_GB2312" w:hAnsi="方正仿宋_GB2312" w:eastAsia="方正仿宋_GB2312" w:cs="方正仿宋_GB2312"/>
          <w:color w:val="auto"/>
          <w:kern w:val="2"/>
          <w:sz w:val="24"/>
          <w:szCs w:val="24"/>
          <w:highlight w:val="none"/>
          <w:u w:val="single"/>
        </w:rPr>
      </w:pPr>
      <w:r>
        <w:rPr>
          <w:rFonts w:hint="eastAsia" w:ascii="方正仿宋_GB2312" w:hAnsi="方正仿宋_GB2312" w:eastAsia="方正仿宋_GB2312" w:cs="方正仿宋_GB2312"/>
          <w:color w:val="auto"/>
          <w:kern w:val="2"/>
          <w:sz w:val="24"/>
          <w:szCs w:val="24"/>
          <w:highlight w:val="none"/>
        </w:rPr>
        <w:t>发包人：</w:t>
      </w:r>
      <w:r>
        <w:rPr>
          <w:rFonts w:hint="eastAsia" w:ascii="方正仿宋_GB2312" w:hAnsi="方正仿宋_GB2312" w:eastAsia="方正仿宋_GB2312" w:cs="方正仿宋_GB2312"/>
          <w:color w:val="auto"/>
          <w:kern w:val="2"/>
          <w:sz w:val="24"/>
          <w:szCs w:val="24"/>
          <w:highlight w:val="none"/>
          <w:u w:val="single"/>
        </w:rPr>
        <w:t xml:space="preserve"> （名称）    </w:t>
      </w:r>
      <w:r>
        <w:rPr>
          <w:rFonts w:hint="eastAsia" w:ascii="方正仿宋_GB2312" w:hAnsi="方正仿宋_GB2312" w:eastAsia="方正仿宋_GB2312" w:cs="方正仿宋_GB2312"/>
          <w:color w:val="auto"/>
          <w:kern w:val="2"/>
          <w:sz w:val="24"/>
          <w:szCs w:val="24"/>
          <w:highlight w:val="none"/>
        </w:rPr>
        <w:t xml:space="preserve">                    承包人：</w:t>
      </w:r>
      <w:r>
        <w:rPr>
          <w:rFonts w:hint="eastAsia" w:ascii="方正仿宋_GB2312" w:hAnsi="方正仿宋_GB2312" w:eastAsia="方正仿宋_GB2312" w:cs="方正仿宋_GB2312"/>
          <w:color w:val="auto"/>
          <w:kern w:val="2"/>
          <w:sz w:val="24"/>
          <w:szCs w:val="24"/>
          <w:highlight w:val="none"/>
          <w:u w:val="single"/>
        </w:rPr>
        <w:t xml:space="preserve"> （名称） </w:t>
      </w:r>
    </w:p>
    <w:p w14:paraId="4B3E38F2">
      <w:pPr>
        <w:pStyle w:val="67"/>
        <w:spacing w:line="360" w:lineRule="auto"/>
        <w:ind w:firstLine="480" w:firstLineChars="200"/>
        <w:rPr>
          <w:rFonts w:hint="eastAsia" w:ascii="方正仿宋_GB2312" w:hAnsi="方正仿宋_GB2312" w:eastAsia="方正仿宋_GB2312" w:cs="方正仿宋_GB2312"/>
          <w:color w:val="auto"/>
          <w:kern w:val="2"/>
          <w:sz w:val="24"/>
          <w:szCs w:val="24"/>
          <w:highlight w:val="none"/>
        </w:rPr>
      </w:pPr>
      <w:r>
        <w:rPr>
          <w:rFonts w:hint="eastAsia" w:ascii="方正仿宋_GB2312" w:hAnsi="方正仿宋_GB2312" w:eastAsia="方正仿宋_GB2312" w:cs="方正仿宋_GB2312"/>
          <w:color w:val="auto"/>
          <w:kern w:val="2"/>
          <w:sz w:val="24"/>
          <w:szCs w:val="24"/>
          <w:highlight w:val="none"/>
        </w:rPr>
        <w:t xml:space="preserve">（盖单位公章）                       </w:t>
      </w:r>
      <w:r>
        <w:rPr>
          <w:rFonts w:hint="eastAsia" w:ascii="方正仿宋_GB2312" w:hAnsi="方正仿宋_GB2312" w:eastAsia="方正仿宋_GB2312" w:cs="方正仿宋_GB2312"/>
          <w:color w:val="auto"/>
          <w:kern w:val="2"/>
          <w:sz w:val="24"/>
          <w:szCs w:val="24"/>
          <w:highlight w:val="none"/>
          <w:lang w:val="en-US" w:eastAsia="zh-CN"/>
        </w:rPr>
        <w:t xml:space="preserve">   </w:t>
      </w:r>
      <w:r>
        <w:rPr>
          <w:rFonts w:hint="eastAsia" w:ascii="方正仿宋_GB2312" w:hAnsi="方正仿宋_GB2312" w:eastAsia="方正仿宋_GB2312" w:cs="方正仿宋_GB2312"/>
          <w:color w:val="auto"/>
          <w:kern w:val="2"/>
          <w:sz w:val="24"/>
          <w:szCs w:val="24"/>
          <w:highlight w:val="none"/>
        </w:rPr>
        <w:t xml:space="preserve"> （盖单位公章） </w:t>
      </w:r>
    </w:p>
    <w:p w14:paraId="4723554A">
      <w:pPr>
        <w:pStyle w:val="67"/>
        <w:spacing w:line="360" w:lineRule="auto"/>
        <w:ind w:firstLine="445"/>
        <w:rPr>
          <w:rFonts w:hint="eastAsia" w:ascii="方正仿宋_GB2312" w:hAnsi="方正仿宋_GB2312" w:eastAsia="方正仿宋_GB2312" w:cs="方正仿宋_GB2312"/>
          <w:color w:val="auto"/>
          <w:kern w:val="2"/>
          <w:sz w:val="24"/>
          <w:szCs w:val="24"/>
          <w:highlight w:val="none"/>
        </w:rPr>
      </w:pPr>
      <w:r>
        <w:rPr>
          <w:rFonts w:hint="eastAsia" w:ascii="方正仿宋_GB2312" w:hAnsi="方正仿宋_GB2312" w:eastAsia="方正仿宋_GB2312" w:cs="方正仿宋_GB2312"/>
          <w:color w:val="auto"/>
          <w:kern w:val="2"/>
          <w:sz w:val="24"/>
          <w:szCs w:val="24"/>
          <w:highlight w:val="none"/>
        </w:rPr>
        <w:t>法定代表人： （姓名）                     法定代表人： （姓名）</w:t>
      </w:r>
    </w:p>
    <w:p w14:paraId="1B692E52">
      <w:pPr>
        <w:pStyle w:val="67"/>
        <w:spacing w:line="360" w:lineRule="auto"/>
        <w:ind w:firstLine="445"/>
        <w:rPr>
          <w:rFonts w:hint="eastAsia" w:ascii="方正仿宋_GB2312" w:hAnsi="方正仿宋_GB2312" w:eastAsia="方正仿宋_GB2312" w:cs="方正仿宋_GB2312"/>
          <w:color w:val="auto"/>
          <w:kern w:val="2"/>
          <w:sz w:val="24"/>
          <w:szCs w:val="24"/>
          <w:highlight w:val="none"/>
        </w:rPr>
      </w:pPr>
      <w:r>
        <w:rPr>
          <w:rFonts w:hint="eastAsia" w:ascii="方正仿宋_GB2312" w:hAnsi="方正仿宋_GB2312" w:eastAsia="方正仿宋_GB2312" w:cs="方正仿宋_GB2312"/>
          <w:color w:val="auto"/>
          <w:kern w:val="2"/>
          <w:sz w:val="24"/>
          <w:szCs w:val="24"/>
          <w:highlight w:val="none"/>
        </w:rPr>
        <w:t xml:space="preserve">地 址：                                   地 址：                </w:t>
      </w:r>
    </w:p>
    <w:p w14:paraId="10B4290B">
      <w:pPr>
        <w:pStyle w:val="67"/>
        <w:spacing w:line="360" w:lineRule="auto"/>
        <w:ind w:firstLine="445"/>
        <w:rPr>
          <w:rFonts w:hint="eastAsia" w:ascii="方正仿宋_GB2312" w:hAnsi="方正仿宋_GB2312" w:eastAsia="方正仿宋_GB2312" w:cs="方正仿宋_GB2312"/>
          <w:color w:val="auto"/>
          <w:kern w:val="2"/>
          <w:sz w:val="24"/>
          <w:szCs w:val="24"/>
          <w:highlight w:val="none"/>
        </w:rPr>
      </w:pPr>
      <w:r>
        <w:rPr>
          <w:rFonts w:hint="eastAsia" w:ascii="方正仿宋_GB2312" w:hAnsi="方正仿宋_GB2312" w:eastAsia="方正仿宋_GB2312" w:cs="方正仿宋_GB2312"/>
          <w:color w:val="auto"/>
          <w:kern w:val="2"/>
          <w:sz w:val="24"/>
          <w:szCs w:val="24"/>
          <w:highlight w:val="none"/>
        </w:rPr>
        <w:t xml:space="preserve">电 话：                                   电 话： </w:t>
      </w:r>
    </w:p>
    <w:p w14:paraId="25D21ECE">
      <w:pPr>
        <w:pStyle w:val="67"/>
        <w:spacing w:line="360" w:lineRule="auto"/>
        <w:ind w:firstLine="445"/>
        <w:rPr>
          <w:rFonts w:hint="eastAsia" w:ascii="方正仿宋_GB2312" w:hAnsi="方正仿宋_GB2312" w:eastAsia="方正仿宋_GB2312" w:cs="方正仿宋_GB2312"/>
          <w:color w:val="auto"/>
          <w:kern w:val="2"/>
          <w:sz w:val="24"/>
          <w:szCs w:val="24"/>
          <w:highlight w:val="none"/>
        </w:rPr>
      </w:pPr>
      <w:r>
        <w:rPr>
          <w:rFonts w:hint="eastAsia" w:ascii="方正仿宋_GB2312" w:hAnsi="方正仿宋_GB2312" w:eastAsia="方正仿宋_GB2312" w:cs="方正仿宋_GB2312"/>
          <w:color w:val="auto"/>
          <w:kern w:val="2"/>
          <w:sz w:val="24"/>
          <w:szCs w:val="24"/>
          <w:highlight w:val="none"/>
        </w:rPr>
        <w:t xml:space="preserve">传 真：                                   传 真： </w:t>
      </w:r>
    </w:p>
    <w:p w14:paraId="3AF775F0">
      <w:pPr>
        <w:pStyle w:val="67"/>
        <w:spacing w:line="360" w:lineRule="auto"/>
        <w:ind w:firstLine="445"/>
        <w:rPr>
          <w:rFonts w:hint="eastAsia" w:ascii="方正仿宋_GB2312" w:hAnsi="方正仿宋_GB2312" w:eastAsia="方正仿宋_GB2312" w:cs="方正仿宋_GB2312"/>
          <w:color w:val="auto"/>
          <w:kern w:val="2"/>
          <w:sz w:val="24"/>
          <w:szCs w:val="24"/>
          <w:highlight w:val="none"/>
        </w:rPr>
      </w:pPr>
      <w:r>
        <w:rPr>
          <w:rFonts w:hint="eastAsia" w:ascii="方正仿宋_GB2312" w:hAnsi="方正仿宋_GB2312" w:eastAsia="方正仿宋_GB2312" w:cs="方正仿宋_GB2312"/>
          <w:color w:val="auto"/>
          <w:kern w:val="2"/>
          <w:sz w:val="24"/>
          <w:szCs w:val="24"/>
          <w:highlight w:val="none"/>
        </w:rPr>
        <w:t xml:space="preserve">邮政编码：                                邮政编码： </w:t>
      </w:r>
    </w:p>
    <w:p w14:paraId="04DA1D9D">
      <w:pPr>
        <w:pStyle w:val="67"/>
        <w:spacing w:line="360" w:lineRule="auto"/>
        <w:ind w:firstLine="445"/>
        <w:rPr>
          <w:rFonts w:hint="eastAsia" w:ascii="方正仿宋_GB2312" w:hAnsi="方正仿宋_GB2312" w:eastAsia="方正仿宋_GB2312" w:cs="方正仿宋_GB2312"/>
          <w:color w:val="auto"/>
          <w:kern w:val="2"/>
          <w:sz w:val="24"/>
          <w:szCs w:val="24"/>
          <w:highlight w:val="none"/>
        </w:rPr>
      </w:pPr>
      <w:r>
        <w:rPr>
          <w:rFonts w:hint="eastAsia" w:ascii="方正仿宋_GB2312" w:hAnsi="方正仿宋_GB2312" w:eastAsia="方正仿宋_GB2312" w:cs="方正仿宋_GB2312"/>
          <w:color w:val="auto"/>
          <w:kern w:val="2"/>
          <w:sz w:val="24"/>
          <w:szCs w:val="24"/>
          <w:highlight w:val="none"/>
        </w:rPr>
        <w:t xml:space="preserve">开户银行：                                开户银行： </w:t>
      </w:r>
    </w:p>
    <w:p w14:paraId="0560EA96">
      <w:pPr>
        <w:pStyle w:val="67"/>
        <w:spacing w:line="360" w:lineRule="auto"/>
        <w:ind w:firstLine="445"/>
        <w:rPr>
          <w:rFonts w:hint="eastAsia" w:ascii="方正仿宋_GB2312" w:hAnsi="方正仿宋_GB2312" w:eastAsia="方正仿宋_GB2312" w:cs="方正仿宋_GB2312"/>
          <w:color w:val="auto"/>
          <w:kern w:val="2"/>
          <w:sz w:val="24"/>
          <w:szCs w:val="24"/>
          <w:highlight w:val="none"/>
        </w:rPr>
      </w:pPr>
      <w:r>
        <w:rPr>
          <w:rFonts w:hint="eastAsia" w:ascii="方正仿宋_GB2312" w:hAnsi="方正仿宋_GB2312" w:eastAsia="方正仿宋_GB2312" w:cs="方正仿宋_GB2312"/>
          <w:color w:val="auto"/>
          <w:kern w:val="2"/>
          <w:sz w:val="24"/>
          <w:szCs w:val="24"/>
          <w:highlight w:val="none"/>
          <w:lang w:val="en-US" w:eastAsia="zh-CN"/>
        </w:rPr>
        <w:t>账</w:t>
      </w:r>
      <w:r>
        <w:rPr>
          <w:rFonts w:hint="eastAsia" w:ascii="方正仿宋_GB2312" w:hAnsi="方正仿宋_GB2312" w:eastAsia="方正仿宋_GB2312" w:cs="方正仿宋_GB2312"/>
          <w:color w:val="auto"/>
          <w:kern w:val="2"/>
          <w:sz w:val="24"/>
          <w:szCs w:val="24"/>
          <w:highlight w:val="none"/>
        </w:rPr>
        <w:t xml:space="preserve"> 号：                                   </w:t>
      </w:r>
      <w:r>
        <w:rPr>
          <w:rFonts w:hint="eastAsia" w:ascii="方正仿宋_GB2312" w:hAnsi="方正仿宋_GB2312" w:eastAsia="方正仿宋_GB2312" w:cs="方正仿宋_GB2312"/>
          <w:color w:val="auto"/>
          <w:kern w:val="2"/>
          <w:sz w:val="24"/>
          <w:szCs w:val="24"/>
          <w:highlight w:val="none"/>
          <w:lang w:val="en-US" w:eastAsia="zh-CN"/>
        </w:rPr>
        <w:t>账</w:t>
      </w:r>
      <w:r>
        <w:rPr>
          <w:rFonts w:hint="eastAsia" w:ascii="方正仿宋_GB2312" w:hAnsi="方正仿宋_GB2312" w:eastAsia="方正仿宋_GB2312" w:cs="方正仿宋_GB2312"/>
          <w:color w:val="auto"/>
          <w:kern w:val="2"/>
          <w:sz w:val="24"/>
          <w:szCs w:val="24"/>
          <w:highlight w:val="none"/>
        </w:rPr>
        <w:t xml:space="preserve"> 号：</w:t>
      </w:r>
    </w:p>
    <w:p w14:paraId="2D064403">
      <w:pPr>
        <w:pStyle w:val="67"/>
        <w:spacing w:line="360" w:lineRule="auto"/>
        <w:ind w:firstLine="445"/>
        <w:rPr>
          <w:rFonts w:hint="eastAsia" w:ascii="方正仿宋_GB2312" w:hAnsi="方正仿宋_GB2312" w:eastAsia="方正仿宋_GB2312" w:cs="方正仿宋_GB2312"/>
          <w:color w:val="auto"/>
          <w:kern w:val="2"/>
          <w:sz w:val="24"/>
          <w:szCs w:val="24"/>
          <w:highlight w:val="none"/>
        </w:rPr>
      </w:pPr>
    </w:p>
    <w:p w14:paraId="02BD119A">
      <w:pPr>
        <w:pStyle w:val="67"/>
        <w:spacing w:line="360" w:lineRule="auto"/>
        <w:ind w:firstLine="445"/>
        <w:rPr>
          <w:rFonts w:hint="eastAsia" w:ascii="方正仿宋_GB2312" w:hAnsi="方正仿宋_GB2312" w:eastAsia="方正仿宋_GB2312" w:cs="方正仿宋_GB2312"/>
          <w:color w:val="auto"/>
          <w:kern w:val="2"/>
          <w:sz w:val="24"/>
          <w:szCs w:val="24"/>
          <w:highlight w:val="none"/>
        </w:rPr>
      </w:pPr>
    </w:p>
    <w:p w14:paraId="194BF0BA">
      <w:pPr>
        <w:pStyle w:val="67"/>
        <w:spacing w:line="360" w:lineRule="auto"/>
        <w:ind w:firstLine="445"/>
        <w:rPr>
          <w:rFonts w:hint="eastAsia" w:ascii="方正仿宋_GB2312" w:hAnsi="方正仿宋_GB2312" w:eastAsia="方正仿宋_GB2312" w:cs="方正仿宋_GB2312"/>
          <w:color w:val="auto"/>
          <w:kern w:val="2"/>
          <w:sz w:val="24"/>
          <w:szCs w:val="24"/>
          <w:highlight w:val="none"/>
        </w:rPr>
      </w:pPr>
    </w:p>
    <w:p w14:paraId="4666617F">
      <w:pPr>
        <w:pStyle w:val="67"/>
        <w:spacing w:line="360" w:lineRule="auto"/>
        <w:ind w:firstLine="445"/>
        <w:rPr>
          <w:rFonts w:hint="eastAsia" w:ascii="方正仿宋_GB2312" w:hAnsi="方正仿宋_GB2312" w:eastAsia="方正仿宋_GB2312" w:cs="方正仿宋_GB2312"/>
          <w:color w:val="auto"/>
          <w:kern w:val="2"/>
          <w:sz w:val="24"/>
          <w:szCs w:val="24"/>
          <w:highlight w:val="none"/>
        </w:rPr>
      </w:pPr>
    </w:p>
    <w:p w14:paraId="116F3DFB">
      <w:pPr>
        <w:pStyle w:val="67"/>
        <w:spacing w:line="360" w:lineRule="auto"/>
        <w:ind w:firstLine="445"/>
        <w:rPr>
          <w:rFonts w:hint="eastAsia" w:ascii="方正仿宋_GB2312" w:hAnsi="方正仿宋_GB2312" w:eastAsia="方正仿宋_GB2312" w:cs="方正仿宋_GB2312"/>
          <w:color w:val="auto"/>
          <w:kern w:val="2"/>
          <w:sz w:val="24"/>
          <w:szCs w:val="24"/>
          <w:highlight w:val="none"/>
        </w:rPr>
      </w:pPr>
    </w:p>
    <w:p w14:paraId="741BA4B4">
      <w:pPr>
        <w:pStyle w:val="67"/>
        <w:spacing w:line="360" w:lineRule="auto"/>
        <w:ind w:firstLine="445"/>
        <w:rPr>
          <w:rFonts w:hint="eastAsia" w:ascii="方正仿宋_GB2312" w:hAnsi="方正仿宋_GB2312" w:eastAsia="方正仿宋_GB2312" w:cs="方正仿宋_GB2312"/>
          <w:color w:val="auto"/>
          <w:kern w:val="2"/>
          <w:sz w:val="24"/>
          <w:szCs w:val="24"/>
          <w:highlight w:val="none"/>
        </w:rPr>
      </w:pPr>
    </w:p>
    <w:p w14:paraId="5F445C76">
      <w:pPr>
        <w:pStyle w:val="67"/>
        <w:spacing w:line="360" w:lineRule="auto"/>
        <w:ind w:firstLine="445"/>
        <w:rPr>
          <w:rFonts w:hint="eastAsia" w:ascii="方正仿宋_GB2312" w:hAnsi="方正仿宋_GB2312" w:eastAsia="方正仿宋_GB2312" w:cs="方正仿宋_GB2312"/>
          <w:color w:val="auto"/>
          <w:kern w:val="2"/>
          <w:sz w:val="24"/>
          <w:szCs w:val="24"/>
          <w:highlight w:val="none"/>
        </w:rPr>
      </w:pPr>
    </w:p>
    <w:p w14:paraId="2A22F179">
      <w:pPr>
        <w:pStyle w:val="67"/>
        <w:spacing w:line="360" w:lineRule="auto"/>
        <w:ind w:firstLine="445"/>
        <w:rPr>
          <w:rFonts w:hint="eastAsia" w:ascii="方正仿宋_GB2312" w:hAnsi="方正仿宋_GB2312" w:eastAsia="方正仿宋_GB2312" w:cs="方正仿宋_GB2312"/>
          <w:color w:val="auto"/>
          <w:kern w:val="2"/>
          <w:sz w:val="24"/>
          <w:szCs w:val="24"/>
          <w:highlight w:val="none"/>
        </w:rPr>
      </w:pPr>
    </w:p>
    <w:p w14:paraId="3E7E0DC4">
      <w:pPr>
        <w:pStyle w:val="67"/>
        <w:spacing w:line="360" w:lineRule="auto"/>
        <w:ind w:firstLine="445"/>
        <w:rPr>
          <w:rFonts w:hint="eastAsia" w:ascii="方正仿宋_GB2312" w:hAnsi="方正仿宋_GB2312" w:eastAsia="方正仿宋_GB2312" w:cs="方正仿宋_GB2312"/>
          <w:color w:val="auto"/>
          <w:kern w:val="2"/>
          <w:sz w:val="24"/>
          <w:szCs w:val="24"/>
          <w:highlight w:val="none"/>
        </w:rPr>
      </w:pPr>
    </w:p>
    <w:p w14:paraId="534EA519">
      <w:pPr>
        <w:pStyle w:val="67"/>
        <w:spacing w:line="360" w:lineRule="auto"/>
        <w:ind w:firstLine="445"/>
        <w:rPr>
          <w:rFonts w:hint="eastAsia" w:ascii="方正仿宋_GB2312" w:hAnsi="方正仿宋_GB2312" w:eastAsia="方正仿宋_GB2312" w:cs="方正仿宋_GB2312"/>
          <w:color w:val="auto"/>
          <w:kern w:val="2"/>
          <w:sz w:val="24"/>
          <w:szCs w:val="24"/>
          <w:highlight w:val="none"/>
        </w:rPr>
      </w:pPr>
    </w:p>
    <w:p w14:paraId="2620EE7D">
      <w:pPr>
        <w:pStyle w:val="67"/>
        <w:spacing w:line="360" w:lineRule="auto"/>
        <w:ind w:firstLine="445"/>
        <w:rPr>
          <w:rFonts w:hint="eastAsia" w:ascii="方正仿宋_GB2312" w:hAnsi="方正仿宋_GB2312" w:eastAsia="方正仿宋_GB2312" w:cs="方正仿宋_GB2312"/>
          <w:color w:val="auto"/>
          <w:kern w:val="2"/>
          <w:sz w:val="24"/>
          <w:szCs w:val="24"/>
          <w:highlight w:val="none"/>
        </w:rPr>
      </w:pPr>
    </w:p>
    <w:p w14:paraId="728ACA83">
      <w:pPr>
        <w:rPr>
          <w:rFonts w:hint="eastAsia" w:ascii="方正仿宋_GB2312" w:hAnsi="方正仿宋_GB2312" w:eastAsia="方正仿宋_GB2312" w:cs="方正仿宋_GB2312"/>
          <w:b/>
          <w:bCs/>
          <w:color w:val="auto"/>
          <w:kern w:val="2"/>
          <w:sz w:val="24"/>
          <w:szCs w:val="24"/>
          <w:highlight w:val="none"/>
        </w:rPr>
      </w:pPr>
      <w:r>
        <w:rPr>
          <w:rFonts w:hint="eastAsia" w:ascii="方正仿宋_GB2312" w:hAnsi="方正仿宋_GB2312" w:eastAsia="方正仿宋_GB2312" w:cs="方正仿宋_GB2312"/>
          <w:b/>
          <w:bCs/>
          <w:color w:val="auto"/>
          <w:kern w:val="2"/>
          <w:sz w:val="24"/>
          <w:szCs w:val="24"/>
          <w:highlight w:val="none"/>
        </w:rPr>
        <w:br w:type="page"/>
      </w:r>
    </w:p>
    <w:p w14:paraId="2F4B26BF">
      <w:pPr>
        <w:pStyle w:val="67"/>
        <w:ind w:firstLine="527"/>
        <w:jc w:val="center"/>
        <w:rPr>
          <w:rFonts w:hint="eastAsia" w:ascii="方正仿宋_GB2312" w:hAnsi="方正仿宋_GB2312" w:eastAsia="方正仿宋_GB2312" w:cs="方正仿宋_GB2312"/>
          <w:color w:val="auto"/>
          <w:kern w:val="2"/>
          <w:sz w:val="24"/>
          <w:szCs w:val="24"/>
          <w:highlight w:val="none"/>
        </w:rPr>
      </w:pPr>
      <w:r>
        <w:rPr>
          <w:rFonts w:hint="eastAsia" w:ascii="方正仿宋_GB2312" w:hAnsi="方正仿宋_GB2312" w:eastAsia="方正仿宋_GB2312" w:cs="方正仿宋_GB2312"/>
          <w:b/>
          <w:bCs/>
          <w:color w:val="auto"/>
          <w:kern w:val="2"/>
          <w:sz w:val="24"/>
          <w:szCs w:val="24"/>
          <w:highlight w:val="none"/>
        </w:rPr>
        <w:t>第二节 通用合同条款</w:t>
      </w:r>
    </w:p>
    <w:p w14:paraId="0D23577D">
      <w:pPr>
        <w:pStyle w:val="67"/>
        <w:spacing w:line="360" w:lineRule="auto"/>
        <w:ind w:firstLine="480" w:firstLineChars="200"/>
        <w:rPr>
          <w:rFonts w:hint="eastAsia" w:ascii="方正仿宋_GB2312" w:hAnsi="方正仿宋_GB2312" w:eastAsia="方正仿宋_GB2312" w:cs="方正仿宋_GB2312"/>
          <w:color w:val="auto"/>
          <w:kern w:val="2"/>
          <w:sz w:val="24"/>
          <w:szCs w:val="24"/>
          <w:highlight w:val="none"/>
        </w:rPr>
      </w:pPr>
      <w:r>
        <w:rPr>
          <w:rFonts w:hint="eastAsia" w:ascii="方正仿宋_GB2312" w:hAnsi="方正仿宋_GB2312" w:eastAsia="方正仿宋_GB2312" w:cs="方正仿宋_GB2312"/>
          <w:color w:val="auto"/>
          <w:kern w:val="2"/>
          <w:sz w:val="24"/>
          <w:szCs w:val="24"/>
          <w:highlight w:val="none"/>
        </w:rPr>
        <w:t>本节全文引用《水利水电工程标准施工招标文件》（2009 年版）第 4 章第 1 节相应条款，本节全文如有与该招标文件不一致的，以招标文件为准。</w:t>
      </w:r>
    </w:p>
    <w:p w14:paraId="11C58AB7">
      <w:pPr>
        <w:pStyle w:val="67"/>
        <w:spacing w:line="360" w:lineRule="auto"/>
        <w:ind w:firstLine="445"/>
        <w:rPr>
          <w:rFonts w:hint="eastAsia" w:ascii="方正仿宋_GB2312" w:hAnsi="方正仿宋_GB2312" w:eastAsia="方正仿宋_GB2312" w:cs="方正仿宋_GB2312"/>
          <w:color w:val="auto"/>
          <w:kern w:val="2"/>
          <w:sz w:val="24"/>
          <w:szCs w:val="24"/>
          <w:highlight w:val="none"/>
        </w:rPr>
      </w:pPr>
    </w:p>
    <w:p w14:paraId="48209AC3">
      <w:pPr>
        <w:pStyle w:val="67"/>
        <w:ind w:firstLine="445"/>
        <w:rPr>
          <w:rFonts w:hint="eastAsia" w:ascii="方正仿宋_GB2312" w:hAnsi="方正仿宋_GB2312" w:eastAsia="方正仿宋_GB2312" w:cs="方正仿宋_GB2312"/>
          <w:color w:val="auto"/>
          <w:kern w:val="2"/>
          <w:sz w:val="24"/>
          <w:szCs w:val="24"/>
          <w:highlight w:val="none"/>
        </w:rPr>
      </w:pPr>
    </w:p>
    <w:p w14:paraId="3CAB9B7F">
      <w:pPr>
        <w:pStyle w:val="67"/>
        <w:ind w:firstLine="445"/>
        <w:rPr>
          <w:rFonts w:hint="eastAsia" w:ascii="方正仿宋_GB2312" w:hAnsi="方正仿宋_GB2312" w:eastAsia="方正仿宋_GB2312" w:cs="方正仿宋_GB2312"/>
          <w:color w:val="auto"/>
          <w:kern w:val="2"/>
          <w:sz w:val="24"/>
          <w:szCs w:val="24"/>
          <w:highlight w:val="none"/>
        </w:rPr>
      </w:pPr>
    </w:p>
    <w:p w14:paraId="7F6C3140">
      <w:pPr>
        <w:pStyle w:val="67"/>
        <w:ind w:firstLine="445"/>
        <w:rPr>
          <w:rFonts w:hint="eastAsia" w:ascii="方正仿宋_GB2312" w:hAnsi="方正仿宋_GB2312" w:eastAsia="方正仿宋_GB2312" w:cs="方正仿宋_GB2312"/>
          <w:color w:val="auto"/>
          <w:kern w:val="2"/>
          <w:sz w:val="24"/>
          <w:szCs w:val="24"/>
          <w:highlight w:val="none"/>
        </w:rPr>
      </w:pPr>
    </w:p>
    <w:p w14:paraId="5C381C17">
      <w:pPr>
        <w:pStyle w:val="67"/>
        <w:ind w:firstLine="445"/>
        <w:rPr>
          <w:rFonts w:hint="eastAsia" w:ascii="方正仿宋_GB2312" w:hAnsi="方正仿宋_GB2312" w:eastAsia="方正仿宋_GB2312" w:cs="方正仿宋_GB2312"/>
          <w:color w:val="auto"/>
          <w:kern w:val="2"/>
          <w:sz w:val="24"/>
          <w:szCs w:val="24"/>
          <w:highlight w:val="none"/>
        </w:rPr>
      </w:pPr>
    </w:p>
    <w:p w14:paraId="2094851D">
      <w:pPr>
        <w:pStyle w:val="67"/>
        <w:ind w:firstLine="445"/>
        <w:rPr>
          <w:rFonts w:hint="eastAsia" w:ascii="方正仿宋_GB2312" w:hAnsi="方正仿宋_GB2312" w:eastAsia="方正仿宋_GB2312" w:cs="方正仿宋_GB2312"/>
          <w:color w:val="auto"/>
          <w:kern w:val="2"/>
          <w:sz w:val="24"/>
          <w:szCs w:val="24"/>
          <w:highlight w:val="none"/>
        </w:rPr>
      </w:pPr>
    </w:p>
    <w:p w14:paraId="55E22C77">
      <w:pPr>
        <w:pStyle w:val="67"/>
        <w:ind w:firstLine="445"/>
        <w:rPr>
          <w:rFonts w:hint="eastAsia" w:ascii="方正仿宋_GB2312" w:hAnsi="方正仿宋_GB2312" w:eastAsia="方正仿宋_GB2312" w:cs="方正仿宋_GB2312"/>
          <w:color w:val="auto"/>
          <w:kern w:val="2"/>
          <w:sz w:val="24"/>
          <w:szCs w:val="24"/>
          <w:highlight w:val="none"/>
        </w:rPr>
      </w:pPr>
    </w:p>
    <w:p w14:paraId="42997816">
      <w:pPr>
        <w:pStyle w:val="67"/>
        <w:ind w:firstLine="445"/>
        <w:rPr>
          <w:rFonts w:hint="eastAsia" w:ascii="方正仿宋_GB2312" w:hAnsi="方正仿宋_GB2312" w:eastAsia="方正仿宋_GB2312" w:cs="方正仿宋_GB2312"/>
          <w:color w:val="auto"/>
          <w:kern w:val="2"/>
          <w:sz w:val="24"/>
          <w:szCs w:val="24"/>
          <w:highlight w:val="none"/>
        </w:rPr>
      </w:pPr>
    </w:p>
    <w:p w14:paraId="630674B7">
      <w:pPr>
        <w:pStyle w:val="67"/>
        <w:ind w:firstLine="445"/>
        <w:rPr>
          <w:rFonts w:hint="eastAsia" w:ascii="方正仿宋_GB2312" w:hAnsi="方正仿宋_GB2312" w:eastAsia="方正仿宋_GB2312" w:cs="方正仿宋_GB2312"/>
          <w:color w:val="auto"/>
          <w:kern w:val="2"/>
          <w:sz w:val="24"/>
          <w:szCs w:val="24"/>
          <w:highlight w:val="none"/>
        </w:rPr>
      </w:pPr>
    </w:p>
    <w:p w14:paraId="33EFECCA">
      <w:pPr>
        <w:pStyle w:val="67"/>
        <w:ind w:firstLine="445"/>
        <w:rPr>
          <w:rFonts w:hint="eastAsia" w:ascii="方正仿宋_GB2312" w:hAnsi="方正仿宋_GB2312" w:eastAsia="方正仿宋_GB2312" w:cs="方正仿宋_GB2312"/>
          <w:color w:val="auto"/>
          <w:kern w:val="2"/>
          <w:sz w:val="24"/>
          <w:szCs w:val="24"/>
          <w:highlight w:val="none"/>
        </w:rPr>
      </w:pPr>
    </w:p>
    <w:p w14:paraId="7C4AA5A2">
      <w:pPr>
        <w:pStyle w:val="67"/>
        <w:ind w:firstLine="445"/>
        <w:rPr>
          <w:rFonts w:hint="eastAsia" w:ascii="方正仿宋_GB2312" w:hAnsi="方正仿宋_GB2312" w:eastAsia="方正仿宋_GB2312" w:cs="方正仿宋_GB2312"/>
          <w:color w:val="auto"/>
          <w:kern w:val="2"/>
          <w:sz w:val="24"/>
          <w:szCs w:val="24"/>
          <w:highlight w:val="none"/>
        </w:rPr>
      </w:pPr>
    </w:p>
    <w:p w14:paraId="5829D173">
      <w:pPr>
        <w:pStyle w:val="67"/>
        <w:ind w:firstLine="445"/>
        <w:rPr>
          <w:rFonts w:hint="eastAsia" w:ascii="方正仿宋_GB2312" w:hAnsi="方正仿宋_GB2312" w:eastAsia="方正仿宋_GB2312" w:cs="方正仿宋_GB2312"/>
          <w:color w:val="auto"/>
          <w:kern w:val="2"/>
          <w:sz w:val="24"/>
          <w:szCs w:val="24"/>
          <w:highlight w:val="none"/>
        </w:rPr>
      </w:pPr>
    </w:p>
    <w:p w14:paraId="14D4B28F">
      <w:pPr>
        <w:pStyle w:val="67"/>
        <w:ind w:firstLine="445"/>
        <w:rPr>
          <w:rFonts w:hint="eastAsia" w:ascii="方正仿宋_GB2312" w:hAnsi="方正仿宋_GB2312" w:eastAsia="方正仿宋_GB2312" w:cs="方正仿宋_GB2312"/>
          <w:color w:val="auto"/>
          <w:kern w:val="2"/>
          <w:sz w:val="24"/>
          <w:szCs w:val="24"/>
          <w:highlight w:val="none"/>
        </w:rPr>
      </w:pPr>
    </w:p>
    <w:p w14:paraId="414FA8B3">
      <w:pPr>
        <w:pStyle w:val="67"/>
        <w:ind w:firstLine="445"/>
        <w:rPr>
          <w:rFonts w:hint="eastAsia" w:ascii="方正仿宋_GB2312" w:hAnsi="方正仿宋_GB2312" w:eastAsia="方正仿宋_GB2312" w:cs="方正仿宋_GB2312"/>
          <w:color w:val="auto"/>
          <w:kern w:val="2"/>
          <w:sz w:val="24"/>
          <w:szCs w:val="24"/>
          <w:highlight w:val="none"/>
        </w:rPr>
      </w:pPr>
    </w:p>
    <w:p w14:paraId="65D14967">
      <w:pPr>
        <w:pStyle w:val="67"/>
        <w:ind w:firstLine="445"/>
        <w:rPr>
          <w:rFonts w:hint="eastAsia" w:ascii="方正仿宋_GB2312" w:hAnsi="方正仿宋_GB2312" w:eastAsia="方正仿宋_GB2312" w:cs="方正仿宋_GB2312"/>
          <w:color w:val="auto"/>
          <w:kern w:val="2"/>
          <w:sz w:val="24"/>
          <w:szCs w:val="24"/>
          <w:highlight w:val="none"/>
        </w:rPr>
      </w:pPr>
    </w:p>
    <w:p w14:paraId="22D660E4">
      <w:pPr>
        <w:pStyle w:val="67"/>
        <w:ind w:firstLine="445"/>
        <w:rPr>
          <w:rFonts w:hint="eastAsia" w:ascii="方正仿宋_GB2312" w:hAnsi="方正仿宋_GB2312" w:eastAsia="方正仿宋_GB2312" w:cs="方正仿宋_GB2312"/>
          <w:color w:val="auto"/>
          <w:kern w:val="2"/>
          <w:sz w:val="24"/>
          <w:szCs w:val="24"/>
          <w:highlight w:val="none"/>
        </w:rPr>
      </w:pPr>
    </w:p>
    <w:p w14:paraId="121B2006">
      <w:pPr>
        <w:pStyle w:val="67"/>
        <w:ind w:firstLine="445"/>
        <w:rPr>
          <w:rFonts w:hint="eastAsia" w:ascii="方正仿宋_GB2312" w:hAnsi="方正仿宋_GB2312" w:eastAsia="方正仿宋_GB2312" w:cs="方正仿宋_GB2312"/>
          <w:color w:val="auto"/>
          <w:kern w:val="2"/>
          <w:sz w:val="24"/>
          <w:szCs w:val="24"/>
          <w:highlight w:val="none"/>
        </w:rPr>
      </w:pPr>
    </w:p>
    <w:p w14:paraId="694543C3">
      <w:pPr>
        <w:pStyle w:val="67"/>
        <w:ind w:firstLine="445"/>
        <w:rPr>
          <w:rFonts w:hint="eastAsia" w:ascii="方正仿宋_GB2312" w:hAnsi="方正仿宋_GB2312" w:eastAsia="方正仿宋_GB2312" w:cs="方正仿宋_GB2312"/>
          <w:color w:val="auto"/>
          <w:kern w:val="2"/>
          <w:sz w:val="24"/>
          <w:szCs w:val="24"/>
          <w:highlight w:val="none"/>
        </w:rPr>
      </w:pPr>
    </w:p>
    <w:p w14:paraId="71D0191E">
      <w:pPr>
        <w:pStyle w:val="67"/>
        <w:ind w:firstLine="445"/>
        <w:rPr>
          <w:rFonts w:hint="eastAsia" w:ascii="方正仿宋_GB2312" w:hAnsi="方正仿宋_GB2312" w:eastAsia="方正仿宋_GB2312" w:cs="方正仿宋_GB2312"/>
          <w:color w:val="auto"/>
          <w:kern w:val="2"/>
          <w:sz w:val="24"/>
          <w:szCs w:val="24"/>
          <w:highlight w:val="none"/>
        </w:rPr>
      </w:pPr>
    </w:p>
    <w:p w14:paraId="0327FE68">
      <w:pPr>
        <w:pStyle w:val="67"/>
        <w:ind w:firstLine="445"/>
        <w:rPr>
          <w:rFonts w:hint="eastAsia" w:ascii="方正仿宋_GB2312" w:hAnsi="方正仿宋_GB2312" w:eastAsia="方正仿宋_GB2312" w:cs="方正仿宋_GB2312"/>
          <w:color w:val="auto"/>
          <w:kern w:val="2"/>
          <w:sz w:val="24"/>
          <w:szCs w:val="24"/>
          <w:highlight w:val="none"/>
        </w:rPr>
      </w:pPr>
    </w:p>
    <w:p w14:paraId="16D39BF9">
      <w:pPr>
        <w:pStyle w:val="67"/>
        <w:ind w:firstLine="527"/>
        <w:jc w:val="center"/>
        <w:rPr>
          <w:rFonts w:hint="eastAsia" w:ascii="方正仿宋_GB2312" w:hAnsi="方正仿宋_GB2312" w:eastAsia="方正仿宋_GB2312" w:cs="方正仿宋_GB2312"/>
          <w:b/>
          <w:bCs/>
          <w:color w:val="auto"/>
          <w:kern w:val="2"/>
          <w:sz w:val="24"/>
          <w:szCs w:val="24"/>
          <w:highlight w:val="none"/>
        </w:rPr>
      </w:pPr>
      <w:r>
        <w:rPr>
          <w:rFonts w:hint="eastAsia" w:ascii="方正仿宋_GB2312" w:hAnsi="方正仿宋_GB2312" w:eastAsia="方正仿宋_GB2312" w:cs="方正仿宋_GB2312"/>
          <w:b/>
          <w:bCs/>
          <w:color w:val="auto"/>
          <w:kern w:val="2"/>
          <w:sz w:val="24"/>
          <w:szCs w:val="24"/>
          <w:highlight w:val="none"/>
        </w:rPr>
        <w:br w:type="page"/>
      </w:r>
      <w:r>
        <w:rPr>
          <w:rFonts w:hint="eastAsia" w:ascii="方正仿宋_GB2312" w:hAnsi="方正仿宋_GB2312" w:eastAsia="方正仿宋_GB2312" w:cs="方正仿宋_GB2312"/>
          <w:b/>
          <w:bCs/>
          <w:color w:val="auto"/>
          <w:kern w:val="2"/>
          <w:sz w:val="24"/>
          <w:szCs w:val="24"/>
          <w:highlight w:val="none"/>
        </w:rPr>
        <w:t>第三部分 专用合同条款</w:t>
      </w:r>
    </w:p>
    <w:p w14:paraId="7B246844">
      <w:pPr>
        <w:pStyle w:val="67"/>
        <w:spacing w:line="360" w:lineRule="auto"/>
        <w:ind w:firstLine="446"/>
        <w:rPr>
          <w:rFonts w:hint="eastAsia" w:ascii="方正仿宋_GB2312" w:hAnsi="方正仿宋_GB2312" w:eastAsia="方正仿宋_GB2312" w:cs="方正仿宋_GB2312"/>
          <w:b/>
          <w:bCs/>
          <w:color w:val="auto"/>
          <w:kern w:val="2"/>
          <w:sz w:val="24"/>
          <w:szCs w:val="24"/>
          <w:highlight w:val="none"/>
        </w:rPr>
      </w:pPr>
      <w:r>
        <w:rPr>
          <w:rFonts w:hint="eastAsia" w:ascii="方正仿宋_GB2312" w:hAnsi="方正仿宋_GB2312" w:eastAsia="方正仿宋_GB2312" w:cs="方正仿宋_GB2312"/>
          <w:b/>
          <w:bCs/>
          <w:color w:val="auto"/>
          <w:kern w:val="2"/>
          <w:sz w:val="24"/>
          <w:szCs w:val="24"/>
          <w:highlight w:val="none"/>
        </w:rPr>
        <w:t xml:space="preserve">1.一般约定 </w:t>
      </w:r>
    </w:p>
    <w:p w14:paraId="4887E99D">
      <w:pPr>
        <w:pStyle w:val="67"/>
        <w:spacing w:line="360" w:lineRule="auto"/>
        <w:ind w:firstLine="446"/>
        <w:rPr>
          <w:rFonts w:hint="eastAsia" w:ascii="方正仿宋_GB2312" w:hAnsi="方正仿宋_GB2312" w:eastAsia="方正仿宋_GB2312" w:cs="方正仿宋_GB2312"/>
          <w:b/>
          <w:bCs/>
          <w:color w:val="auto"/>
          <w:kern w:val="2"/>
          <w:sz w:val="24"/>
          <w:szCs w:val="24"/>
          <w:highlight w:val="none"/>
        </w:rPr>
      </w:pPr>
      <w:r>
        <w:rPr>
          <w:rFonts w:hint="eastAsia" w:ascii="方正仿宋_GB2312" w:hAnsi="方正仿宋_GB2312" w:eastAsia="方正仿宋_GB2312" w:cs="方正仿宋_GB2312"/>
          <w:b/>
          <w:bCs/>
          <w:color w:val="auto"/>
          <w:kern w:val="2"/>
          <w:sz w:val="24"/>
          <w:szCs w:val="24"/>
          <w:highlight w:val="none"/>
        </w:rPr>
        <w:t>1.1 词语定义</w:t>
      </w:r>
    </w:p>
    <w:p w14:paraId="22F5F309">
      <w:pPr>
        <w:pStyle w:val="67"/>
        <w:spacing w:line="360" w:lineRule="auto"/>
        <w:ind w:firstLine="445"/>
        <w:rPr>
          <w:rFonts w:hint="eastAsia" w:ascii="方正仿宋_GB2312" w:hAnsi="方正仿宋_GB2312" w:eastAsia="方正仿宋_GB2312" w:cs="方正仿宋_GB2312"/>
          <w:color w:val="auto"/>
          <w:kern w:val="2"/>
          <w:sz w:val="24"/>
          <w:szCs w:val="24"/>
          <w:highlight w:val="none"/>
        </w:rPr>
      </w:pPr>
      <w:r>
        <w:rPr>
          <w:rFonts w:hint="eastAsia" w:ascii="方正仿宋_GB2312" w:hAnsi="方正仿宋_GB2312" w:eastAsia="方正仿宋_GB2312" w:cs="方正仿宋_GB2312"/>
          <w:color w:val="auto"/>
          <w:kern w:val="2"/>
          <w:sz w:val="24"/>
          <w:szCs w:val="24"/>
          <w:highlight w:val="none"/>
        </w:rPr>
        <w:t>1.1.2 合同当事人和人员</w:t>
      </w:r>
    </w:p>
    <w:p w14:paraId="36AE8A0B">
      <w:pPr>
        <w:pStyle w:val="67"/>
        <w:spacing w:line="360" w:lineRule="auto"/>
        <w:ind w:firstLine="445"/>
        <w:rPr>
          <w:rFonts w:hint="eastAsia" w:ascii="方正仿宋_GB2312" w:hAnsi="方正仿宋_GB2312" w:eastAsia="方正仿宋_GB2312" w:cs="方正仿宋_GB2312"/>
          <w:color w:val="auto"/>
          <w:kern w:val="2"/>
          <w:sz w:val="24"/>
          <w:szCs w:val="24"/>
          <w:highlight w:val="none"/>
        </w:rPr>
      </w:pPr>
      <w:r>
        <w:rPr>
          <w:rFonts w:hint="eastAsia" w:ascii="方正仿宋_GB2312" w:hAnsi="方正仿宋_GB2312" w:eastAsia="方正仿宋_GB2312" w:cs="方正仿宋_GB2312"/>
          <w:color w:val="auto"/>
          <w:kern w:val="2"/>
          <w:sz w:val="24"/>
          <w:szCs w:val="24"/>
          <w:highlight w:val="none"/>
        </w:rPr>
        <w:t>1.1.2.2 发包人：</w:t>
      </w:r>
      <w:r>
        <w:rPr>
          <w:rFonts w:hint="eastAsia" w:ascii="方正仿宋_GB2312" w:hAnsi="方正仿宋_GB2312" w:eastAsia="方正仿宋_GB2312" w:cs="方正仿宋_GB2312"/>
          <w:color w:val="auto"/>
          <w:kern w:val="2"/>
          <w:sz w:val="24"/>
          <w:szCs w:val="24"/>
          <w:highlight w:val="none"/>
          <w:u w:val="single"/>
          <w:lang w:eastAsia="zh-CN"/>
        </w:rPr>
        <w:t>宿迁市宿城区洋北街道办事处</w:t>
      </w:r>
      <w:r>
        <w:rPr>
          <w:rFonts w:hint="eastAsia" w:ascii="方正仿宋_GB2312" w:hAnsi="方正仿宋_GB2312" w:eastAsia="方正仿宋_GB2312" w:cs="方正仿宋_GB2312"/>
          <w:color w:val="auto"/>
          <w:kern w:val="2"/>
          <w:sz w:val="24"/>
          <w:szCs w:val="24"/>
          <w:highlight w:val="none"/>
        </w:rPr>
        <w:t xml:space="preserve"> </w:t>
      </w:r>
      <w:r>
        <w:rPr>
          <w:rFonts w:hint="eastAsia" w:ascii="方正仿宋_GB2312" w:hAnsi="方正仿宋_GB2312" w:eastAsia="方正仿宋_GB2312" w:cs="方正仿宋_GB2312"/>
          <w:color w:val="auto"/>
          <w:kern w:val="2"/>
          <w:sz w:val="24"/>
          <w:szCs w:val="24"/>
          <w:highlight w:val="none"/>
          <w:lang w:eastAsia="zh-CN"/>
        </w:rPr>
        <w:t>（</w:t>
      </w:r>
      <w:r>
        <w:rPr>
          <w:rFonts w:hint="eastAsia" w:ascii="方正仿宋_GB2312" w:hAnsi="方正仿宋_GB2312" w:eastAsia="方正仿宋_GB2312" w:cs="方正仿宋_GB2312"/>
          <w:color w:val="auto"/>
          <w:kern w:val="2"/>
          <w:sz w:val="24"/>
          <w:szCs w:val="24"/>
          <w:highlight w:val="none"/>
        </w:rPr>
        <w:t>填入发包人的名称</w:t>
      </w:r>
      <w:r>
        <w:rPr>
          <w:rFonts w:hint="eastAsia" w:ascii="方正仿宋_GB2312" w:hAnsi="方正仿宋_GB2312" w:eastAsia="方正仿宋_GB2312" w:cs="方正仿宋_GB2312"/>
          <w:color w:val="auto"/>
          <w:kern w:val="2"/>
          <w:sz w:val="24"/>
          <w:szCs w:val="24"/>
          <w:highlight w:val="none"/>
          <w:lang w:eastAsia="zh-CN"/>
        </w:rPr>
        <w:t>）</w:t>
      </w:r>
      <w:r>
        <w:rPr>
          <w:rFonts w:hint="eastAsia" w:ascii="方正仿宋_GB2312" w:hAnsi="方正仿宋_GB2312" w:eastAsia="方正仿宋_GB2312" w:cs="方正仿宋_GB2312"/>
          <w:color w:val="auto"/>
          <w:kern w:val="2"/>
          <w:sz w:val="24"/>
          <w:szCs w:val="24"/>
          <w:highlight w:val="none"/>
        </w:rPr>
        <w:t>。</w:t>
      </w:r>
    </w:p>
    <w:p w14:paraId="2EE88300">
      <w:pPr>
        <w:pStyle w:val="67"/>
        <w:spacing w:line="360" w:lineRule="auto"/>
        <w:ind w:firstLine="445"/>
        <w:rPr>
          <w:rFonts w:hint="eastAsia" w:ascii="方正仿宋_GB2312" w:hAnsi="方正仿宋_GB2312" w:eastAsia="方正仿宋_GB2312" w:cs="方正仿宋_GB2312"/>
          <w:color w:val="auto"/>
          <w:kern w:val="2"/>
          <w:sz w:val="24"/>
          <w:szCs w:val="24"/>
          <w:highlight w:val="none"/>
        </w:rPr>
      </w:pPr>
      <w:r>
        <w:rPr>
          <w:rFonts w:hint="eastAsia" w:ascii="方正仿宋_GB2312" w:hAnsi="方正仿宋_GB2312" w:eastAsia="方正仿宋_GB2312" w:cs="方正仿宋_GB2312"/>
          <w:color w:val="auto"/>
          <w:kern w:val="2"/>
          <w:sz w:val="24"/>
          <w:szCs w:val="24"/>
          <w:highlight w:val="none"/>
        </w:rPr>
        <w:t>1.1.2.3 承包人：</w:t>
      </w:r>
      <w:r>
        <w:rPr>
          <w:rFonts w:hint="eastAsia" w:ascii="方正仿宋_GB2312" w:hAnsi="方正仿宋_GB2312" w:eastAsia="方正仿宋_GB2312" w:cs="方正仿宋_GB2312"/>
          <w:color w:val="auto"/>
          <w:kern w:val="2"/>
          <w:sz w:val="24"/>
          <w:szCs w:val="24"/>
          <w:highlight w:val="none"/>
          <w:u w:val="single"/>
        </w:rPr>
        <w:t xml:space="preserve">          </w:t>
      </w:r>
      <w:r>
        <w:rPr>
          <w:rFonts w:hint="eastAsia" w:ascii="方正仿宋_GB2312" w:hAnsi="方正仿宋_GB2312" w:eastAsia="方正仿宋_GB2312" w:cs="方正仿宋_GB2312"/>
          <w:color w:val="auto"/>
          <w:kern w:val="2"/>
          <w:sz w:val="24"/>
          <w:szCs w:val="24"/>
          <w:highlight w:val="none"/>
          <w:u w:val="single"/>
          <w:lang w:val="en-US" w:eastAsia="zh-CN"/>
        </w:rPr>
        <w:t xml:space="preserve">         </w:t>
      </w:r>
      <w:r>
        <w:rPr>
          <w:rFonts w:hint="eastAsia" w:ascii="方正仿宋_GB2312" w:hAnsi="方正仿宋_GB2312" w:eastAsia="方正仿宋_GB2312" w:cs="方正仿宋_GB2312"/>
          <w:color w:val="auto"/>
          <w:kern w:val="2"/>
          <w:sz w:val="24"/>
          <w:szCs w:val="24"/>
          <w:highlight w:val="none"/>
          <w:u w:val="single"/>
        </w:rPr>
        <w:t xml:space="preserve">   </w:t>
      </w:r>
      <w:r>
        <w:rPr>
          <w:rFonts w:hint="eastAsia" w:ascii="方正仿宋_GB2312" w:hAnsi="方正仿宋_GB2312" w:eastAsia="方正仿宋_GB2312" w:cs="方正仿宋_GB2312"/>
          <w:color w:val="auto"/>
          <w:kern w:val="2"/>
          <w:sz w:val="24"/>
          <w:szCs w:val="24"/>
          <w:highlight w:val="none"/>
        </w:rPr>
        <w:t xml:space="preserve"> </w:t>
      </w:r>
      <w:r>
        <w:rPr>
          <w:rFonts w:hint="eastAsia" w:ascii="方正仿宋_GB2312" w:hAnsi="方正仿宋_GB2312" w:eastAsia="方正仿宋_GB2312" w:cs="方正仿宋_GB2312"/>
          <w:color w:val="auto"/>
          <w:kern w:val="2"/>
          <w:sz w:val="24"/>
          <w:szCs w:val="24"/>
          <w:highlight w:val="none"/>
          <w:lang w:eastAsia="zh-CN"/>
        </w:rPr>
        <w:t>（</w:t>
      </w:r>
      <w:r>
        <w:rPr>
          <w:rFonts w:hint="eastAsia" w:ascii="方正仿宋_GB2312" w:hAnsi="方正仿宋_GB2312" w:eastAsia="方正仿宋_GB2312" w:cs="方正仿宋_GB2312"/>
          <w:color w:val="auto"/>
          <w:kern w:val="2"/>
          <w:sz w:val="24"/>
          <w:szCs w:val="24"/>
          <w:highlight w:val="none"/>
        </w:rPr>
        <w:t>签约后填入承包人的名称</w:t>
      </w:r>
      <w:r>
        <w:rPr>
          <w:rFonts w:hint="eastAsia" w:ascii="方正仿宋_GB2312" w:hAnsi="方正仿宋_GB2312" w:eastAsia="方正仿宋_GB2312" w:cs="方正仿宋_GB2312"/>
          <w:color w:val="auto"/>
          <w:kern w:val="2"/>
          <w:sz w:val="24"/>
          <w:szCs w:val="24"/>
          <w:highlight w:val="none"/>
          <w:lang w:eastAsia="zh-CN"/>
        </w:rPr>
        <w:t>）</w:t>
      </w:r>
      <w:r>
        <w:rPr>
          <w:rFonts w:hint="eastAsia" w:ascii="方正仿宋_GB2312" w:hAnsi="方正仿宋_GB2312" w:eastAsia="方正仿宋_GB2312" w:cs="方正仿宋_GB2312"/>
          <w:color w:val="auto"/>
          <w:kern w:val="2"/>
          <w:sz w:val="24"/>
          <w:szCs w:val="24"/>
          <w:highlight w:val="none"/>
        </w:rPr>
        <w:t>。</w:t>
      </w:r>
    </w:p>
    <w:p w14:paraId="73EDF1BD">
      <w:pPr>
        <w:pStyle w:val="67"/>
        <w:spacing w:line="360" w:lineRule="auto"/>
        <w:ind w:firstLine="445"/>
        <w:rPr>
          <w:rFonts w:hint="eastAsia" w:ascii="方正仿宋_GB2312" w:hAnsi="方正仿宋_GB2312" w:eastAsia="方正仿宋_GB2312" w:cs="方正仿宋_GB2312"/>
          <w:color w:val="auto"/>
          <w:kern w:val="2"/>
          <w:sz w:val="24"/>
          <w:szCs w:val="24"/>
          <w:highlight w:val="none"/>
        </w:rPr>
      </w:pPr>
      <w:r>
        <w:rPr>
          <w:rFonts w:hint="eastAsia" w:ascii="方正仿宋_GB2312" w:hAnsi="方正仿宋_GB2312" w:eastAsia="方正仿宋_GB2312" w:cs="方正仿宋_GB2312"/>
          <w:color w:val="auto"/>
          <w:kern w:val="2"/>
          <w:sz w:val="24"/>
          <w:szCs w:val="24"/>
          <w:highlight w:val="none"/>
        </w:rPr>
        <w:t>1.1.2.5 分包人：</w:t>
      </w:r>
      <w:r>
        <w:rPr>
          <w:rFonts w:hint="eastAsia" w:ascii="方正仿宋_GB2312" w:hAnsi="方正仿宋_GB2312" w:eastAsia="方正仿宋_GB2312" w:cs="方正仿宋_GB2312"/>
          <w:color w:val="auto"/>
          <w:kern w:val="2"/>
          <w:sz w:val="24"/>
          <w:szCs w:val="24"/>
          <w:highlight w:val="none"/>
          <w:u w:val="single"/>
        </w:rPr>
        <w:t xml:space="preserve">   /        </w:t>
      </w:r>
      <w:r>
        <w:rPr>
          <w:rFonts w:hint="eastAsia" w:ascii="方正仿宋_GB2312" w:hAnsi="方正仿宋_GB2312" w:eastAsia="方正仿宋_GB2312" w:cs="方正仿宋_GB2312"/>
          <w:color w:val="auto"/>
          <w:kern w:val="2"/>
          <w:sz w:val="24"/>
          <w:szCs w:val="24"/>
          <w:highlight w:val="none"/>
          <w:u w:val="single"/>
          <w:lang w:eastAsia="zh-CN"/>
        </w:rPr>
        <w:t>（</w:t>
      </w:r>
      <w:r>
        <w:rPr>
          <w:rFonts w:hint="eastAsia" w:ascii="方正仿宋_GB2312" w:hAnsi="方正仿宋_GB2312" w:eastAsia="方正仿宋_GB2312" w:cs="方正仿宋_GB2312"/>
          <w:color w:val="auto"/>
          <w:kern w:val="2"/>
          <w:sz w:val="24"/>
          <w:szCs w:val="24"/>
          <w:highlight w:val="none"/>
        </w:rPr>
        <w:t>签约后填入分包人的名称</w:t>
      </w:r>
      <w:r>
        <w:rPr>
          <w:rFonts w:hint="eastAsia" w:ascii="方正仿宋_GB2312" w:hAnsi="方正仿宋_GB2312" w:eastAsia="方正仿宋_GB2312" w:cs="方正仿宋_GB2312"/>
          <w:color w:val="auto"/>
          <w:kern w:val="2"/>
          <w:sz w:val="24"/>
          <w:szCs w:val="24"/>
          <w:highlight w:val="none"/>
          <w:lang w:eastAsia="zh-CN"/>
        </w:rPr>
        <w:t>）</w:t>
      </w:r>
      <w:r>
        <w:rPr>
          <w:rFonts w:hint="eastAsia" w:ascii="方正仿宋_GB2312" w:hAnsi="方正仿宋_GB2312" w:eastAsia="方正仿宋_GB2312" w:cs="方正仿宋_GB2312"/>
          <w:color w:val="auto"/>
          <w:kern w:val="2"/>
          <w:sz w:val="24"/>
          <w:szCs w:val="24"/>
          <w:highlight w:val="none"/>
        </w:rPr>
        <w:t>。</w:t>
      </w:r>
    </w:p>
    <w:p w14:paraId="71C4825F">
      <w:pPr>
        <w:pStyle w:val="67"/>
        <w:spacing w:line="360" w:lineRule="auto"/>
        <w:ind w:firstLine="445"/>
        <w:rPr>
          <w:rFonts w:hint="eastAsia" w:ascii="方正仿宋_GB2312" w:hAnsi="方正仿宋_GB2312" w:eastAsia="方正仿宋_GB2312" w:cs="方正仿宋_GB2312"/>
          <w:color w:val="auto"/>
          <w:kern w:val="2"/>
          <w:sz w:val="24"/>
          <w:szCs w:val="24"/>
          <w:highlight w:val="none"/>
        </w:rPr>
      </w:pPr>
      <w:r>
        <w:rPr>
          <w:rFonts w:hint="eastAsia" w:ascii="方正仿宋_GB2312" w:hAnsi="方正仿宋_GB2312" w:eastAsia="方正仿宋_GB2312" w:cs="方正仿宋_GB2312"/>
          <w:color w:val="auto"/>
          <w:kern w:val="2"/>
          <w:sz w:val="24"/>
          <w:szCs w:val="24"/>
          <w:highlight w:val="none"/>
        </w:rPr>
        <w:t xml:space="preserve">1.1.2.6 监理人： </w:t>
      </w:r>
      <w:r>
        <w:rPr>
          <w:rFonts w:hint="eastAsia" w:ascii="方正仿宋_GB2312" w:hAnsi="方正仿宋_GB2312" w:eastAsia="方正仿宋_GB2312" w:cs="方正仿宋_GB2312"/>
          <w:color w:val="auto"/>
          <w:kern w:val="2"/>
          <w:sz w:val="24"/>
          <w:szCs w:val="24"/>
          <w:highlight w:val="none"/>
          <w:u w:val="single"/>
        </w:rPr>
        <w:t xml:space="preserve">          </w:t>
      </w:r>
      <w:r>
        <w:rPr>
          <w:rFonts w:hint="eastAsia" w:ascii="方正仿宋_GB2312" w:hAnsi="方正仿宋_GB2312" w:eastAsia="方正仿宋_GB2312" w:cs="方正仿宋_GB2312"/>
          <w:color w:val="auto"/>
          <w:kern w:val="2"/>
          <w:sz w:val="24"/>
          <w:szCs w:val="24"/>
          <w:highlight w:val="none"/>
        </w:rPr>
        <w:t xml:space="preserve"> </w:t>
      </w:r>
      <w:r>
        <w:rPr>
          <w:rFonts w:hint="eastAsia" w:ascii="方正仿宋_GB2312" w:hAnsi="方正仿宋_GB2312" w:eastAsia="方正仿宋_GB2312" w:cs="方正仿宋_GB2312"/>
          <w:color w:val="auto"/>
          <w:kern w:val="2"/>
          <w:sz w:val="24"/>
          <w:szCs w:val="24"/>
          <w:highlight w:val="none"/>
          <w:lang w:eastAsia="zh-CN"/>
        </w:rPr>
        <w:t>（</w:t>
      </w:r>
      <w:r>
        <w:rPr>
          <w:rFonts w:hint="eastAsia" w:ascii="方正仿宋_GB2312" w:hAnsi="方正仿宋_GB2312" w:eastAsia="方正仿宋_GB2312" w:cs="方正仿宋_GB2312"/>
          <w:color w:val="auto"/>
          <w:kern w:val="2"/>
          <w:sz w:val="24"/>
          <w:szCs w:val="24"/>
          <w:highlight w:val="none"/>
        </w:rPr>
        <w:t>填入监理人名称</w:t>
      </w:r>
      <w:r>
        <w:rPr>
          <w:rFonts w:hint="eastAsia" w:ascii="方正仿宋_GB2312" w:hAnsi="方正仿宋_GB2312" w:eastAsia="方正仿宋_GB2312" w:cs="方正仿宋_GB2312"/>
          <w:color w:val="auto"/>
          <w:kern w:val="2"/>
          <w:sz w:val="24"/>
          <w:szCs w:val="24"/>
          <w:highlight w:val="none"/>
          <w:lang w:eastAsia="zh-CN"/>
        </w:rPr>
        <w:t>）</w:t>
      </w:r>
      <w:r>
        <w:rPr>
          <w:rFonts w:hint="eastAsia" w:ascii="方正仿宋_GB2312" w:hAnsi="方正仿宋_GB2312" w:eastAsia="方正仿宋_GB2312" w:cs="方正仿宋_GB2312"/>
          <w:color w:val="auto"/>
          <w:kern w:val="2"/>
          <w:sz w:val="24"/>
          <w:szCs w:val="24"/>
          <w:highlight w:val="none"/>
        </w:rPr>
        <w:t>。</w:t>
      </w:r>
    </w:p>
    <w:p w14:paraId="677299A2">
      <w:pPr>
        <w:pStyle w:val="67"/>
        <w:spacing w:line="360" w:lineRule="auto"/>
        <w:ind w:firstLine="445"/>
        <w:rPr>
          <w:rFonts w:hint="eastAsia" w:ascii="方正仿宋_GB2312" w:hAnsi="方正仿宋_GB2312" w:eastAsia="方正仿宋_GB2312" w:cs="方正仿宋_GB2312"/>
          <w:color w:val="auto"/>
          <w:kern w:val="2"/>
          <w:sz w:val="24"/>
          <w:szCs w:val="24"/>
          <w:highlight w:val="none"/>
        </w:rPr>
      </w:pPr>
      <w:r>
        <w:rPr>
          <w:rFonts w:hint="eastAsia" w:ascii="方正仿宋_GB2312" w:hAnsi="方正仿宋_GB2312" w:eastAsia="方正仿宋_GB2312" w:cs="方正仿宋_GB2312"/>
          <w:color w:val="auto"/>
          <w:kern w:val="2"/>
          <w:sz w:val="24"/>
          <w:szCs w:val="24"/>
          <w:highlight w:val="none"/>
        </w:rPr>
        <w:t xml:space="preserve">1.1.4 日期 </w:t>
      </w:r>
    </w:p>
    <w:p w14:paraId="55EA97F2">
      <w:pPr>
        <w:pStyle w:val="67"/>
        <w:spacing w:line="360" w:lineRule="auto"/>
        <w:ind w:firstLine="445"/>
        <w:rPr>
          <w:rFonts w:hint="eastAsia" w:ascii="方正仿宋_GB2312" w:hAnsi="方正仿宋_GB2312" w:eastAsia="方正仿宋_GB2312" w:cs="方正仿宋_GB2312"/>
          <w:color w:val="auto"/>
          <w:kern w:val="2"/>
          <w:sz w:val="24"/>
          <w:szCs w:val="24"/>
          <w:highlight w:val="none"/>
        </w:rPr>
      </w:pPr>
      <w:r>
        <w:rPr>
          <w:rFonts w:hint="eastAsia" w:ascii="方正仿宋_GB2312" w:hAnsi="方正仿宋_GB2312" w:eastAsia="方正仿宋_GB2312" w:cs="方正仿宋_GB2312"/>
          <w:color w:val="auto"/>
          <w:kern w:val="2"/>
          <w:sz w:val="24"/>
          <w:szCs w:val="24"/>
          <w:highlight w:val="none"/>
        </w:rPr>
        <w:t>1.1.4.5 缺陷责任期</w:t>
      </w:r>
      <w:r>
        <w:rPr>
          <w:rFonts w:hint="eastAsia" w:ascii="方正仿宋_GB2312" w:hAnsi="方正仿宋_GB2312" w:eastAsia="方正仿宋_GB2312" w:cs="方正仿宋_GB2312"/>
          <w:color w:val="auto"/>
          <w:kern w:val="2"/>
          <w:sz w:val="24"/>
          <w:szCs w:val="24"/>
          <w:highlight w:val="none"/>
          <w:lang w:eastAsia="zh-CN"/>
        </w:rPr>
        <w:t>（</w:t>
      </w:r>
      <w:r>
        <w:rPr>
          <w:rFonts w:hint="eastAsia" w:ascii="方正仿宋_GB2312" w:hAnsi="方正仿宋_GB2312" w:eastAsia="方正仿宋_GB2312" w:cs="方正仿宋_GB2312"/>
          <w:color w:val="auto"/>
          <w:kern w:val="2"/>
          <w:sz w:val="24"/>
          <w:szCs w:val="24"/>
          <w:highlight w:val="none"/>
        </w:rPr>
        <w:t>工程质量保修期</w:t>
      </w:r>
      <w:r>
        <w:rPr>
          <w:rFonts w:hint="eastAsia" w:ascii="方正仿宋_GB2312" w:hAnsi="方正仿宋_GB2312" w:eastAsia="方正仿宋_GB2312" w:cs="方正仿宋_GB2312"/>
          <w:color w:val="auto"/>
          <w:kern w:val="2"/>
          <w:sz w:val="24"/>
          <w:szCs w:val="24"/>
          <w:highlight w:val="none"/>
          <w:lang w:eastAsia="zh-CN"/>
        </w:rPr>
        <w:t>）</w:t>
      </w:r>
      <w:r>
        <w:rPr>
          <w:rFonts w:hint="eastAsia" w:ascii="方正仿宋_GB2312" w:hAnsi="方正仿宋_GB2312" w:eastAsia="方正仿宋_GB2312" w:cs="方正仿宋_GB2312"/>
          <w:color w:val="auto"/>
          <w:kern w:val="2"/>
          <w:sz w:val="24"/>
          <w:szCs w:val="24"/>
          <w:highlight w:val="none"/>
        </w:rPr>
        <w:t xml:space="preserve">： </w:t>
      </w:r>
      <w:r>
        <w:rPr>
          <w:rFonts w:hint="eastAsia" w:ascii="方正仿宋_GB2312" w:hAnsi="方正仿宋_GB2312" w:eastAsia="方正仿宋_GB2312" w:cs="方正仿宋_GB2312"/>
          <w:color w:val="auto"/>
          <w:kern w:val="2"/>
          <w:sz w:val="24"/>
          <w:szCs w:val="24"/>
          <w:highlight w:val="none"/>
          <w:u w:val="single"/>
        </w:rPr>
        <w:t>本合同工程的缺陷责任期为 2 年</w:t>
      </w:r>
      <w:r>
        <w:rPr>
          <w:rFonts w:hint="eastAsia" w:ascii="方正仿宋_GB2312" w:hAnsi="方正仿宋_GB2312" w:eastAsia="方正仿宋_GB2312" w:cs="方正仿宋_GB2312"/>
          <w:color w:val="auto"/>
          <w:kern w:val="2"/>
          <w:sz w:val="24"/>
          <w:szCs w:val="24"/>
          <w:highlight w:val="none"/>
        </w:rPr>
        <w:t xml:space="preserve"> 。</w:t>
      </w:r>
    </w:p>
    <w:p w14:paraId="5B9EBCA2">
      <w:pPr>
        <w:pStyle w:val="67"/>
        <w:spacing w:line="360" w:lineRule="auto"/>
        <w:ind w:firstLine="445"/>
        <w:rPr>
          <w:rFonts w:hint="eastAsia" w:ascii="方正仿宋_GB2312" w:hAnsi="方正仿宋_GB2312" w:eastAsia="方正仿宋_GB2312" w:cs="方正仿宋_GB2312"/>
          <w:color w:val="auto"/>
          <w:kern w:val="2"/>
          <w:sz w:val="24"/>
          <w:szCs w:val="24"/>
          <w:highlight w:val="none"/>
        </w:rPr>
      </w:pPr>
      <w:r>
        <w:rPr>
          <w:rFonts w:hint="eastAsia" w:ascii="方正仿宋_GB2312" w:hAnsi="方正仿宋_GB2312" w:eastAsia="方正仿宋_GB2312" w:cs="方正仿宋_GB2312"/>
          <w:color w:val="auto"/>
          <w:kern w:val="2"/>
          <w:sz w:val="24"/>
          <w:szCs w:val="24"/>
          <w:highlight w:val="none"/>
        </w:rPr>
        <w:t>1.4 合同文件的优先顺序</w:t>
      </w:r>
    </w:p>
    <w:p w14:paraId="2E94A572">
      <w:pPr>
        <w:pStyle w:val="67"/>
        <w:spacing w:line="360" w:lineRule="auto"/>
        <w:ind w:firstLine="445"/>
        <w:rPr>
          <w:rFonts w:hint="eastAsia" w:ascii="方正仿宋_GB2312" w:hAnsi="方正仿宋_GB2312" w:eastAsia="方正仿宋_GB2312" w:cs="方正仿宋_GB2312"/>
          <w:color w:val="auto"/>
          <w:kern w:val="2"/>
          <w:sz w:val="24"/>
          <w:szCs w:val="24"/>
          <w:highlight w:val="none"/>
        </w:rPr>
      </w:pPr>
      <w:r>
        <w:rPr>
          <w:rFonts w:hint="eastAsia" w:ascii="方正仿宋_GB2312" w:hAnsi="方正仿宋_GB2312" w:eastAsia="方正仿宋_GB2312" w:cs="方正仿宋_GB2312"/>
          <w:color w:val="auto"/>
          <w:kern w:val="2"/>
          <w:sz w:val="24"/>
          <w:szCs w:val="24"/>
          <w:highlight w:val="none"/>
        </w:rPr>
        <w:t xml:space="preserve"> 进入合同文件的各项文件及其优先顺序是 </w:t>
      </w:r>
      <w:r>
        <w:rPr>
          <w:rFonts w:hint="eastAsia" w:ascii="方正仿宋_GB2312" w:hAnsi="方正仿宋_GB2312" w:eastAsia="方正仿宋_GB2312" w:cs="方正仿宋_GB2312"/>
          <w:color w:val="auto"/>
          <w:kern w:val="2"/>
          <w:sz w:val="24"/>
          <w:szCs w:val="24"/>
          <w:highlight w:val="none"/>
          <w:u w:val="single"/>
        </w:rPr>
        <w:t xml:space="preserve">见通用合同条款 1.4 条 </w:t>
      </w:r>
      <w:r>
        <w:rPr>
          <w:rFonts w:hint="eastAsia" w:ascii="方正仿宋_GB2312" w:hAnsi="方正仿宋_GB2312" w:eastAsia="方正仿宋_GB2312" w:cs="方正仿宋_GB2312"/>
          <w:color w:val="auto"/>
          <w:kern w:val="2"/>
          <w:sz w:val="24"/>
          <w:szCs w:val="24"/>
          <w:highlight w:val="none"/>
        </w:rPr>
        <w:t>。</w:t>
      </w:r>
    </w:p>
    <w:p w14:paraId="55AD7D36">
      <w:pPr>
        <w:pStyle w:val="67"/>
        <w:spacing w:line="360" w:lineRule="auto"/>
        <w:ind w:firstLine="445"/>
        <w:rPr>
          <w:rFonts w:hint="eastAsia" w:ascii="方正仿宋_GB2312" w:hAnsi="方正仿宋_GB2312" w:eastAsia="方正仿宋_GB2312" w:cs="方正仿宋_GB2312"/>
          <w:color w:val="auto"/>
          <w:kern w:val="2"/>
          <w:sz w:val="24"/>
          <w:szCs w:val="24"/>
          <w:highlight w:val="none"/>
        </w:rPr>
      </w:pPr>
      <w:r>
        <w:rPr>
          <w:rFonts w:hint="eastAsia" w:ascii="方正仿宋_GB2312" w:hAnsi="方正仿宋_GB2312" w:eastAsia="方正仿宋_GB2312" w:cs="方正仿宋_GB2312"/>
          <w:color w:val="auto"/>
          <w:kern w:val="2"/>
          <w:sz w:val="24"/>
          <w:szCs w:val="24"/>
          <w:highlight w:val="none"/>
        </w:rPr>
        <w:t>1.7 联络</w:t>
      </w:r>
    </w:p>
    <w:p w14:paraId="0602DFC2">
      <w:pPr>
        <w:pStyle w:val="67"/>
        <w:spacing w:line="360" w:lineRule="auto"/>
        <w:ind w:firstLine="445"/>
        <w:rPr>
          <w:rFonts w:hint="eastAsia" w:ascii="方正仿宋_GB2312" w:hAnsi="方正仿宋_GB2312" w:eastAsia="方正仿宋_GB2312" w:cs="方正仿宋_GB2312"/>
          <w:color w:val="auto"/>
          <w:kern w:val="2"/>
          <w:sz w:val="24"/>
          <w:szCs w:val="24"/>
          <w:highlight w:val="none"/>
        </w:rPr>
      </w:pPr>
      <w:r>
        <w:rPr>
          <w:rFonts w:hint="eastAsia" w:ascii="方正仿宋_GB2312" w:hAnsi="方正仿宋_GB2312" w:eastAsia="方正仿宋_GB2312" w:cs="方正仿宋_GB2312"/>
          <w:color w:val="auto"/>
          <w:kern w:val="2"/>
          <w:sz w:val="24"/>
          <w:szCs w:val="24"/>
          <w:highlight w:val="none"/>
        </w:rPr>
        <w:t xml:space="preserve">1.7.2 来 往 函 件 均 应 按 技 术 标 准 和 要 求 ( 合同技术条款 ) 约定的期限送达 </w:t>
      </w:r>
      <w:r>
        <w:rPr>
          <w:rFonts w:hint="eastAsia" w:ascii="方正仿宋_GB2312" w:hAnsi="方正仿宋_GB2312" w:eastAsia="方正仿宋_GB2312" w:cs="方正仿宋_GB2312"/>
          <w:color w:val="auto"/>
          <w:kern w:val="2"/>
          <w:sz w:val="24"/>
          <w:szCs w:val="24"/>
          <w:highlight w:val="none"/>
          <w:lang w:eastAsia="zh-CN"/>
        </w:rPr>
        <w:t>（</w:t>
      </w:r>
      <w:r>
        <w:rPr>
          <w:rFonts w:hint="eastAsia" w:ascii="方正仿宋_GB2312" w:hAnsi="方正仿宋_GB2312" w:eastAsia="方正仿宋_GB2312" w:cs="方正仿宋_GB2312"/>
          <w:color w:val="auto"/>
          <w:kern w:val="2"/>
          <w:sz w:val="24"/>
          <w:szCs w:val="24"/>
          <w:highlight w:val="none"/>
        </w:rPr>
        <w:t>填写文件送达地点</w:t>
      </w:r>
      <w:r>
        <w:rPr>
          <w:rFonts w:hint="eastAsia" w:ascii="方正仿宋_GB2312" w:hAnsi="方正仿宋_GB2312" w:eastAsia="方正仿宋_GB2312" w:cs="方正仿宋_GB2312"/>
          <w:color w:val="auto"/>
          <w:kern w:val="2"/>
          <w:sz w:val="24"/>
          <w:szCs w:val="24"/>
          <w:highlight w:val="none"/>
          <w:lang w:eastAsia="zh-CN"/>
        </w:rPr>
        <w:t>）</w:t>
      </w:r>
      <w:r>
        <w:rPr>
          <w:rFonts w:hint="eastAsia" w:ascii="方正仿宋_GB2312" w:hAnsi="方正仿宋_GB2312" w:eastAsia="方正仿宋_GB2312" w:cs="方正仿宋_GB2312"/>
          <w:color w:val="auto"/>
          <w:kern w:val="2"/>
          <w:sz w:val="24"/>
          <w:szCs w:val="24"/>
          <w:highlight w:val="none"/>
        </w:rPr>
        <w:t>。</w:t>
      </w:r>
    </w:p>
    <w:p w14:paraId="28B1EC5C">
      <w:pPr>
        <w:pStyle w:val="67"/>
        <w:spacing w:line="360" w:lineRule="auto"/>
        <w:ind w:firstLine="446"/>
        <w:rPr>
          <w:rFonts w:hint="eastAsia" w:ascii="方正仿宋_GB2312" w:hAnsi="方正仿宋_GB2312" w:eastAsia="方正仿宋_GB2312" w:cs="方正仿宋_GB2312"/>
          <w:b/>
          <w:bCs/>
          <w:color w:val="auto"/>
          <w:kern w:val="2"/>
          <w:sz w:val="24"/>
          <w:szCs w:val="24"/>
          <w:highlight w:val="none"/>
        </w:rPr>
      </w:pPr>
      <w:r>
        <w:rPr>
          <w:rFonts w:hint="eastAsia" w:ascii="方正仿宋_GB2312" w:hAnsi="方正仿宋_GB2312" w:eastAsia="方正仿宋_GB2312" w:cs="方正仿宋_GB2312"/>
          <w:b/>
          <w:bCs/>
          <w:color w:val="auto"/>
          <w:kern w:val="2"/>
          <w:sz w:val="24"/>
          <w:szCs w:val="24"/>
          <w:highlight w:val="none"/>
        </w:rPr>
        <w:t xml:space="preserve">2 发包人义务 </w:t>
      </w:r>
    </w:p>
    <w:p w14:paraId="305EE295">
      <w:pPr>
        <w:pStyle w:val="67"/>
        <w:spacing w:line="360" w:lineRule="auto"/>
        <w:ind w:firstLine="445"/>
        <w:rPr>
          <w:rFonts w:hint="eastAsia" w:ascii="方正仿宋_GB2312" w:hAnsi="方正仿宋_GB2312" w:eastAsia="方正仿宋_GB2312" w:cs="方正仿宋_GB2312"/>
          <w:color w:val="auto"/>
          <w:kern w:val="2"/>
          <w:sz w:val="24"/>
          <w:szCs w:val="24"/>
          <w:highlight w:val="none"/>
        </w:rPr>
      </w:pPr>
      <w:r>
        <w:rPr>
          <w:rFonts w:hint="eastAsia" w:ascii="方正仿宋_GB2312" w:hAnsi="方正仿宋_GB2312" w:eastAsia="方正仿宋_GB2312" w:cs="方正仿宋_GB2312"/>
          <w:color w:val="auto"/>
          <w:kern w:val="2"/>
          <w:sz w:val="24"/>
          <w:szCs w:val="24"/>
          <w:highlight w:val="none"/>
        </w:rPr>
        <w:t>2.3 提供施工场地</w:t>
      </w:r>
    </w:p>
    <w:p w14:paraId="3356F418">
      <w:pPr>
        <w:pStyle w:val="67"/>
        <w:spacing w:line="360" w:lineRule="auto"/>
        <w:ind w:firstLine="445"/>
        <w:rPr>
          <w:rFonts w:hint="eastAsia" w:ascii="方正仿宋_GB2312" w:hAnsi="方正仿宋_GB2312" w:eastAsia="方正仿宋_GB2312" w:cs="方正仿宋_GB2312"/>
          <w:color w:val="auto"/>
          <w:kern w:val="2"/>
          <w:sz w:val="24"/>
          <w:szCs w:val="24"/>
          <w:highlight w:val="none"/>
        </w:rPr>
      </w:pPr>
      <w:r>
        <w:rPr>
          <w:rFonts w:hint="eastAsia" w:ascii="方正仿宋_GB2312" w:hAnsi="方正仿宋_GB2312" w:eastAsia="方正仿宋_GB2312" w:cs="方正仿宋_GB2312"/>
          <w:color w:val="auto"/>
          <w:kern w:val="2"/>
          <w:sz w:val="24"/>
          <w:szCs w:val="24"/>
          <w:highlight w:val="none"/>
        </w:rPr>
        <w:t>2.3.2 发包人提供的施工场地范围为：</w:t>
      </w:r>
      <w:r>
        <w:rPr>
          <w:rFonts w:hint="eastAsia" w:ascii="方正仿宋_GB2312" w:hAnsi="方正仿宋_GB2312" w:eastAsia="方正仿宋_GB2312" w:cs="方正仿宋_GB2312"/>
          <w:color w:val="auto"/>
          <w:kern w:val="2"/>
          <w:sz w:val="24"/>
          <w:szCs w:val="24"/>
          <w:highlight w:val="none"/>
          <w:u w:val="single"/>
        </w:rPr>
        <w:t xml:space="preserve"> 详见图纸</w:t>
      </w:r>
      <w:r>
        <w:rPr>
          <w:rFonts w:hint="eastAsia" w:ascii="方正仿宋_GB2312" w:hAnsi="方正仿宋_GB2312" w:eastAsia="方正仿宋_GB2312" w:cs="方正仿宋_GB2312"/>
          <w:color w:val="auto"/>
          <w:kern w:val="2"/>
          <w:sz w:val="24"/>
          <w:szCs w:val="24"/>
          <w:highlight w:val="none"/>
        </w:rPr>
        <w:t xml:space="preserve"> 。</w:t>
      </w:r>
    </w:p>
    <w:p w14:paraId="3A266D77">
      <w:pPr>
        <w:pStyle w:val="67"/>
        <w:spacing w:line="360" w:lineRule="auto"/>
        <w:ind w:firstLine="445"/>
        <w:rPr>
          <w:rFonts w:hint="eastAsia" w:ascii="方正仿宋_GB2312" w:hAnsi="方正仿宋_GB2312" w:eastAsia="方正仿宋_GB2312" w:cs="方正仿宋_GB2312"/>
          <w:color w:val="auto"/>
          <w:kern w:val="2"/>
          <w:sz w:val="24"/>
          <w:szCs w:val="24"/>
          <w:highlight w:val="none"/>
        </w:rPr>
      </w:pPr>
      <w:r>
        <w:rPr>
          <w:rFonts w:hint="eastAsia" w:ascii="方正仿宋_GB2312" w:hAnsi="方正仿宋_GB2312" w:eastAsia="方正仿宋_GB2312" w:cs="方正仿宋_GB2312"/>
          <w:color w:val="auto"/>
          <w:kern w:val="2"/>
          <w:sz w:val="24"/>
          <w:szCs w:val="24"/>
          <w:highlight w:val="none"/>
        </w:rPr>
        <w:t>2.3.3 承包人自行勘察的施工场地范围为：</w:t>
      </w:r>
      <w:r>
        <w:rPr>
          <w:rFonts w:hint="eastAsia" w:ascii="方正仿宋_GB2312" w:hAnsi="方正仿宋_GB2312" w:eastAsia="方正仿宋_GB2312" w:cs="方正仿宋_GB2312"/>
          <w:color w:val="auto"/>
          <w:kern w:val="2"/>
          <w:sz w:val="24"/>
          <w:szCs w:val="24"/>
          <w:highlight w:val="none"/>
          <w:u w:val="single"/>
        </w:rPr>
        <w:t xml:space="preserve"> 详见图纸 </w:t>
      </w:r>
      <w:r>
        <w:rPr>
          <w:rFonts w:hint="eastAsia" w:ascii="方正仿宋_GB2312" w:hAnsi="方正仿宋_GB2312" w:eastAsia="方正仿宋_GB2312" w:cs="方正仿宋_GB2312"/>
          <w:color w:val="auto"/>
          <w:kern w:val="2"/>
          <w:sz w:val="24"/>
          <w:szCs w:val="24"/>
          <w:highlight w:val="none"/>
        </w:rPr>
        <w:t>。</w:t>
      </w:r>
    </w:p>
    <w:p w14:paraId="5A716813">
      <w:pPr>
        <w:pStyle w:val="67"/>
        <w:spacing w:line="360" w:lineRule="auto"/>
        <w:ind w:firstLine="445"/>
        <w:rPr>
          <w:rFonts w:hint="eastAsia" w:ascii="方正仿宋_GB2312" w:hAnsi="方正仿宋_GB2312" w:eastAsia="方正仿宋_GB2312" w:cs="方正仿宋_GB2312"/>
          <w:color w:val="auto"/>
          <w:kern w:val="2"/>
          <w:sz w:val="24"/>
          <w:szCs w:val="24"/>
          <w:highlight w:val="none"/>
        </w:rPr>
      </w:pPr>
      <w:r>
        <w:rPr>
          <w:rFonts w:hint="eastAsia" w:ascii="方正仿宋_GB2312" w:hAnsi="方正仿宋_GB2312" w:eastAsia="方正仿宋_GB2312" w:cs="方正仿宋_GB2312"/>
          <w:color w:val="auto"/>
          <w:kern w:val="2"/>
          <w:sz w:val="24"/>
          <w:szCs w:val="24"/>
          <w:highlight w:val="none"/>
        </w:rPr>
        <w:t xml:space="preserve">2.8 </w:t>
      </w:r>
      <w:r>
        <w:rPr>
          <w:rFonts w:hint="eastAsia" w:ascii="方正仿宋_GB2312" w:hAnsi="方正仿宋_GB2312" w:eastAsia="方正仿宋_GB2312" w:cs="方正仿宋_GB2312"/>
          <w:color w:val="auto"/>
          <w:kern w:val="2"/>
          <w:sz w:val="24"/>
          <w:szCs w:val="24"/>
          <w:highlight w:val="none"/>
          <w:lang w:eastAsia="zh-CN"/>
        </w:rPr>
        <w:t>其他</w:t>
      </w:r>
      <w:r>
        <w:rPr>
          <w:rFonts w:hint="eastAsia" w:ascii="方正仿宋_GB2312" w:hAnsi="方正仿宋_GB2312" w:eastAsia="方正仿宋_GB2312" w:cs="方正仿宋_GB2312"/>
          <w:color w:val="auto"/>
          <w:kern w:val="2"/>
          <w:sz w:val="24"/>
          <w:szCs w:val="24"/>
          <w:highlight w:val="none"/>
        </w:rPr>
        <w:t>义务</w:t>
      </w:r>
    </w:p>
    <w:p w14:paraId="2EF8E2C7">
      <w:pPr>
        <w:pStyle w:val="67"/>
        <w:spacing w:line="360" w:lineRule="auto"/>
        <w:ind w:firstLine="445"/>
        <w:rPr>
          <w:rFonts w:hint="eastAsia" w:ascii="方正仿宋_GB2312" w:hAnsi="方正仿宋_GB2312" w:eastAsia="方正仿宋_GB2312" w:cs="方正仿宋_GB2312"/>
          <w:color w:val="auto"/>
          <w:kern w:val="2"/>
          <w:sz w:val="24"/>
          <w:szCs w:val="24"/>
          <w:highlight w:val="none"/>
        </w:rPr>
      </w:pPr>
      <w:r>
        <w:rPr>
          <w:rFonts w:hint="eastAsia" w:ascii="方正仿宋_GB2312" w:hAnsi="方正仿宋_GB2312" w:eastAsia="方正仿宋_GB2312" w:cs="方正仿宋_GB2312"/>
          <w:color w:val="auto"/>
          <w:kern w:val="2"/>
          <w:sz w:val="24"/>
          <w:szCs w:val="24"/>
          <w:highlight w:val="none"/>
        </w:rPr>
        <w:t xml:space="preserve"> 设备由施工单位自行采购，无需业主协调。</w:t>
      </w:r>
    </w:p>
    <w:p w14:paraId="251907A9">
      <w:pPr>
        <w:pStyle w:val="67"/>
        <w:spacing w:line="360" w:lineRule="auto"/>
        <w:ind w:firstLine="446"/>
        <w:rPr>
          <w:rFonts w:hint="eastAsia" w:ascii="方正仿宋_GB2312" w:hAnsi="方正仿宋_GB2312" w:eastAsia="方正仿宋_GB2312" w:cs="方正仿宋_GB2312"/>
          <w:b/>
          <w:bCs/>
          <w:color w:val="auto"/>
          <w:kern w:val="2"/>
          <w:sz w:val="24"/>
          <w:szCs w:val="24"/>
          <w:highlight w:val="none"/>
        </w:rPr>
      </w:pPr>
      <w:r>
        <w:rPr>
          <w:rFonts w:hint="eastAsia" w:ascii="方正仿宋_GB2312" w:hAnsi="方正仿宋_GB2312" w:eastAsia="方正仿宋_GB2312" w:cs="方正仿宋_GB2312"/>
          <w:b/>
          <w:bCs/>
          <w:color w:val="auto"/>
          <w:kern w:val="2"/>
          <w:sz w:val="24"/>
          <w:szCs w:val="24"/>
          <w:highlight w:val="none"/>
        </w:rPr>
        <w:t xml:space="preserve">3 监理人 </w:t>
      </w:r>
    </w:p>
    <w:p w14:paraId="272639CD">
      <w:pPr>
        <w:pStyle w:val="67"/>
        <w:spacing w:line="360" w:lineRule="auto"/>
        <w:ind w:firstLine="445"/>
        <w:rPr>
          <w:rFonts w:hint="eastAsia" w:ascii="方正仿宋_GB2312" w:hAnsi="方正仿宋_GB2312" w:eastAsia="方正仿宋_GB2312" w:cs="方正仿宋_GB2312"/>
          <w:color w:val="auto"/>
          <w:kern w:val="2"/>
          <w:sz w:val="24"/>
          <w:szCs w:val="24"/>
          <w:highlight w:val="none"/>
        </w:rPr>
      </w:pPr>
      <w:r>
        <w:rPr>
          <w:rFonts w:hint="eastAsia" w:ascii="方正仿宋_GB2312" w:hAnsi="方正仿宋_GB2312" w:eastAsia="方正仿宋_GB2312" w:cs="方正仿宋_GB2312"/>
          <w:color w:val="auto"/>
          <w:kern w:val="2"/>
          <w:sz w:val="24"/>
          <w:szCs w:val="24"/>
          <w:highlight w:val="none"/>
        </w:rPr>
        <w:t>3.1 监理人的职责和权力</w:t>
      </w:r>
    </w:p>
    <w:p w14:paraId="1FA27016">
      <w:pPr>
        <w:pStyle w:val="67"/>
        <w:spacing w:line="360" w:lineRule="auto"/>
        <w:ind w:firstLine="445"/>
        <w:rPr>
          <w:rFonts w:hint="eastAsia" w:ascii="方正仿宋_GB2312" w:hAnsi="方正仿宋_GB2312" w:eastAsia="方正仿宋_GB2312" w:cs="方正仿宋_GB2312"/>
          <w:color w:val="auto"/>
          <w:kern w:val="2"/>
          <w:sz w:val="24"/>
          <w:szCs w:val="24"/>
          <w:highlight w:val="none"/>
        </w:rPr>
      </w:pPr>
      <w:r>
        <w:rPr>
          <w:rFonts w:hint="eastAsia" w:ascii="方正仿宋_GB2312" w:hAnsi="方正仿宋_GB2312" w:eastAsia="方正仿宋_GB2312" w:cs="方正仿宋_GB2312"/>
          <w:color w:val="auto"/>
          <w:kern w:val="2"/>
          <w:sz w:val="24"/>
          <w:szCs w:val="24"/>
          <w:highlight w:val="none"/>
        </w:rPr>
        <w:t>3.1.1 监理人须根据发包人事先批准的权力范围行使权力，发包人批准的权力范围：</w:t>
      </w:r>
      <w:r>
        <w:rPr>
          <w:rFonts w:hint="eastAsia" w:ascii="方正仿宋_GB2312" w:hAnsi="方正仿宋_GB2312" w:eastAsia="方正仿宋_GB2312" w:cs="方正仿宋_GB2312"/>
          <w:color w:val="auto"/>
          <w:kern w:val="2"/>
          <w:sz w:val="24"/>
          <w:szCs w:val="24"/>
          <w:highlight w:val="none"/>
          <w:lang w:eastAsia="zh-CN"/>
        </w:rPr>
        <w:t>（</w:t>
      </w:r>
      <w:r>
        <w:rPr>
          <w:rFonts w:hint="eastAsia" w:ascii="方正仿宋_GB2312" w:hAnsi="方正仿宋_GB2312" w:eastAsia="方正仿宋_GB2312" w:cs="方正仿宋_GB2312"/>
          <w:color w:val="auto"/>
          <w:kern w:val="2"/>
          <w:sz w:val="24"/>
          <w:szCs w:val="24"/>
          <w:highlight w:val="none"/>
        </w:rPr>
        <w:t>填写监</w:t>
      </w:r>
    </w:p>
    <w:p w14:paraId="6A0A967F">
      <w:pPr>
        <w:pStyle w:val="67"/>
        <w:spacing w:line="360" w:lineRule="auto"/>
        <w:ind w:firstLine="445"/>
        <w:rPr>
          <w:rFonts w:hint="eastAsia" w:ascii="方正仿宋_GB2312" w:hAnsi="方正仿宋_GB2312" w:eastAsia="方正仿宋_GB2312" w:cs="方正仿宋_GB2312"/>
          <w:color w:val="auto"/>
          <w:kern w:val="2"/>
          <w:sz w:val="24"/>
          <w:szCs w:val="24"/>
          <w:highlight w:val="none"/>
        </w:rPr>
      </w:pPr>
      <w:r>
        <w:rPr>
          <w:rFonts w:hint="eastAsia" w:ascii="方正仿宋_GB2312" w:hAnsi="方正仿宋_GB2312" w:eastAsia="方正仿宋_GB2312" w:cs="方正仿宋_GB2312"/>
          <w:color w:val="auto"/>
          <w:kern w:val="2"/>
          <w:sz w:val="24"/>
          <w:szCs w:val="24"/>
          <w:highlight w:val="none"/>
        </w:rPr>
        <w:t>理人须经发包人批准才能行使的权力，以下示例供参考</w:t>
      </w:r>
      <w:r>
        <w:rPr>
          <w:rFonts w:hint="eastAsia" w:ascii="方正仿宋_GB2312" w:hAnsi="方正仿宋_GB2312" w:eastAsia="方正仿宋_GB2312" w:cs="方正仿宋_GB2312"/>
          <w:color w:val="auto"/>
          <w:kern w:val="2"/>
          <w:sz w:val="24"/>
          <w:szCs w:val="24"/>
          <w:highlight w:val="none"/>
          <w:lang w:eastAsia="zh-CN"/>
        </w:rPr>
        <w:t>）</w:t>
      </w:r>
    </w:p>
    <w:p w14:paraId="6183A2D8">
      <w:pPr>
        <w:pStyle w:val="67"/>
        <w:spacing w:line="360" w:lineRule="auto"/>
        <w:ind w:firstLine="445"/>
        <w:rPr>
          <w:rFonts w:hint="eastAsia" w:ascii="方正仿宋_GB2312" w:hAnsi="方正仿宋_GB2312" w:eastAsia="方正仿宋_GB2312" w:cs="方正仿宋_GB2312"/>
          <w:color w:val="auto"/>
          <w:kern w:val="2"/>
          <w:sz w:val="24"/>
          <w:szCs w:val="24"/>
          <w:highlight w:val="none"/>
        </w:rPr>
      </w:pPr>
      <w:r>
        <w:rPr>
          <w:rFonts w:hint="eastAsia" w:ascii="方正仿宋_GB2312" w:hAnsi="方正仿宋_GB2312" w:eastAsia="方正仿宋_GB2312" w:cs="方正仿宋_GB2312"/>
          <w:color w:val="auto"/>
          <w:kern w:val="2"/>
          <w:sz w:val="24"/>
          <w:szCs w:val="24"/>
          <w:highlight w:val="none"/>
          <w:lang w:eastAsia="zh-CN"/>
        </w:rPr>
        <w:t>（</w:t>
      </w:r>
      <w:r>
        <w:rPr>
          <w:rFonts w:hint="eastAsia" w:ascii="方正仿宋_GB2312" w:hAnsi="方正仿宋_GB2312" w:eastAsia="方正仿宋_GB2312" w:cs="方正仿宋_GB2312"/>
          <w:color w:val="auto"/>
          <w:kern w:val="2"/>
          <w:sz w:val="24"/>
          <w:szCs w:val="24"/>
          <w:highlight w:val="none"/>
        </w:rPr>
        <w:t>1</w:t>
      </w:r>
      <w:r>
        <w:rPr>
          <w:rFonts w:hint="eastAsia" w:ascii="方正仿宋_GB2312" w:hAnsi="方正仿宋_GB2312" w:eastAsia="方正仿宋_GB2312" w:cs="方正仿宋_GB2312"/>
          <w:color w:val="auto"/>
          <w:kern w:val="2"/>
          <w:sz w:val="24"/>
          <w:szCs w:val="24"/>
          <w:highlight w:val="none"/>
          <w:lang w:eastAsia="zh-CN"/>
        </w:rPr>
        <w:t>）</w:t>
      </w:r>
      <w:r>
        <w:rPr>
          <w:rFonts w:hint="eastAsia" w:ascii="方正仿宋_GB2312" w:hAnsi="方正仿宋_GB2312" w:eastAsia="方正仿宋_GB2312" w:cs="方正仿宋_GB2312"/>
          <w:color w:val="auto"/>
          <w:kern w:val="2"/>
          <w:sz w:val="24"/>
          <w:szCs w:val="24"/>
          <w:highlight w:val="none"/>
        </w:rPr>
        <w:t>按第 4.3 款约定，批准工程的分包；</w:t>
      </w:r>
    </w:p>
    <w:p w14:paraId="3FBF0A27">
      <w:pPr>
        <w:pStyle w:val="67"/>
        <w:spacing w:line="360" w:lineRule="auto"/>
        <w:ind w:firstLine="445"/>
        <w:rPr>
          <w:rFonts w:hint="eastAsia" w:ascii="方正仿宋_GB2312" w:hAnsi="方正仿宋_GB2312" w:eastAsia="方正仿宋_GB2312" w:cs="方正仿宋_GB2312"/>
          <w:color w:val="auto"/>
          <w:kern w:val="2"/>
          <w:sz w:val="24"/>
          <w:szCs w:val="24"/>
          <w:highlight w:val="none"/>
        </w:rPr>
      </w:pPr>
      <w:r>
        <w:rPr>
          <w:rFonts w:hint="eastAsia" w:ascii="方正仿宋_GB2312" w:hAnsi="方正仿宋_GB2312" w:eastAsia="方正仿宋_GB2312" w:cs="方正仿宋_GB2312"/>
          <w:color w:val="auto"/>
          <w:kern w:val="2"/>
          <w:sz w:val="24"/>
          <w:szCs w:val="24"/>
          <w:highlight w:val="none"/>
          <w:lang w:eastAsia="zh-CN"/>
        </w:rPr>
        <w:t>（</w:t>
      </w:r>
      <w:r>
        <w:rPr>
          <w:rFonts w:hint="eastAsia" w:ascii="方正仿宋_GB2312" w:hAnsi="方正仿宋_GB2312" w:eastAsia="方正仿宋_GB2312" w:cs="方正仿宋_GB2312"/>
          <w:color w:val="auto"/>
          <w:kern w:val="2"/>
          <w:sz w:val="24"/>
          <w:szCs w:val="24"/>
          <w:highlight w:val="none"/>
        </w:rPr>
        <w:t>2</w:t>
      </w:r>
      <w:r>
        <w:rPr>
          <w:rFonts w:hint="eastAsia" w:ascii="方正仿宋_GB2312" w:hAnsi="方正仿宋_GB2312" w:eastAsia="方正仿宋_GB2312" w:cs="方正仿宋_GB2312"/>
          <w:color w:val="auto"/>
          <w:kern w:val="2"/>
          <w:sz w:val="24"/>
          <w:szCs w:val="24"/>
          <w:highlight w:val="none"/>
          <w:lang w:eastAsia="zh-CN"/>
        </w:rPr>
        <w:t>）</w:t>
      </w:r>
      <w:r>
        <w:rPr>
          <w:rFonts w:hint="eastAsia" w:ascii="方正仿宋_GB2312" w:hAnsi="方正仿宋_GB2312" w:eastAsia="方正仿宋_GB2312" w:cs="方正仿宋_GB2312"/>
          <w:color w:val="auto"/>
          <w:kern w:val="2"/>
          <w:sz w:val="24"/>
          <w:szCs w:val="24"/>
          <w:highlight w:val="none"/>
        </w:rPr>
        <w:t>按第 11.3 款约定，确定延长完工期限；</w:t>
      </w:r>
    </w:p>
    <w:p w14:paraId="4661BB37">
      <w:pPr>
        <w:pStyle w:val="67"/>
        <w:spacing w:line="360" w:lineRule="auto"/>
        <w:ind w:firstLine="445"/>
        <w:rPr>
          <w:rFonts w:hint="eastAsia" w:ascii="方正仿宋_GB2312" w:hAnsi="方正仿宋_GB2312" w:eastAsia="方正仿宋_GB2312" w:cs="方正仿宋_GB2312"/>
          <w:color w:val="auto"/>
          <w:kern w:val="2"/>
          <w:sz w:val="24"/>
          <w:szCs w:val="24"/>
          <w:highlight w:val="none"/>
        </w:rPr>
      </w:pPr>
      <w:r>
        <w:rPr>
          <w:rFonts w:hint="eastAsia" w:ascii="方正仿宋_GB2312" w:hAnsi="方正仿宋_GB2312" w:eastAsia="方正仿宋_GB2312" w:cs="方正仿宋_GB2312"/>
          <w:color w:val="auto"/>
          <w:kern w:val="2"/>
          <w:sz w:val="24"/>
          <w:szCs w:val="24"/>
          <w:highlight w:val="none"/>
          <w:lang w:eastAsia="zh-CN"/>
        </w:rPr>
        <w:t>（</w:t>
      </w:r>
      <w:r>
        <w:rPr>
          <w:rFonts w:hint="eastAsia" w:ascii="方正仿宋_GB2312" w:hAnsi="方正仿宋_GB2312" w:eastAsia="方正仿宋_GB2312" w:cs="方正仿宋_GB2312"/>
          <w:color w:val="auto"/>
          <w:kern w:val="2"/>
          <w:sz w:val="24"/>
          <w:szCs w:val="24"/>
          <w:highlight w:val="none"/>
        </w:rPr>
        <w:t>3</w:t>
      </w:r>
      <w:r>
        <w:rPr>
          <w:rFonts w:hint="eastAsia" w:ascii="方正仿宋_GB2312" w:hAnsi="方正仿宋_GB2312" w:eastAsia="方正仿宋_GB2312" w:cs="方正仿宋_GB2312"/>
          <w:color w:val="auto"/>
          <w:kern w:val="2"/>
          <w:sz w:val="24"/>
          <w:szCs w:val="24"/>
          <w:highlight w:val="none"/>
          <w:lang w:eastAsia="zh-CN"/>
        </w:rPr>
        <w:t>）</w:t>
      </w:r>
      <w:r>
        <w:rPr>
          <w:rFonts w:hint="eastAsia" w:ascii="方正仿宋_GB2312" w:hAnsi="方正仿宋_GB2312" w:eastAsia="方正仿宋_GB2312" w:cs="方正仿宋_GB2312"/>
          <w:color w:val="auto"/>
          <w:kern w:val="2"/>
          <w:sz w:val="24"/>
          <w:szCs w:val="24"/>
          <w:highlight w:val="none"/>
        </w:rPr>
        <w:t>按第 12 款约定，涉及全局的暂停施工、复工；</w:t>
      </w:r>
    </w:p>
    <w:p w14:paraId="1ED8EEFE">
      <w:pPr>
        <w:pStyle w:val="67"/>
        <w:spacing w:line="360" w:lineRule="auto"/>
        <w:ind w:firstLine="445"/>
        <w:rPr>
          <w:rFonts w:hint="eastAsia" w:ascii="方正仿宋_GB2312" w:hAnsi="方正仿宋_GB2312" w:eastAsia="方正仿宋_GB2312" w:cs="方正仿宋_GB2312"/>
          <w:color w:val="auto"/>
          <w:kern w:val="2"/>
          <w:sz w:val="24"/>
          <w:szCs w:val="24"/>
          <w:highlight w:val="none"/>
        </w:rPr>
      </w:pPr>
      <w:r>
        <w:rPr>
          <w:rFonts w:hint="eastAsia" w:ascii="方正仿宋_GB2312" w:hAnsi="方正仿宋_GB2312" w:eastAsia="方正仿宋_GB2312" w:cs="方正仿宋_GB2312"/>
          <w:color w:val="auto"/>
          <w:kern w:val="2"/>
          <w:sz w:val="24"/>
          <w:szCs w:val="24"/>
          <w:highlight w:val="none"/>
          <w:lang w:eastAsia="zh-CN"/>
        </w:rPr>
        <w:t>（</w:t>
      </w:r>
      <w:r>
        <w:rPr>
          <w:rFonts w:hint="eastAsia" w:ascii="方正仿宋_GB2312" w:hAnsi="方正仿宋_GB2312" w:eastAsia="方正仿宋_GB2312" w:cs="方正仿宋_GB2312"/>
          <w:color w:val="auto"/>
          <w:kern w:val="2"/>
          <w:sz w:val="24"/>
          <w:szCs w:val="24"/>
          <w:highlight w:val="none"/>
        </w:rPr>
        <w:t>4</w:t>
      </w:r>
      <w:r>
        <w:rPr>
          <w:rFonts w:hint="eastAsia" w:ascii="方正仿宋_GB2312" w:hAnsi="方正仿宋_GB2312" w:eastAsia="方正仿宋_GB2312" w:cs="方正仿宋_GB2312"/>
          <w:color w:val="auto"/>
          <w:kern w:val="2"/>
          <w:sz w:val="24"/>
          <w:szCs w:val="24"/>
          <w:highlight w:val="none"/>
          <w:lang w:eastAsia="zh-CN"/>
        </w:rPr>
        <w:t>）</w:t>
      </w:r>
      <w:r>
        <w:rPr>
          <w:rFonts w:hint="eastAsia" w:ascii="方正仿宋_GB2312" w:hAnsi="方正仿宋_GB2312" w:eastAsia="方正仿宋_GB2312" w:cs="方正仿宋_GB2312"/>
          <w:color w:val="auto"/>
          <w:kern w:val="2"/>
          <w:sz w:val="24"/>
          <w:szCs w:val="24"/>
          <w:highlight w:val="none"/>
        </w:rPr>
        <w:t>按第 15 款约定，当变更引起任何合同价格变动时作出变更决定；</w:t>
      </w:r>
    </w:p>
    <w:p w14:paraId="7EDE4208">
      <w:pPr>
        <w:pStyle w:val="67"/>
        <w:spacing w:line="360" w:lineRule="auto"/>
        <w:ind w:firstLine="445"/>
        <w:rPr>
          <w:rFonts w:hint="eastAsia" w:ascii="方正仿宋_GB2312" w:hAnsi="方正仿宋_GB2312" w:eastAsia="方正仿宋_GB2312" w:cs="方正仿宋_GB2312"/>
          <w:color w:val="auto"/>
          <w:kern w:val="2"/>
          <w:sz w:val="24"/>
          <w:szCs w:val="24"/>
          <w:highlight w:val="none"/>
        </w:rPr>
      </w:pPr>
      <w:r>
        <w:rPr>
          <w:rFonts w:hint="eastAsia" w:ascii="方正仿宋_GB2312" w:hAnsi="方正仿宋_GB2312" w:eastAsia="方正仿宋_GB2312" w:cs="方正仿宋_GB2312"/>
          <w:color w:val="auto"/>
          <w:kern w:val="2"/>
          <w:sz w:val="24"/>
          <w:szCs w:val="24"/>
          <w:highlight w:val="none"/>
          <w:lang w:eastAsia="zh-CN"/>
        </w:rPr>
        <w:t>（</w:t>
      </w:r>
      <w:r>
        <w:rPr>
          <w:rFonts w:hint="eastAsia" w:ascii="方正仿宋_GB2312" w:hAnsi="方正仿宋_GB2312" w:eastAsia="方正仿宋_GB2312" w:cs="方正仿宋_GB2312"/>
          <w:color w:val="auto"/>
          <w:kern w:val="2"/>
          <w:sz w:val="24"/>
          <w:szCs w:val="24"/>
          <w:highlight w:val="none"/>
        </w:rPr>
        <w:t>5</w:t>
      </w:r>
      <w:r>
        <w:rPr>
          <w:rFonts w:hint="eastAsia" w:ascii="方正仿宋_GB2312" w:hAnsi="方正仿宋_GB2312" w:eastAsia="方正仿宋_GB2312" w:cs="方正仿宋_GB2312"/>
          <w:color w:val="auto"/>
          <w:kern w:val="2"/>
          <w:sz w:val="24"/>
          <w:szCs w:val="24"/>
          <w:highlight w:val="none"/>
          <w:lang w:eastAsia="zh-CN"/>
        </w:rPr>
        <w:t>）</w:t>
      </w:r>
      <w:r>
        <w:rPr>
          <w:rFonts w:hint="eastAsia" w:ascii="方正仿宋_GB2312" w:hAnsi="方正仿宋_GB2312" w:eastAsia="方正仿宋_GB2312" w:cs="方正仿宋_GB2312"/>
          <w:color w:val="auto"/>
          <w:kern w:val="2"/>
          <w:sz w:val="24"/>
          <w:szCs w:val="24"/>
          <w:highlight w:val="none"/>
        </w:rPr>
        <w:t>按第 15.6 款约定，批准暂列金额的使用；</w:t>
      </w:r>
    </w:p>
    <w:p w14:paraId="695077F2">
      <w:pPr>
        <w:pStyle w:val="67"/>
        <w:spacing w:line="360" w:lineRule="auto"/>
        <w:ind w:firstLine="445"/>
        <w:rPr>
          <w:rFonts w:hint="eastAsia" w:ascii="方正仿宋_GB2312" w:hAnsi="方正仿宋_GB2312" w:eastAsia="方正仿宋_GB2312" w:cs="方正仿宋_GB2312"/>
          <w:color w:val="auto"/>
          <w:kern w:val="2"/>
          <w:sz w:val="24"/>
          <w:szCs w:val="24"/>
          <w:highlight w:val="none"/>
        </w:rPr>
      </w:pPr>
      <w:r>
        <w:rPr>
          <w:rFonts w:hint="eastAsia" w:ascii="方正仿宋_GB2312" w:hAnsi="方正仿宋_GB2312" w:eastAsia="方正仿宋_GB2312" w:cs="方正仿宋_GB2312"/>
          <w:color w:val="auto"/>
          <w:kern w:val="2"/>
          <w:sz w:val="24"/>
          <w:szCs w:val="24"/>
          <w:highlight w:val="none"/>
          <w:lang w:eastAsia="zh-CN"/>
        </w:rPr>
        <w:t>（</w:t>
      </w:r>
      <w:r>
        <w:rPr>
          <w:rFonts w:hint="eastAsia" w:ascii="方正仿宋_GB2312" w:hAnsi="方正仿宋_GB2312" w:eastAsia="方正仿宋_GB2312" w:cs="方正仿宋_GB2312"/>
          <w:color w:val="auto"/>
          <w:kern w:val="2"/>
          <w:sz w:val="24"/>
          <w:szCs w:val="24"/>
          <w:highlight w:val="none"/>
        </w:rPr>
        <w:t>6</w:t>
      </w:r>
      <w:r>
        <w:rPr>
          <w:rFonts w:hint="eastAsia" w:ascii="方正仿宋_GB2312" w:hAnsi="方正仿宋_GB2312" w:eastAsia="方正仿宋_GB2312" w:cs="方正仿宋_GB2312"/>
          <w:color w:val="auto"/>
          <w:kern w:val="2"/>
          <w:sz w:val="24"/>
          <w:szCs w:val="24"/>
          <w:highlight w:val="none"/>
          <w:lang w:eastAsia="zh-CN"/>
        </w:rPr>
        <w:t>）</w:t>
      </w:r>
      <w:r>
        <w:rPr>
          <w:rFonts w:hint="eastAsia" w:ascii="方正仿宋_GB2312" w:hAnsi="方正仿宋_GB2312" w:eastAsia="方正仿宋_GB2312" w:cs="方正仿宋_GB2312"/>
          <w:color w:val="auto"/>
          <w:kern w:val="2"/>
          <w:sz w:val="24"/>
          <w:szCs w:val="24"/>
          <w:highlight w:val="none"/>
        </w:rPr>
        <w:t>按第 23 款约定，索赔的批准与支付。</w:t>
      </w:r>
    </w:p>
    <w:p w14:paraId="1684EF74">
      <w:pPr>
        <w:pStyle w:val="67"/>
        <w:spacing w:line="360" w:lineRule="auto"/>
        <w:ind w:firstLine="446"/>
        <w:rPr>
          <w:rFonts w:hint="eastAsia" w:ascii="方正仿宋_GB2312" w:hAnsi="方正仿宋_GB2312" w:eastAsia="方正仿宋_GB2312" w:cs="方正仿宋_GB2312"/>
          <w:b/>
          <w:bCs/>
          <w:color w:val="auto"/>
          <w:kern w:val="2"/>
          <w:sz w:val="24"/>
          <w:szCs w:val="24"/>
          <w:highlight w:val="none"/>
        </w:rPr>
      </w:pPr>
      <w:r>
        <w:rPr>
          <w:rFonts w:hint="eastAsia" w:ascii="方正仿宋_GB2312" w:hAnsi="方正仿宋_GB2312" w:eastAsia="方正仿宋_GB2312" w:cs="方正仿宋_GB2312"/>
          <w:b/>
          <w:bCs/>
          <w:color w:val="auto"/>
          <w:kern w:val="2"/>
          <w:sz w:val="24"/>
          <w:szCs w:val="24"/>
          <w:highlight w:val="none"/>
        </w:rPr>
        <w:t xml:space="preserve">4 承包人 </w:t>
      </w:r>
    </w:p>
    <w:p w14:paraId="7DC03FAE">
      <w:pPr>
        <w:pStyle w:val="67"/>
        <w:spacing w:line="360" w:lineRule="auto"/>
        <w:ind w:firstLine="445"/>
        <w:rPr>
          <w:rFonts w:hint="eastAsia" w:ascii="方正仿宋_GB2312" w:hAnsi="方正仿宋_GB2312" w:eastAsia="方正仿宋_GB2312" w:cs="方正仿宋_GB2312"/>
          <w:color w:val="auto"/>
          <w:kern w:val="2"/>
          <w:sz w:val="24"/>
          <w:szCs w:val="24"/>
          <w:highlight w:val="none"/>
        </w:rPr>
      </w:pPr>
      <w:r>
        <w:rPr>
          <w:rFonts w:hint="eastAsia" w:ascii="方正仿宋_GB2312" w:hAnsi="方正仿宋_GB2312" w:eastAsia="方正仿宋_GB2312" w:cs="方正仿宋_GB2312"/>
          <w:color w:val="auto"/>
          <w:kern w:val="2"/>
          <w:sz w:val="24"/>
          <w:szCs w:val="24"/>
          <w:highlight w:val="none"/>
        </w:rPr>
        <w:t>4.1 承包人的一般义务</w:t>
      </w:r>
    </w:p>
    <w:p w14:paraId="7AF16FBB">
      <w:pPr>
        <w:pStyle w:val="67"/>
        <w:spacing w:line="360" w:lineRule="auto"/>
        <w:ind w:firstLine="445"/>
        <w:rPr>
          <w:rFonts w:hint="eastAsia" w:ascii="方正仿宋_GB2312" w:hAnsi="方正仿宋_GB2312" w:eastAsia="方正仿宋_GB2312" w:cs="方正仿宋_GB2312"/>
          <w:color w:val="auto"/>
          <w:kern w:val="2"/>
          <w:sz w:val="24"/>
          <w:szCs w:val="24"/>
          <w:highlight w:val="none"/>
        </w:rPr>
      </w:pPr>
      <w:r>
        <w:rPr>
          <w:rFonts w:hint="eastAsia" w:ascii="方正仿宋_GB2312" w:hAnsi="方正仿宋_GB2312" w:eastAsia="方正仿宋_GB2312" w:cs="方正仿宋_GB2312"/>
          <w:color w:val="auto"/>
          <w:kern w:val="2"/>
          <w:sz w:val="24"/>
          <w:szCs w:val="24"/>
          <w:highlight w:val="none"/>
        </w:rPr>
        <w:t xml:space="preserve">4.1.1 </w:t>
      </w:r>
      <w:r>
        <w:rPr>
          <w:rFonts w:hint="eastAsia" w:ascii="方正仿宋_GB2312" w:hAnsi="方正仿宋_GB2312" w:eastAsia="方正仿宋_GB2312" w:cs="方正仿宋_GB2312"/>
          <w:color w:val="auto"/>
          <w:kern w:val="2"/>
          <w:sz w:val="24"/>
          <w:szCs w:val="24"/>
          <w:highlight w:val="none"/>
          <w:lang w:eastAsia="zh-CN"/>
        </w:rPr>
        <w:t>其他</w:t>
      </w:r>
      <w:r>
        <w:rPr>
          <w:rFonts w:hint="eastAsia" w:ascii="方正仿宋_GB2312" w:hAnsi="方正仿宋_GB2312" w:eastAsia="方正仿宋_GB2312" w:cs="方正仿宋_GB2312"/>
          <w:color w:val="auto"/>
          <w:kern w:val="2"/>
          <w:sz w:val="24"/>
          <w:szCs w:val="24"/>
          <w:highlight w:val="none"/>
        </w:rPr>
        <w:t>义务</w:t>
      </w:r>
    </w:p>
    <w:p w14:paraId="1E2BA2B5">
      <w:pPr>
        <w:pStyle w:val="67"/>
        <w:spacing w:line="360" w:lineRule="auto"/>
        <w:ind w:firstLine="445"/>
        <w:rPr>
          <w:rFonts w:hint="eastAsia" w:ascii="方正仿宋_GB2312" w:hAnsi="方正仿宋_GB2312" w:eastAsia="方正仿宋_GB2312" w:cs="方正仿宋_GB2312"/>
          <w:color w:val="auto"/>
          <w:kern w:val="2"/>
          <w:sz w:val="24"/>
          <w:szCs w:val="24"/>
          <w:highlight w:val="none"/>
        </w:rPr>
      </w:pPr>
      <w:r>
        <w:rPr>
          <w:rFonts w:hint="eastAsia" w:ascii="方正仿宋_GB2312" w:hAnsi="方正仿宋_GB2312" w:eastAsia="方正仿宋_GB2312" w:cs="方正仿宋_GB2312"/>
          <w:color w:val="auto"/>
          <w:kern w:val="2"/>
          <w:sz w:val="24"/>
          <w:szCs w:val="24"/>
          <w:highlight w:val="none"/>
        </w:rPr>
        <w:t>（1）投标人在投标时应</w:t>
      </w:r>
      <w:r>
        <w:rPr>
          <w:rFonts w:hint="eastAsia" w:ascii="方正仿宋_GB2312" w:hAnsi="方正仿宋_GB2312" w:eastAsia="方正仿宋_GB2312" w:cs="方正仿宋_GB2312"/>
          <w:color w:val="auto"/>
          <w:kern w:val="2"/>
          <w:sz w:val="24"/>
          <w:szCs w:val="24"/>
          <w:highlight w:val="none"/>
          <w:lang w:eastAsia="zh-CN"/>
        </w:rPr>
        <w:t>充分考虑</w:t>
      </w:r>
      <w:r>
        <w:rPr>
          <w:rFonts w:hint="eastAsia" w:ascii="方正仿宋_GB2312" w:hAnsi="方正仿宋_GB2312" w:eastAsia="方正仿宋_GB2312" w:cs="方正仿宋_GB2312"/>
          <w:color w:val="auto"/>
          <w:kern w:val="2"/>
          <w:sz w:val="24"/>
          <w:szCs w:val="24"/>
          <w:highlight w:val="none"/>
        </w:rPr>
        <w:t>本招标工程施工期间可能发生的汛情和雨季。承包人的投标报价应包含上述影响可能带来的费用，并不得以此理由提出索赔。</w:t>
      </w:r>
    </w:p>
    <w:p w14:paraId="7C16BF44">
      <w:pPr>
        <w:pStyle w:val="67"/>
        <w:spacing w:line="360" w:lineRule="auto"/>
        <w:ind w:firstLine="445"/>
        <w:rPr>
          <w:rFonts w:hint="eastAsia" w:ascii="方正仿宋_GB2312" w:hAnsi="方正仿宋_GB2312" w:eastAsia="方正仿宋_GB2312" w:cs="方正仿宋_GB2312"/>
          <w:color w:val="auto"/>
          <w:kern w:val="2"/>
          <w:sz w:val="24"/>
          <w:szCs w:val="24"/>
          <w:highlight w:val="none"/>
        </w:rPr>
      </w:pPr>
      <w:r>
        <w:rPr>
          <w:rFonts w:hint="eastAsia" w:ascii="方正仿宋_GB2312" w:hAnsi="方正仿宋_GB2312" w:eastAsia="方正仿宋_GB2312" w:cs="方正仿宋_GB2312"/>
          <w:color w:val="auto"/>
          <w:kern w:val="2"/>
          <w:sz w:val="24"/>
          <w:szCs w:val="24"/>
          <w:highlight w:val="none"/>
        </w:rPr>
        <w:t>（2）承包人应负责《技术条款》规定的有关设备的采购，并保证质量符合要求。所有设备的生产厂家必须是持有国家有关部门颁发的生产许可证的专业厂家，主要设备正式采购前应由承包人组织发包人和监理人对厂家进行考察，并得到监理人的批准后方可采购。工程试运行、联合试运行，由承包人负责并保证符合要求。</w:t>
      </w:r>
    </w:p>
    <w:p w14:paraId="5AE6A01D">
      <w:pPr>
        <w:pStyle w:val="67"/>
        <w:spacing w:line="360" w:lineRule="auto"/>
        <w:ind w:firstLine="445"/>
        <w:rPr>
          <w:rFonts w:hint="eastAsia" w:ascii="方正仿宋_GB2312" w:hAnsi="方正仿宋_GB2312" w:eastAsia="方正仿宋_GB2312" w:cs="方正仿宋_GB2312"/>
          <w:color w:val="auto"/>
          <w:kern w:val="2"/>
          <w:sz w:val="24"/>
          <w:szCs w:val="24"/>
          <w:highlight w:val="none"/>
        </w:rPr>
      </w:pPr>
      <w:r>
        <w:rPr>
          <w:rFonts w:hint="eastAsia" w:ascii="方正仿宋_GB2312" w:hAnsi="方正仿宋_GB2312" w:eastAsia="方正仿宋_GB2312" w:cs="方正仿宋_GB2312"/>
          <w:color w:val="auto"/>
          <w:kern w:val="2"/>
          <w:sz w:val="24"/>
          <w:szCs w:val="24"/>
          <w:highlight w:val="none"/>
        </w:rPr>
        <w:t>（3）承包人的项目负责人、主要管理人员、质量检查员、安全员等必须挂牌上岗。</w:t>
      </w:r>
    </w:p>
    <w:p w14:paraId="0133C616">
      <w:pPr>
        <w:pStyle w:val="67"/>
        <w:spacing w:line="360" w:lineRule="auto"/>
        <w:ind w:firstLine="445"/>
        <w:rPr>
          <w:rFonts w:hint="eastAsia" w:ascii="方正仿宋_GB2312" w:hAnsi="方正仿宋_GB2312" w:eastAsia="方正仿宋_GB2312" w:cs="方正仿宋_GB2312"/>
          <w:color w:val="auto"/>
          <w:kern w:val="2"/>
          <w:sz w:val="24"/>
          <w:szCs w:val="24"/>
          <w:highlight w:val="none"/>
        </w:rPr>
      </w:pPr>
      <w:r>
        <w:rPr>
          <w:rFonts w:hint="eastAsia" w:ascii="方正仿宋_GB2312" w:hAnsi="方正仿宋_GB2312" w:eastAsia="方正仿宋_GB2312" w:cs="方正仿宋_GB2312"/>
          <w:color w:val="auto"/>
          <w:kern w:val="2"/>
          <w:sz w:val="24"/>
          <w:szCs w:val="24"/>
          <w:highlight w:val="none"/>
        </w:rPr>
        <w:t>（4）对与本合同实施有关的各类验收、上级领导视察及检查工作等，承包人应积极配合、参加，并承担相应费用。</w:t>
      </w:r>
    </w:p>
    <w:p w14:paraId="1294BB14">
      <w:pPr>
        <w:pStyle w:val="67"/>
        <w:spacing w:line="360" w:lineRule="auto"/>
        <w:ind w:firstLine="445"/>
        <w:rPr>
          <w:rFonts w:hint="eastAsia" w:ascii="方正仿宋_GB2312" w:hAnsi="方正仿宋_GB2312" w:eastAsia="方正仿宋_GB2312" w:cs="方正仿宋_GB2312"/>
          <w:color w:val="auto"/>
          <w:kern w:val="2"/>
          <w:sz w:val="24"/>
          <w:szCs w:val="24"/>
          <w:highlight w:val="none"/>
        </w:rPr>
      </w:pPr>
      <w:r>
        <w:rPr>
          <w:rFonts w:hint="eastAsia" w:ascii="方正仿宋_GB2312" w:hAnsi="方正仿宋_GB2312" w:eastAsia="方正仿宋_GB2312" w:cs="方正仿宋_GB2312"/>
          <w:color w:val="auto"/>
          <w:kern w:val="2"/>
          <w:sz w:val="24"/>
          <w:szCs w:val="24"/>
          <w:highlight w:val="none"/>
        </w:rPr>
        <w:t>（5）承包人投标文件中所列的主要设备、主要施工人员必须足额到场，否则发包人予以罚款，并从当期支付的工程款中扣除。</w:t>
      </w:r>
    </w:p>
    <w:p w14:paraId="0ED55347">
      <w:pPr>
        <w:pStyle w:val="67"/>
        <w:spacing w:line="360" w:lineRule="auto"/>
        <w:ind w:firstLine="445"/>
        <w:rPr>
          <w:rFonts w:hint="eastAsia" w:ascii="方正仿宋_GB2312" w:hAnsi="方正仿宋_GB2312" w:eastAsia="方正仿宋_GB2312" w:cs="方正仿宋_GB2312"/>
          <w:color w:val="auto"/>
          <w:kern w:val="2"/>
          <w:sz w:val="24"/>
          <w:szCs w:val="24"/>
          <w:highlight w:val="none"/>
        </w:rPr>
      </w:pPr>
      <w:r>
        <w:rPr>
          <w:rFonts w:hint="eastAsia" w:ascii="方正仿宋_GB2312" w:hAnsi="方正仿宋_GB2312" w:eastAsia="方正仿宋_GB2312" w:cs="方正仿宋_GB2312"/>
          <w:color w:val="auto"/>
          <w:kern w:val="2"/>
          <w:sz w:val="24"/>
          <w:szCs w:val="24"/>
          <w:highlight w:val="none"/>
        </w:rPr>
        <w:t>（6）承包人所采购的主要构件在采购前须向监理申报拟采购构件的生产厂家及主要技术标准等内容，经监理批准后方可采购。</w:t>
      </w:r>
    </w:p>
    <w:p w14:paraId="3D08F15F">
      <w:pPr>
        <w:pStyle w:val="67"/>
        <w:spacing w:line="360" w:lineRule="auto"/>
        <w:ind w:firstLine="445"/>
        <w:rPr>
          <w:rFonts w:hint="eastAsia" w:ascii="方正仿宋_GB2312" w:hAnsi="方正仿宋_GB2312" w:eastAsia="方正仿宋_GB2312" w:cs="方正仿宋_GB2312"/>
          <w:color w:val="auto"/>
          <w:kern w:val="2"/>
          <w:sz w:val="24"/>
          <w:szCs w:val="24"/>
          <w:highlight w:val="none"/>
        </w:rPr>
      </w:pPr>
      <w:r>
        <w:rPr>
          <w:rFonts w:hint="eastAsia" w:ascii="方正仿宋_GB2312" w:hAnsi="方正仿宋_GB2312" w:eastAsia="方正仿宋_GB2312" w:cs="方正仿宋_GB2312"/>
          <w:color w:val="auto"/>
          <w:kern w:val="2"/>
          <w:sz w:val="24"/>
          <w:szCs w:val="24"/>
          <w:highlight w:val="none"/>
        </w:rPr>
        <w:t>4.3 分包</w:t>
      </w:r>
    </w:p>
    <w:p w14:paraId="158C0090">
      <w:pPr>
        <w:pStyle w:val="67"/>
        <w:spacing w:line="360" w:lineRule="auto"/>
        <w:ind w:firstLine="445"/>
        <w:rPr>
          <w:rFonts w:hint="eastAsia" w:ascii="方正仿宋_GB2312" w:hAnsi="方正仿宋_GB2312" w:eastAsia="方正仿宋_GB2312" w:cs="方正仿宋_GB2312"/>
          <w:color w:val="auto"/>
          <w:kern w:val="2"/>
          <w:sz w:val="24"/>
          <w:szCs w:val="24"/>
          <w:highlight w:val="none"/>
        </w:rPr>
      </w:pPr>
      <w:r>
        <w:rPr>
          <w:rFonts w:hint="eastAsia" w:ascii="方正仿宋_GB2312" w:hAnsi="方正仿宋_GB2312" w:eastAsia="方正仿宋_GB2312" w:cs="方正仿宋_GB2312"/>
          <w:color w:val="auto"/>
          <w:kern w:val="2"/>
          <w:sz w:val="24"/>
          <w:szCs w:val="24"/>
          <w:highlight w:val="none"/>
        </w:rPr>
        <w:t>本工程不允许分包和转包。</w:t>
      </w:r>
    </w:p>
    <w:p w14:paraId="124F36D3">
      <w:pPr>
        <w:pStyle w:val="67"/>
        <w:spacing w:line="360" w:lineRule="auto"/>
        <w:ind w:firstLine="445"/>
        <w:rPr>
          <w:rFonts w:hint="eastAsia" w:ascii="方正仿宋_GB2312" w:hAnsi="方正仿宋_GB2312" w:eastAsia="方正仿宋_GB2312" w:cs="方正仿宋_GB2312"/>
          <w:color w:val="auto"/>
          <w:kern w:val="2"/>
          <w:sz w:val="24"/>
          <w:szCs w:val="24"/>
          <w:highlight w:val="none"/>
        </w:rPr>
      </w:pPr>
      <w:r>
        <w:rPr>
          <w:rFonts w:hint="eastAsia" w:ascii="方正仿宋_GB2312" w:hAnsi="方正仿宋_GB2312" w:eastAsia="方正仿宋_GB2312" w:cs="方正仿宋_GB2312"/>
          <w:color w:val="auto"/>
          <w:kern w:val="2"/>
          <w:sz w:val="24"/>
          <w:szCs w:val="24"/>
          <w:highlight w:val="none"/>
        </w:rPr>
        <w:t>4.4 联合体</w:t>
      </w:r>
    </w:p>
    <w:p w14:paraId="12317411">
      <w:pPr>
        <w:pStyle w:val="67"/>
        <w:spacing w:line="360" w:lineRule="auto"/>
        <w:ind w:firstLine="445"/>
        <w:rPr>
          <w:rFonts w:hint="eastAsia" w:ascii="方正仿宋_GB2312" w:hAnsi="方正仿宋_GB2312" w:eastAsia="方正仿宋_GB2312" w:cs="方正仿宋_GB2312"/>
          <w:color w:val="auto"/>
          <w:kern w:val="2"/>
          <w:sz w:val="24"/>
          <w:szCs w:val="24"/>
          <w:highlight w:val="none"/>
        </w:rPr>
      </w:pPr>
      <w:r>
        <w:rPr>
          <w:rFonts w:hint="eastAsia" w:ascii="方正仿宋_GB2312" w:hAnsi="方正仿宋_GB2312" w:eastAsia="方正仿宋_GB2312" w:cs="方正仿宋_GB2312"/>
          <w:color w:val="auto"/>
          <w:kern w:val="2"/>
          <w:sz w:val="24"/>
          <w:szCs w:val="24"/>
          <w:highlight w:val="none"/>
        </w:rPr>
        <w:t>本项目不接受联合体。</w:t>
      </w:r>
    </w:p>
    <w:p w14:paraId="116E27F8">
      <w:pPr>
        <w:pStyle w:val="67"/>
        <w:spacing w:line="360" w:lineRule="auto"/>
        <w:ind w:firstLine="445"/>
        <w:rPr>
          <w:rFonts w:hint="eastAsia" w:ascii="方正仿宋_GB2312" w:hAnsi="方正仿宋_GB2312" w:eastAsia="方正仿宋_GB2312" w:cs="方正仿宋_GB2312"/>
          <w:color w:val="auto"/>
          <w:kern w:val="2"/>
          <w:sz w:val="24"/>
          <w:szCs w:val="24"/>
          <w:highlight w:val="none"/>
        </w:rPr>
      </w:pPr>
      <w:r>
        <w:rPr>
          <w:rFonts w:hint="eastAsia" w:ascii="方正仿宋_GB2312" w:hAnsi="方正仿宋_GB2312" w:eastAsia="方正仿宋_GB2312" w:cs="方正仿宋_GB2312"/>
          <w:color w:val="auto"/>
          <w:kern w:val="2"/>
          <w:sz w:val="24"/>
          <w:szCs w:val="24"/>
          <w:highlight w:val="none"/>
        </w:rPr>
        <w:t>4.5 承包人项目经理及项目技术负责人</w:t>
      </w:r>
    </w:p>
    <w:p w14:paraId="568EBC84">
      <w:pPr>
        <w:pStyle w:val="67"/>
        <w:spacing w:line="360" w:lineRule="auto"/>
        <w:ind w:firstLine="445"/>
        <w:rPr>
          <w:rFonts w:hint="eastAsia" w:ascii="方正仿宋_GB2312" w:hAnsi="方正仿宋_GB2312" w:eastAsia="方正仿宋_GB2312" w:cs="方正仿宋_GB2312"/>
          <w:color w:val="auto"/>
          <w:kern w:val="2"/>
          <w:sz w:val="24"/>
          <w:szCs w:val="24"/>
          <w:highlight w:val="none"/>
        </w:rPr>
      </w:pPr>
      <w:r>
        <w:rPr>
          <w:rFonts w:hint="eastAsia" w:ascii="方正仿宋_GB2312" w:hAnsi="方正仿宋_GB2312" w:eastAsia="方正仿宋_GB2312" w:cs="方正仿宋_GB2312"/>
          <w:color w:val="auto"/>
          <w:kern w:val="2"/>
          <w:sz w:val="24"/>
          <w:szCs w:val="24"/>
          <w:highlight w:val="none"/>
        </w:rPr>
        <w:t>承包人在签订合同时，须同时提供项目负责人及项目技术负责人资质证书</w:t>
      </w:r>
      <w:r>
        <w:rPr>
          <w:rFonts w:hint="eastAsia" w:ascii="方正仿宋_GB2312" w:hAnsi="方正仿宋_GB2312" w:eastAsia="方正仿宋_GB2312" w:cs="方正仿宋_GB2312"/>
          <w:color w:val="auto"/>
          <w:kern w:val="2"/>
          <w:sz w:val="24"/>
          <w:szCs w:val="24"/>
          <w:highlight w:val="none"/>
          <w:lang w:eastAsia="zh-CN"/>
        </w:rPr>
        <w:t>，</w:t>
      </w:r>
      <w:r>
        <w:rPr>
          <w:rFonts w:hint="eastAsia" w:ascii="方正仿宋_GB2312" w:hAnsi="方正仿宋_GB2312" w:eastAsia="方正仿宋_GB2312" w:cs="方正仿宋_GB2312"/>
          <w:color w:val="auto"/>
          <w:kern w:val="2"/>
          <w:sz w:val="24"/>
          <w:szCs w:val="24"/>
          <w:highlight w:val="none"/>
        </w:rPr>
        <w:t>原则上项目负责人不得易人，因特殊原因，项目负责人易人，应事先征得发包人同意。且该行为视为违约，承包人须支付委托人10000元违约金。更换技术负责人将向委托人支付5000元/次违约金。如未经委托人同意，则处罚加倍。更换后的项目负责人资历、能力水平不得降低。项目负责人和技术员应在整个项目施工期内全天候驻现场且组织施工，参加整个施工工期的项目例会、参加每一分部分项工程的验收、参加任一突发事件的处理。离开现场须征得委托人批准。项目负责人和技术员未经委托人批准离开施工现场的违约责任如下：</w:t>
      </w:r>
    </w:p>
    <w:p w14:paraId="26E908A7">
      <w:pPr>
        <w:pStyle w:val="67"/>
        <w:spacing w:line="360" w:lineRule="auto"/>
        <w:ind w:firstLine="445"/>
        <w:rPr>
          <w:rFonts w:hint="eastAsia" w:ascii="方正仿宋_GB2312" w:hAnsi="方正仿宋_GB2312" w:eastAsia="方正仿宋_GB2312" w:cs="方正仿宋_GB2312"/>
          <w:color w:val="auto"/>
          <w:kern w:val="2"/>
          <w:sz w:val="24"/>
          <w:szCs w:val="24"/>
          <w:highlight w:val="none"/>
        </w:rPr>
      </w:pPr>
      <w:r>
        <w:rPr>
          <w:rFonts w:hint="eastAsia" w:ascii="方正仿宋_GB2312" w:hAnsi="方正仿宋_GB2312" w:eastAsia="方正仿宋_GB2312" w:cs="方正仿宋_GB2312"/>
          <w:color w:val="auto"/>
          <w:kern w:val="2"/>
          <w:sz w:val="24"/>
          <w:szCs w:val="24"/>
          <w:highlight w:val="none"/>
          <w:lang w:eastAsia="zh-CN"/>
        </w:rPr>
        <w:t>1.</w:t>
      </w:r>
      <w:r>
        <w:rPr>
          <w:rFonts w:hint="eastAsia" w:ascii="方正仿宋_GB2312" w:hAnsi="方正仿宋_GB2312" w:eastAsia="方正仿宋_GB2312" w:cs="方正仿宋_GB2312"/>
          <w:color w:val="auto"/>
          <w:kern w:val="2"/>
          <w:sz w:val="24"/>
          <w:szCs w:val="24"/>
          <w:highlight w:val="none"/>
        </w:rPr>
        <w:t>未参加每次项目例会，违约金为500元/次；迟到，违约金为200元/次；</w:t>
      </w:r>
    </w:p>
    <w:p w14:paraId="03B4C3E3">
      <w:pPr>
        <w:pStyle w:val="67"/>
        <w:spacing w:line="360" w:lineRule="auto"/>
        <w:ind w:firstLine="445"/>
        <w:rPr>
          <w:rFonts w:hint="eastAsia" w:ascii="方正仿宋_GB2312" w:hAnsi="方正仿宋_GB2312" w:eastAsia="方正仿宋_GB2312" w:cs="方正仿宋_GB2312"/>
          <w:color w:val="auto"/>
          <w:kern w:val="2"/>
          <w:sz w:val="24"/>
          <w:szCs w:val="24"/>
          <w:highlight w:val="none"/>
        </w:rPr>
      </w:pPr>
      <w:r>
        <w:rPr>
          <w:rFonts w:hint="eastAsia" w:ascii="方正仿宋_GB2312" w:hAnsi="方正仿宋_GB2312" w:eastAsia="方正仿宋_GB2312" w:cs="方正仿宋_GB2312"/>
          <w:color w:val="auto"/>
          <w:kern w:val="2"/>
          <w:sz w:val="24"/>
          <w:szCs w:val="24"/>
          <w:highlight w:val="none"/>
          <w:lang w:eastAsia="zh-CN"/>
        </w:rPr>
        <w:t>2.</w:t>
      </w:r>
      <w:r>
        <w:rPr>
          <w:rFonts w:hint="eastAsia" w:ascii="方正仿宋_GB2312" w:hAnsi="方正仿宋_GB2312" w:eastAsia="方正仿宋_GB2312" w:cs="方正仿宋_GB2312"/>
          <w:color w:val="auto"/>
          <w:kern w:val="2"/>
          <w:sz w:val="24"/>
          <w:szCs w:val="24"/>
          <w:highlight w:val="none"/>
        </w:rPr>
        <w:t>未参加任</w:t>
      </w:r>
      <w:r>
        <w:rPr>
          <w:rFonts w:hint="eastAsia" w:ascii="方正仿宋_GB2312" w:hAnsi="方正仿宋_GB2312" w:eastAsia="方正仿宋_GB2312" w:cs="方正仿宋_GB2312"/>
          <w:color w:val="auto"/>
          <w:kern w:val="2"/>
          <w:sz w:val="24"/>
          <w:szCs w:val="24"/>
          <w:highlight w:val="none"/>
          <w:lang w:eastAsia="zh-CN"/>
        </w:rPr>
        <w:t>一部分</w:t>
      </w:r>
      <w:r>
        <w:rPr>
          <w:rFonts w:hint="eastAsia" w:ascii="方正仿宋_GB2312" w:hAnsi="方正仿宋_GB2312" w:eastAsia="方正仿宋_GB2312" w:cs="方正仿宋_GB2312"/>
          <w:color w:val="auto"/>
          <w:kern w:val="2"/>
          <w:sz w:val="24"/>
          <w:szCs w:val="24"/>
          <w:highlight w:val="none"/>
        </w:rPr>
        <w:t>项工程的验收，违约金为500 元/次；</w:t>
      </w:r>
    </w:p>
    <w:p w14:paraId="01A987BF">
      <w:pPr>
        <w:pStyle w:val="67"/>
        <w:spacing w:line="360" w:lineRule="auto"/>
        <w:ind w:firstLine="445"/>
        <w:rPr>
          <w:rFonts w:hint="eastAsia" w:ascii="方正仿宋_GB2312" w:hAnsi="方正仿宋_GB2312" w:eastAsia="方正仿宋_GB2312" w:cs="方正仿宋_GB2312"/>
          <w:color w:val="auto"/>
          <w:kern w:val="2"/>
          <w:sz w:val="24"/>
          <w:szCs w:val="24"/>
          <w:highlight w:val="none"/>
        </w:rPr>
      </w:pPr>
      <w:r>
        <w:rPr>
          <w:rFonts w:hint="eastAsia" w:ascii="方正仿宋_GB2312" w:hAnsi="方正仿宋_GB2312" w:eastAsia="方正仿宋_GB2312" w:cs="方正仿宋_GB2312"/>
          <w:color w:val="auto"/>
          <w:kern w:val="2"/>
          <w:sz w:val="24"/>
          <w:szCs w:val="24"/>
          <w:highlight w:val="none"/>
          <w:lang w:eastAsia="zh-CN"/>
        </w:rPr>
        <w:t>3.</w:t>
      </w:r>
      <w:r>
        <w:rPr>
          <w:rFonts w:hint="eastAsia" w:ascii="方正仿宋_GB2312" w:hAnsi="方正仿宋_GB2312" w:eastAsia="方正仿宋_GB2312" w:cs="方正仿宋_GB2312"/>
          <w:color w:val="auto"/>
          <w:kern w:val="2"/>
          <w:sz w:val="24"/>
          <w:szCs w:val="24"/>
          <w:highlight w:val="none"/>
        </w:rPr>
        <w:t>未参加任一突发事件的处理，违约金为1000 元/次；</w:t>
      </w:r>
    </w:p>
    <w:p w14:paraId="529BDBE1">
      <w:pPr>
        <w:pStyle w:val="67"/>
        <w:spacing w:line="360" w:lineRule="auto"/>
        <w:ind w:firstLine="445"/>
        <w:rPr>
          <w:rFonts w:hint="eastAsia" w:ascii="方正仿宋_GB2312" w:hAnsi="方正仿宋_GB2312" w:eastAsia="方正仿宋_GB2312" w:cs="方正仿宋_GB2312"/>
          <w:color w:val="auto"/>
          <w:kern w:val="2"/>
          <w:sz w:val="24"/>
          <w:szCs w:val="24"/>
          <w:highlight w:val="none"/>
        </w:rPr>
      </w:pPr>
      <w:r>
        <w:rPr>
          <w:rFonts w:hint="eastAsia" w:ascii="方正仿宋_GB2312" w:hAnsi="方正仿宋_GB2312" w:eastAsia="方正仿宋_GB2312" w:cs="方正仿宋_GB2312"/>
          <w:color w:val="auto"/>
          <w:kern w:val="2"/>
          <w:sz w:val="24"/>
          <w:szCs w:val="24"/>
          <w:highlight w:val="none"/>
          <w:lang w:eastAsia="zh-CN"/>
        </w:rPr>
        <w:t>4.</w:t>
      </w:r>
      <w:r>
        <w:rPr>
          <w:rFonts w:hint="eastAsia" w:ascii="方正仿宋_GB2312" w:hAnsi="方正仿宋_GB2312" w:eastAsia="方正仿宋_GB2312" w:cs="方正仿宋_GB2312"/>
          <w:color w:val="auto"/>
          <w:kern w:val="2"/>
          <w:sz w:val="24"/>
          <w:szCs w:val="24"/>
          <w:highlight w:val="none"/>
        </w:rPr>
        <w:t>未全天候驻现场且未经委托人批准中途离开施工现场的，违约金为 200 元/次。</w:t>
      </w:r>
    </w:p>
    <w:p w14:paraId="7E21879D">
      <w:pPr>
        <w:pStyle w:val="67"/>
        <w:spacing w:line="360" w:lineRule="auto"/>
        <w:ind w:firstLine="445"/>
        <w:rPr>
          <w:rFonts w:hint="eastAsia" w:ascii="方正仿宋_GB2312" w:hAnsi="方正仿宋_GB2312" w:eastAsia="方正仿宋_GB2312" w:cs="方正仿宋_GB2312"/>
          <w:color w:val="auto"/>
          <w:kern w:val="2"/>
          <w:sz w:val="24"/>
          <w:szCs w:val="24"/>
          <w:highlight w:val="none"/>
        </w:rPr>
      </w:pPr>
      <w:r>
        <w:rPr>
          <w:rFonts w:hint="eastAsia" w:ascii="方正仿宋_GB2312" w:hAnsi="方正仿宋_GB2312" w:eastAsia="方正仿宋_GB2312" w:cs="方正仿宋_GB2312"/>
          <w:color w:val="auto"/>
          <w:kern w:val="2"/>
          <w:sz w:val="24"/>
          <w:szCs w:val="24"/>
          <w:highlight w:val="none"/>
        </w:rPr>
        <w:t>4.6 承包人人员的管理</w:t>
      </w:r>
    </w:p>
    <w:p w14:paraId="75BA36F5">
      <w:pPr>
        <w:pStyle w:val="67"/>
        <w:spacing w:line="360" w:lineRule="auto"/>
        <w:ind w:firstLine="445"/>
        <w:rPr>
          <w:rFonts w:hint="eastAsia" w:ascii="方正仿宋_GB2312" w:hAnsi="方正仿宋_GB2312" w:eastAsia="方正仿宋_GB2312" w:cs="方正仿宋_GB2312"/>
          <w:color w:val="auto"/>
          <w:kern w:val="2"/>
          <w:sz w:val="24"/>
          <w:szCs w:val="24"/>
          <w:highlight w:val="none"/>
        </w:rPr>
      </w:pPr>
      <w:r>
        <w:rPr>
          <w:rFonts w:hint="eastAsia" w:ascii="方正仿宋_GB2312" w:hAnsi="方正仿宋_GB2312" w:eastAsia="方正仿宋_GB2312" w:cs="方正仿宋_GB2312"/>
          <w:color w:val="auto"/>
          <w:kern w:val="2"/>
          <w:sz w:val="24"/>
          <w:szCs w:val="24"/>
          <w:highlight w:val="none"/>
        </w:rPr>
        <w:t>承包人指派的项目负责人应保证每月到位不少于 22 个日历天，否则，将向委托人承担 1000 元/天的违约金。项目技术负责人保证每月到位不少于 22 个工作日，否则，将向委托人承担 500 元/天的违约金。以上人员外出或请假的，必须按照规定填报外勤任务单或请假条，履行请假手续，否则视为缺勤。施工作业处于混凝土浇筑、结构吊装、预应力张拉、隐蔽工程施工等重点时段和关键环节的，以及国家规定的重大危险源施工时，项目负责人、技术员、安全员等关键岗位人员必须保证在岗在位认真履行职责，不得请假，否则，将向委托人承担 1000 元/人次的违约金，资料员按照施工进度提供相应的资料，否则，将向委托人承担 500/次的违约金。</w:t>
      </w:r>
    </w:p>
    <w:p w14:paraId="3BBADD44">
      <w:pPr>
        <w:pStyle w:val="67"/>
        <w:spacing w:line="360" w:lineRule="auto"/>
        <w:ind w:firstLine="445"/>
        <w:rPr>
          <w:rFonts w:hint="eastAsia" w:ascii="方正仿宋_GB2312" w:hAnsi="方正仿宋_GB2312" w:eastAsia="方正仿宋_GB2312" w:cs="方正仿宋_GB2312"/>
          <w:color w:val="auto"/>
          <w:kern w:val="2"/>
          <w:sz w:val="24"/>
          <w:szCs w:val="24"/>
          <w:highlight w:val="none"/>
        </w:rPr>
      </w:pPr>
      <w:r>
        <w:rPr>
          <w:rFonts w:hint="eastAsia" w:ascii="方正仿宋_GB2312" w:hAnsi="方正仿宋_GB2312" w:eastAsia="方正仿宋_GB2312" w:cs="方正仿宋_GB2312"/>
          <w:color w:val="auto"/>
          <w:kern w:val="2"/>
          <w:sz w:val="24"/>
          <w:szCs w:val="24"/>
          <w:highlight w:val="none"/>
        </w:rPr>
        <w:t>4.11 不利物质条件</w:t>
      </w:r>
    </w:p>
    <w:p w14:paraId="5903152D">
      <w:pPr>
        <w:pStyle w:val="67"/>
        <w:spacing w:line="360" w:lineRule="auto"/>
        <w:ind w:firstLine="445"/>
        <w:rPr>
          <w:rFonts w:hint="eastAsia" w:ascii="方正仿宋_GB2312" w:hAnsi="方正仿宋_GB2312" w:eastAsia="方正仿宋_GB2312" w:cs="方正仿宋_GB2312"/>
          <w:color w:val="auto"/>
          <w:kern w:val="2"/>
          <w:sz w:val="24"/>
          <w:szCs w:val="24"/>
          <w:highlight w:val="none"/>
        </w:rPr>
      </w:pPr>
      <w:r>
        <w:rPr>
          <w:rFonts w:hint="eastAsia" w:ascii="方正仿宋_GB2312" w:hAnsi="方正仿宋_GB2312" w:eastAsia="方正仿宋_GB2312" w:cs="方正仿宋_GB2312"/>
          <w:color w:val="auto"/>
          <w:kern w:val="2"/>
          <w:sz w:val="24"/>
          <w:szCs w:val="24"/>
          <w:highlight w:val="none"/>
        </w:rPr>
        <w:t>4.11.1 不利物质条件的范围：</w:t>
      </w:r>
      <w:r>
        <w:rPr>
          <w:rFonts w:hint="eastAsia" w:ascii="方正仿宋_GB2312" w:hAnsi="方正仿宋_GB2312" w:eastAsia="方正仿宋_GB2312" w:cs="方正仿宋_GB2312"/>
          <w:color w:val="auto"/>
          <w:kern w:val="2"/>
          <w:sz w:val="24"/>
          <w:szCs w:val="24"/>
          <w:highlight w:val="none"/>
          <w:u w:val="single"/>
        </w:rPr>
        <w:t>无特别约定，参见通用合同条款</w:t>
      </w:r>
      <w:r>
        <w:rPr>
          <w:rFonts w:hint="eastAsia" w:ascii="方正仿宋_GB2312" w:hAnsi="方正仿宋_GB2312" w:eastAsia="方正仿宋_GB2312" w:cs="方正仿宋_GB2312"/>
          <w:color w:val="auto"/>
          <w:kern w:val="2"/>
          <w:sz w:val="24"/>
          <w:szCs w:val="24"/>
          <w:highlight w:val="none"/>
        </w:rPr>
        <w:t>。</w:t>
      </w:r>
    </w:p>
    <w:p w14:paraId="34FB74ED">
      <w:pPr>
        <w:pStyle w:val="67"/>
        <w:spacing w:line="360" w:lineRule="auto"/>
        <w:ind w:firstLine="446"/>
        <w:rPr>
          <w:rFonts w:hint="eastAsia" w:ascii="方正仿宋_GB2312" w:hAnsi="方正仿宋_GB2312" w:eastAsia="方正仿宋_GB2312" w:cs="方正仿宋_GB2312"/>
          <w:b/>
          <w:bCs/>
          <w:color w:val="auto"/>
          <w:kern w:val="2"/>
          <w:sz w:val="24"/>
          <w:szCs w:val="24"/>
          <w:highlight w:val="none"/>
        </w:rPr>
      </w:pPr>
      <w:r>
        <w:rPr>
          <w:rFonts w:hint="eastAsia" w:ascii="方正仿宋_GB2312" w:hAnsi="方正仿宋_GB2312" w:eastAsia="方正仿宋_GB2312" w:cs="方正仿宋_GB2312"/>
          <w:b/>
          <w:bCs/>
          <w:color w:val="auto"/>
          <w:kern w:val="2"/>
          <w:sz w:val="24"/>
          <w:szCs w:val="24"/>
          <w:highlight w:val="none"/>
        </w:rPr>
        <w:t xml:space="preserve">5 材料和工程设备 </w:t>
      </w:r>
    </w:p>
    <w:p w14:paraId="014F82C1">
      <w:pPr>
        <w:pStyle w:val="67"/>
        <w:spacing w:line="360" w:lineRule="auto"/>
        <w:ind w:firstLine="445"/>
        <w:rPr>
          <w:rFonts w:hint="eastAsia" w:ascii="方正仿宋_GB2312" w:hAnsi="方正仿宋_GB2312" w:eastAsia="方正仿宋_GB2312" w:cs="方正仿宋_GB2312"/>
          <w:color w:val="auto"/>
          <w:kern w:val="2"/>
          <w:sz w:val="24"/>
          <w:szCs w:val="24"/>
          <w:highlight w:val="none"/>
        </w:rPr>
      </w:pPr>
      <w:r>
        <w:rPr>
          <w:rFonts w:hint="eastAsia" w:ascii="方正仿宋_GB2312" w:hAnsi="方正仿宋_GB2312" w:eastAsia="方正仿宋_GB2312" w:cs="方正仿宋_GB2312"/>
          <w:color w:val="auto"/>
          <w:kern w:val="2"/>
          <w:sz w:val="24"/>
          <w:szCs w:val="24"/>
          <w:highlight w:val="none"/>
        </w:rPr>
        <w:t>5.2 发包人提供的材料和工程设备</w:t>
      </w:r>
    </w:p>
    <w:p w14:paraId="655CBCEA">
      <w:pPr>
        <w:pStyle w:val="67"/>
        <w:spacing w:line="360" w:lineRule="auto"/>
        <w:ind w:firstLine="445"/>
        <w:rPr>
          <w:rFonts w:hint="eastAsia" w:ascii="方正仿宋_GB2312" w:hAnsi="方正仿宋_GB2312" w:eastAsia="方正仿宋_GB2312" w:cs="方正仿宋_GB2312"/>
          <w:color w:val="auto"/>
          <w:kern w:val="2"/>
          <w:sz w:val="24"/>
          <w:szCs w:val="24"/>
          <w:highlight w:val="none"/>
        </w:rPr>
      </w:pPr>
      <w:r>
        <w:rPr>
          <w:rFonts w:hint="eastAsia" w:ascii="方正仿宋_GB2312" w:hAnsi="方正仿宋_GB2312" w:eastAsia="方正仿宋_GB2312" w:cs="方正仿宋_GB2312"/>
          <w:color w:val="auto"/>
          <w:kern w:val="2"/>
          <w:sz w:val="24"/>
          <w:szCs w:val="24"/>
          <w:highlight w:val="none"/>
        </w:rPr>
        <w:t>本工程发包人不提供材料和工程设备。</w:t>
      </w:r>
    </w:p>
    <w:p w14:paraId="12BFAE66">
      <w:pPr>
        <w:pStyle w:val="67"/>
        <w:spacing w:line="360" w:lineRule="auto"/>
        <w:ind w:firstLine="445"/>
        <w:rPr>
          <w:rFonts w:hint="eastAsia" w:ascii="方正仿宋_GB2312" w:hAnsi="方正仿宋_GB2312" w:eastAsia="方正仿宋_GB2312" w:cs="方正仿宋_GB2312"/>
          <w:color w:val="auto"/>
          <w:kern w:val="2"/>
          <w:sz w:val="24"/>
          <w:szCs w:val="24"/>
          <w:highlight w:val="none"/>
        </w:rPr>
      </w:pPr>
      <w:r>
        <w:rPr>
          <w:rFonts w:hint="eastAsia" w:ascii="方正仿宋_GB2312" w:hAnsi="方正仿宋_GB2312" w:eastAsia="方正仿宋_GB2312" w:cs="方正仿宋_GB2312"/>
          <w:color w:val="auto"/>
          <w:kern w:val="2"/>
          <w:sz w:val="24"/>
          <w:szCs w:val="24"/>
          <w:highlight w:val="none"/>
        </w:rPr>
        <w:t xml:space="preserve">6 施工设备和临时设施 </w:t>
      </w:r>
    </w:p>
    <w:p w14:paraId="66ADA157">
      <w:pPr>
        <w:pStyle w:val="67"/>
        <w:spacing w:line="360" w:lineRule="auto"/>
        <w:ind w:firstLine="446"/>
        <w:rPr>
          <w:rFonts w:hint="eastAsia" w:ascii="方正仿宋_GB2312" w:hAnsi="方正仿宋_GB2312" w:eastAsia="方正仿宋_GB2312" w:cs="方正仿宋_GB2312"/>
          <w:b/>
          <w:bCs/>
          <w:color w:val="auto"/>
          <w:kern w:val="2"/>
          <w:sz w:val="24"/>
          <w:szCs w:val="24"/>
          <w:highlight w:val="none"/>
        </w:rPr>
      </w:pPr>
      <w:r>
        <w:rPr>
          <w:rFonts w:hint="eastAsia" w:ascii="方正仿宋_GB2312" w:hAnsi="方正仿宋_GB2312" w:eastAsia="方正仿宋_GB2312" w:cs="方正仿宋_GB2312"/>
          <w:b/>
          <w:bCs/>
          <w:color w:val="auto"/>
          <w:kern w:val="2"/>
          <w:sz w:val="24"/>
          <w:szCs w:val="24"/>
          <w:highlight w:val="none"/>
        </w:rPr>
        <w:t>6.1 承包人提供的施工设备和临时设施</w:t>
      </w:r>
    </w:p>
    <w:p w14:paraId="29EA95CF">
      <w:pPr>
        <w:pStyle w:val="67"/>
        <w:spacing w:line="360" w:lineRule="auto"/>
        <w:ind w:firstLine="445"/>
        <w:rPr>
          <w:rFonts w:hint="eastAsia" w:ascii="方正仿宋_GB2312" w:hAnsi="方正仿宋_GB2312" w:eastAsia="方正仿宋_GB2312" w:cs="方正仿宋_GB2312"/>
          <w:color w:val="auto"/>
          <w:kern w:val="2"/>
          <w:sz w:val="24"/>
          <w:szCs w:val="24"/>
          <w:highlight w:val="none"/>
        </w:rPr>
      </w:pPr>
      <w:r>
        <w:rPr>
          <w:rFonts w:hint="eastAsia" w:ascii="方正仿宋_GB2312" w:hAnsi="方正仿宋_GB2312" w:eastAsia="方正仿宋_GB2312" w:cs="方正仿宋_GB2312"/>
          <w:color w:val="auto"/>
          <w:kern w:val="2"/>
          <w:sz w:val="24"/>
          <w:szCs w:val="24"/>
          <w:highlight w:val="none"/>
        </w:rPr>
        <w:t>承包人应自行承担修建临时设施的费用，需要占地的，应在发包人提供的临时征占地范围内，</w:t>
      </w:r>
    </w:p>
    <w:p w14:paraId="7E3127D4">
      <w:pPr>
        <w:pStyle w:val="67"/>
        <w:spacing w:line="360" w:lineRule="auto"/>
        <w:ind w:firstLine="445"/>
        <w:rPr>
          <w:rFonts w:hint="eastAsia" w:ascii="方正仿宋_GB2312" w:hAnsi="方正仿宋_GB2312" w:eastAsia="方正仿宋_GB2312" w:cs="方正仿宋_GB2312"/>
          <w:color w:val="auto"/>
          <w:kern w:val="2"/>
          <w:sz w:val="24"/>
          <w:szCs w:val="24"/>
          <w:highlight w:val="none"/>
        </w:rPr>
      </w:pPr>
      <w:r>
        <w:rPr>
          <w:rFonts w:hint="eastAsia" w:ascii="方正仿宋_GB2312" w:hAnsi="方正仿宋_GB2312" w:eastAsia="方正仿宋_GB2312" w:cs="方正仿宋_GB2312"/>
          <w:color w:val="auto"/>
          <w:kern w:val="2"/>
          <w:sz w:val="24"/>
          <w:szCs w:val="24"/>
          <w:highlight w:val="none"/>
        </w:rPr>
        <w:t>超出范围以外的由承包人自行办理手续并承担相应费用</w:t>
      </w:r>
    </w:p>
    <w:p w14:paraId="33C25998">
      <w:pPr>
        <w:pStyle w:val="67"/>
        <w:spacing w:line="360" w:lineRule="auto"/>
        <w:ind w:firstLine="445"/>
        <w:rPr>
          <w:rFonts w:hint="eastAsia" w:ascii="方正仿宋_GB2312" w:hAnsi="方正仿宋_GB2312" w:eastAsia="方正仿宋_GB2312" w:cs="方正仿宋_GB2312"/>
          <w:color w:val="auto"/>
          <w:kern w:val="2"/>
          <w:sz w:val="24"/>
          <w:szCs w:val="24"/>
          <w:highlight w:val="none"/>
        </w:rPr>
      </w:pPr>
      <w:r>
        <w:rPr>
          <w:rFonts w:hint="eastAsia" w:ascii="方正仿宋_GB2312" w:hAnsi="方正仿宋_GB2312" w:eastAsia="方正仿宋_GB2312" w:cs="方正仿宋_GB2312"/>
          <w:color w:val="auto"/>
          <w:kern w:val="2"/>
          <w:sz w:val="24"/>
          <w:szCs w:val="24"/>
          <w:highlight w:val="none"/>
        </w:rPr>
        <w:t>6.2 发包人提供的施工设备和临时设施</w:t>
      </w:r>
    </w:p>
    <w:p w14:paraId="5C4F759C">
      <w:pPr>
        <w:pStyle w:val="67"/>
        <w:ind w:firstLine="445"/>
        <w:rPr>
          <w:rFonts w:hint="eastAsia" w:ascii="方正仿宋_GB2312" w:hAnsi="方正仿宋_GB2312" w:eastAsia="方正仿宋_GB2312" w:cs="方正仿宋_GB2312"/>
          <w:color w:val="auto"/>
          <w:kern w:val="2"/>
          <w:sz w:val="24"/>
          <w:szCs w:val="24"/>
          <w:highlight w:val="none"/>
        </w:rPr>
      </w:pPr>
      <w:r>
        <w:rPr>
          <w:rFonts w:hint="eastAsia" w:ascii="方正仿宋_GB2312" w:hAnsi="方正仿宋_GB2312" w:eastAsia="方正仿宋_GB2312" w:cs="方正仿宋_GB2312"/>
          <w:color w:val="auto"/>
          <w:kern w:val="2"/>
          <w:sz w:val="24"/>
          <w:szCs w:val="24"/>
          <w:highlight w:val="none"/>
        </w:rPr>
        <w:t>发包人不提供施工设备和临时设施。</w:t>
      </w:r>
    </w:p>
    <w:p w14:paraId="7F8AFE71">
      <w:pPr>
        <w:pStyle w:val="67"/>
        <w:spacing w:line="360" w:lineRule="auto"/>
        <w:ind w:firstLine="446"/>
        <w:rPr>
          <w:rFonts w:hint="eastAsia" w:ascii="方正仿宋_GB2312" w:hAnsi="方正仿宋_GB2312" w:eastAsia="方正仿宋_GB2312" w:cs="方正仿宋_GB2312"/>
          <w:b/>
          <w:bCs/>
          <w:color w:val="auto"/>
          <w:kern w:val="2"/>
          <w:sz w:val="24"/>
          <w:szCs w:val="24"/>
          <w:highlight w:val="none"/>
        </w:rPr>
      </w:pPr>
      <w:r>
        <w:rPr>
          <w:rFonts w:hint="eastAsia" w:ascii="方正仿宋_GB2312" w:hAnsi="方正仿宋_GB2312" w:eastAsia="方正仿宋_GB2312" w:cs="方正仿宋_GB2312"/>
          <w:b/>
          <w:bCs/>
          <w:color w:val="auto"/>
          <w:kern w:val="2"/>
          <w:sz w:val="24"/>
          <w:szCs w:val="24"/>
          <w:highlight w:val="none"/>
        </w:rPr>
        <w:t xml:space="preserve">7 交通运输 </w:t>
      </w:r>
    </w:p>
    <w:p w14:paraId="56F0E800">
      <w:pPr>
        <w:pStyle w:val="67"/>
        <w:spacing w:line="360" w:lineRule="auto"/>
        <w:ind w:firstLine="445"/>
        <w:rPr>
          <w:rFonts w:hint="eastAsia" w:ascii="方正仿宋_GB2312" w:hAnsi="方正仿宋_GB2312" w:eastAsia="方正仿宋_GB2312" w:cs="方正仿宋_GB2312"/>
          <w:color w:val="auto"/>
          <w:kern w:val="2"/>
          <w:sz w:val="24"/>
          <w:szCs w:val="24"/>
          <w:highlight w:val="none"/>
        </w:rPr>
      </w:pPr>
      <w:r>
        <w:rPr>
          <w:rFonts w:hint="eastAsia" w:ascii="方正仿宋_GB2312" w:hAnsi="方正仿宋_GB2312" w:eastAsia="方正仿宋_GB2312" w:cs="方正仿宋_GB2312"/>
          <w:color w:val="auto"/>
          <w:kern w:val="2"/>
          <w:sz w:val="24"/>
          <w:szCs w:val="24"/>
          <w:highlight w:val="none"/>
        </w:rPr>
        <w:t>7.1 道路通行权和场外设施</w:t>
      </w:r>
    </w:p>
    <w:p w14:paraId="05E9FE9C">
      <w:pPr>
        <w:pStyle w:val="67"/>
        <w:spacing w:line="360" w:lineRule="auto"/>
        <w:ind w:firstLine="445"/>
        <w:rPr>
          <w:rFonts w:hint="eastAsia" w:ascii="方正仿宋_GB2312" w:hAnsi="方正仿宋_GB2312" w:eastAsia="方正仿宋_GB2312" w:cs="方正仿宋_GB2312"/>
          <w:color w:val="auto"/>
          <w:kern w:val="2"/>
          <w:sz w:val="24"/>
          <w:szCs w:val="24"/>
          <w:highlight w:val="none"/>
        </w:rPr>
      </w:pPr>
      <w:r>
        <w:rPr>
          <w:rFonts w:hint="eastAsia" w:ascii="方正仿宋_GB2312" w:hAnsi="方正仿宋_GB2312" w:eastAsia="方正仿宋_GB2312" w:cs="方正仿宋_GB2312"/>
          <w:color w:val="auto"/>
          <w:kern w:val="2"/>
          <w:sz w:val="24"/>
          <w:szCs w:val="24"/>
          <w:highlight w:val="none"/>
        </w:rPr>
        <w:t>道路通行权和场外设施的约定：</w:t>
      </w:r>
      <w:r>
        <w:rPr>
          <w:rFonts w:hint="eastAsia" w:ascii="方正仿宋_GB2312" w:hAnsi="方正仿宋_GB2312" w:eastAsia="方正仿宋_GB2312" w:cs="方正仿宋_GB2312"/>
          <w:color w:val="auto"/>
          <w:kern w:val="2"/>
          <w:sz w:val="24"/>
          <w:szCs w:val="24"/>
          <w:highlight w:val="none"/>
          <w:u w:val="single"/>
        </w:rPr>
        <w:t>承包人应根据合同工程的施工需要，负责办理取得出入施工场地的专用和临时道路的通行权，以及取得为工程建设所需修建场外设施的权利，并承担相关费用。发包人应协助承包人办理上述手续。如果承包人对损坏的内外公共道路和桥梁不及时维修，发包人有权指定其他承包人完成本项工作，所发生费用由承包人承担。承包人使用工程用地范围内的原有道路并使其造成损坏的，应负责维修或重建，达到不低于现状质量水平。</w:t>
      </w:r>
    </w:p>
    <w:p w14:paraId="250971EC">
      <w:pPr>
        <w:pStyle w:val="67"/>
        <w:spacing w:line="360" w:lineRule="auto"/>
        <w:ind w:firstLine="446"/>
        <w:rPr>
          <w:rFonts w:hint="eastAsia" w:ascii="方正仿宋_GB2312" w:hAnsi="方正仿宋_GB2312" w:eastAsia="方正仿宋_GB2312" w:cs="方正仿宋_GB2312"/>
          <w:b/>
          <w:bCs/>
          <w:color w:val="auto"/>
          <w:kern w:val="2"/>
          <w:sz w:val="24"/>
          <w:szCs w:val="24"/>
          <w:highlight w:val="none"/>
        </w:rPr>
      </w:pPr>
      <w:r>
        <w:rPr>
          <w:rFonts w:hint="eastAsia" w:ascii="方正仿宋_GB2312" w:hAnsi="方正仿宋_GB2312" w:eastAsia="方正仿宋_GB2312" w:cs="方正仿宋_GB2312"/>
          <w:b/>
          <w:bCs/>
          <w:color w:val="auto"/>
          <w:kern w:val="2"/>
          <w:sz w:val="24"/>
          <w:szCs w:val="24"/>
          <w:highlight w:val="none"/>
        </w:rPr>
        <w:t xml:space="preserve">8 测量放线 </w:t>
      </w:r>
    </w:p>
    <w:p w14:paraId="492E0FA4">
      <w:pPr>
        <w:pStyle w:val="67"/>
        <w:spacing w:line="360" w:lineRule="auto"/>
        <w:ind w:firstLine="445"/>
        <w:rPr>
          <w:rFonts w:hint="eastAsia" w:ascii="方正仿宋_GB2312" w:hAnsi="方正仿宋_GB2312" w:eastAsia="方正仿宋_GB2312" w:cs="方正仿宋_GB2312"/>
          <w:color w:val="auto"/>
          <w:kern w:val="2"/>
          <w:sz w:val="24"/>
          <w:szCs w:val="24"/>
          <w:highlight w:val="none"/>
        </w:rPr>
      </w:pPr>
      <w:r>
        <w:rPr>
          <w:rFonts w:hint="eastAsia" w:ascii="方正仿宋_GB2312" w:hAnsi="方正仿宋_GB2312" w:eastAsia="方正仿宋_GB2312" w:cs="方正仿宋_GB2312"/>
          <w:color w:val="auto"/>
          <w:kern w:val="2"/>
          <w:sz w:val="24"/>
          <w:szCs w:val="24"/>
          <w:highlight w:val="none"/>
        </w:rPr>
        <w:t>8.1 施工控制网</w:t>
      </w:r>
    </w:p>
    <w:p w14:paraId="5B08CE9F">
      <w:pPr>
        <w:pStyle w:val="67"/>
        <w:spacing w:line="360" w:lineRule="auto"/>
        <w:ind w:firstLine="445"/>
        <w:rPr>
          <w:rFonts w:hint="eastAsia" w:ascii="方正仿宋_GB2312" w:hAnsi="方正仿宋_GB2312" w:eastAsia="方正仿宋_GB2312" w:cs="方正仿宋_GB2312"/>
          <w:color w:val="auto"/>
          <w:kern w:val="2"/>
          <w:sz w:val="24"/>
          <w:szCs w:val="24"/>
          <w:highlight w:val="none"/>
        </w:rPr>
      </w:pPr>
      <w:r>
        <w:rPr>
          <w:rFonts w:hint="eastAsia" w:ascii="方正仿宋_GB2312" w:hAnsi="方正仿宋_GB2312" w:eastAsia="方正仿宋_GB2312" w:cs="方正仿宋_GB2312"/>
          <w:color w:val="auto"/>
          <w:kern w:val="2"/>
          <w:sz w:val="24"/>
          <w:szCs w:val="24"/>
          <w:highlight w:val="none"/>
        </w:rPr>
        <w:t>8.1.1 施工控制网的约定：</w:t>
      </w:r>
      <w:r>
        <w:rPr>
          <w:rFonts w:hint="eastAsia" w:ascii="方正仿宋_GB2312" w:hAnsi="方正仿宋_GB2312" w:eastAsia="方正仿宋_GB2312" w:cs="方正仿宋_GB2312"/>
          <w:color w:val="auto"/>
          <w:kern w:val="2"/>
          <w:sz w:val="24"/>
          <w:szCs w:val="24"/>
          <w:highlight w:val="none"/>
          <w:u w:val="single"/>
        </w:rPr>
        <w:t xml:space="preserve">无特别约定，参见通用合同条款 </w:t>
      </w:r>
      <w:r>
        <w:rPr>
          <w:rFonts w:hint="eastAsia" w:ascii="方正仿宋_GB2312" w:hAnsi="方正仿宋_GB2312" w:eastAsia="方正仿宋_GB2312" w:cs="方正仿宋_GB2312"/>
          <w:color w:val="auto"/>
          <w:kern w:val="2"/>
          <w:sz w:val="24"/>
          <w:szCs w:val="24"/>
          <w:highlight w:val="none"/>
        </w:rPr>
        <w:t>。</w:t>
      </w:r>
    </w:p>
    <w:p w14:paraId="523346EC">
      <w:pPr>
        <w:pStyle w:val="67"/>
        <w:spacing w:line="360" w:lineRule="auto"/>
        <w:ind w:firstLine="446"/>
        <w:rPr>
          <w:rFonts w:hint="eastAsia" w:ascii="方正仿宋_GB2312" w:hAnsi="方正仿宋_GB2312" w:eastAsia="方正仿宋_GB2312" w:cs="方正仿宋_GB2312"/>
          <w:color w:val="auto"/>
          <w:kern w:val="2"/>
          <w:sz w:val="24"/>
          <w:szCs w:val="24"/>
          <w:highlight w:val="none"/>
        </w:rPr>
      </w:pPr>
      <w:r>
        <w:rPr>
          <w:rFonts w:hint="eastAsia" w:ascii="方正仿宋_GB2312" w:hAnsi="方正仿宋_GB2312" w:eastAsia="方正仿宋_GB2312" w:cs="方正仿宋_GB2312"/>
          <w:b/>
          <w:bCs/>
          <w:color w:val="auto"/>
          <w:kern w:val="2"/>
          <w:sz w:val="24"/>
          <w:szCs w:val="24"/>
          <w:highlight w:val="none"/>
        </w:rPr>
        <w:t>9 施工安全、治安保卫和环境保护</w:t>
      </w:r>
      <w:r>
        <w:rPr>
          <w:rFonts w:hint="eastAsia" w:ascii="方正仿宋_GB2312" w:hAnsi="方正仿宋_GB2312" w:eastAsia="方正仿宋_GB2312" w:cs="方正仿宋_GB2312"/>
          <w:color w:val="auto"/>
          <w:kern w:val="2"/>
          <w:sz w:val="24"/>
          <w:szCs w:val="24"/>
          <w:highlight w:val="none"/>
        </w:rPr>
        <w:t xml:space="preserve"> </w:t>
      </w:r>
    </w:p>
    <w:p w14:paraId="2DD7249E">
      <w:pPr>
        <w:pStyle w:val="67"/>
        <w:spacing w:line="360" w:lineRule="auto"/>
        <w:ind w:firstLine="445"/>
        <w:rPr>
          <w:rFonts w:hint="eastAsia" w:ascii="方正仿宋_GB2312" w:hAnsi="方正仿宋_GB2312" w:eastAsia="方正仿宋_GB2312" w:cs="方正仿宋_GB2312"/>
          <w:color w:val="auto"/>
          <w:kern w:val="2"/>
          <w:sz w:val="24"/>
          <w:szCs w:val="24"/>
          <w:highlight w:val="none"/>
        </w:rPr>
      </w:pPr>
      <w:r>
        <w:rPr>
          <w:rFonts w:hint="eastAsia" w:ascii="方正仿宋_GB2312" w:hAnsi="方正仿宋_GB2312" w:eastAsia="方正仿宋_GB2312" w:cs="方正仿宋_GB2312"/>
          <w:color w:val="auto"/>
          <w:kern w:val="2"/>
          <w:sz w:val="24"/>
          <w:szCs w:val="24"/>
          <w:highlight w:val="none"/>
        </w:rPr>
        <w:t>9.1 发包人的施工安全责任</w:t>
      </w:r>
    </w:p>
    <w:p w14:paraId="4D420EBB">
      <w:pPr>
        <w:pStyle w:val="67"/>
        <w:spacing w:line="360" w:lineRule="auto"/>
        <w:ind w:firstLine="445"/>
        <w:rPr>
          <w:rFonts w:hint="eastAsia" w:ascii="方正仿宋_GB2312" w:hAnsi="方正仿宋_GB2312" w:eastAsia="方正仿宋_GB2312" w:cs="方正仿宋_GB2312"/>
          <w:color w:val="auto"/>
          <w:kern w:val="2"/>
          <w:sz w:val="24"/>
          <w:szCs w:val="24"/>
          <w:highlight w:val="none"/>
        </w:rPr>
      </w:pPr>
      <w:r>
        <w:rPr>
          <w:rFonts w:hint="eastAsia" w:ascii="方正仿宋_GB2312" w:hAnsi="方正仿宋_GB2312" w:eastAsia="方正仿宋_GB2312" w:cs="方正仿宋_GB2312"/>
          <w:color w:val="auto"/>
          <w:kern w:val="2"/>
          <w:sz w:val="24"/>
          <w:szCs w:val="24"/>
          <w:highlight w:val="none"/>
        </w:rPr>
        <w:t>9.1.4 发包人提供</w:t>
      </w:r>
      <w:r>
        <w:rPr>
          <w:rFonts w:hint="eastAsia" w:ascii="方正仿宋_GB2312" w:hAnsi="方正仿宋_GB2312" w:eastAsia="方正仿宋_GB2312" w:cs="方正仿宋_GB2312"/>
          <w:color w:val="auto"/>
          <w:kern w:val="2"/>
          <w:sz w:val="24"/>
          <w:szCs w:val="24"/>
          <w:highlight w:val="none"/>
          <w:u w:val="single"/>
        </w:rPr>
        <w:t xml:space="preserve"> 无特别约定，参见通用合同条款</w:t>
      </w:r>
      <w:r>
        <w:rPr>
          <w:rFonts w:hint="eastAsia" w:ascii="方正仿宋_GB2312" w:hAnsi="方正仿宋_GB2312" w:eastAsia="方正仿宋_GB2312" w:cs="方正仿宋_GB2312"/>
          <w:color w:val="auto"/>
          <w:kern w:val="2"/>
          <w:sz w:val="24"/>
          <w:szCs w:val="24"/>
          <w:highlight w:val="none"/>
        </w:rPr>
        <w:t xml:space="preserve"> 资料，其余资料由承包人负责收集。</w:t>
      </w:r>
    </w:p>
    <w:p w14:paraId="295C62B5">
      <w:pPr>
        <w:pStyle w:val="67"/>
        <w:spacing w:line="360" w:lineRule="auto"/>
        <w:ind w:firstLine="445"/>
        <w:rPr>
          <w:rFonts w:hint="eastAsia" w:ascii="方正仿宋_GB2312" w:hAnsi="方正仿宋_GB2312" w:eastAsia="方正仿宋_GB2312" w:cs="方正仿宋_GB2312"/>
          <w:color w:val="auto"/>
          <w:kern w:val="2"/>
          <w:sz w:val="24"/>
          <w:szCs w:val="24"/>
          <w:highlight w:val="none"/>
        </w:rPr>
      </w:pPr>
      <w:r>
        <w:rPr>
          <w:rFonts w:hint="eastAsia" w:ascii="方正仿宋_GB2312" w:hAnsi="方正仿宋_GB2312" w:eastAsia="方正仿宋_GB2312" w:cs="方正仿宋_GB2312"/>
          <w:color w:val="auto"/>
          <w:kern w:val="2"/>
          <w:sz w:val="24"/>
          <w:szCs w:val="24"/>
          <w:highlight w:val="none"/>
        </w:rPr>
        <w:t>9.2 承包人的施工安全责任</w:t>
      </w:r>
    </w:p>
    <w:p w14:paraId="5C10F859">
      <w:pPr>
        <w:pStyle w:val="67"/>
        <w:spacing w:line="360" w:lineRule="auto"/>
        <w:ind w:firstLine="445"/>
        <w:rPr>
          <w:rFonts w:hint="eastAsia" w:ascii="方正仿宋_GB2312" w:hAnsi="方正仿宋_GB2312" w:eastAsia="方正仿宋_GB2312" w:cs="方正仿宋_GB2312"/>
          <w:color w:val="auto"/>
          <w:kern w:val="2"/>
          <w:sz w:val="24"/>
          <w:szCs w:val="24"/>
          <w:highlight w:val="none"/>
        </w:rPr>
      </w:pPr>
      <w:r>
        <w:rPr>
          <w:rFonts w:hint="eastAsia" w:ascii="方正仿宋_GB2312" w:hAnsi="方正仿宋_GB2312" w:eastAsia="方正仿宋_GB2312" w:cs="方正仿宋_GB2312"/>
          <w:color w:val="auto"/>
          <w:kern w:val="2"/>
          <w:sz w:val="24"/>
          <w:szCs w:val="24"/>
          <w:highlight w:val="none"/>
        </w:rPr>
        <w:t>承包人应在施工组织设计中编制安全技术措施和施工现场临时用电方案；对危险性较大，并</w:t>
      </w:r>
      <w:r>
        <w:rPr>
          <w:rFonts w:hint="eastAsia" w:ascii="方正仿宋_GB2312" w:hAnsi="方正仿宋_GB2312" w:eastAsia="方正仿宋_GB2312" w:cs="方正仿宋_GB2312"/>
          <w:color w:val="auto"/>
          <w:kern w:val="2"/>
          <w:sz w:val="24"/>
          <w:szCs w:val="24"/>
          <w:highlight w:val="none"/>
          <w:lang w:eastAsia="zh-CN"/>
        </w:rPr>
        <w:t>具有</w:t>
      </w:r>
      <w:r>
        <w:rPr>
          <w:rFonts w:hint="eastAsia" w:ascii="方正仿宋_GB2312" w:hAnsi="方正仿宋_GB2312" w:eastAsia="方正仿宋_GB2312" w:cs="方正仿宋_GB2312"/>
          <w:color w:val="auto"/>
          <w:kern w:val="2"/>
          <w:sz w:val="24"/>
          <w:szCs w:val="24"/>
          <w:highlight w:val="none"/>
        </w:rPr>
        <w:t>一定规模的工程，应编制专项施工方案报监理人批准，对涉及高边坡、深基坑、地下暗挖工程、高大模板工程的专项施工方案，还应组织专家进行论证、审查，其中专家 1/2 人员应经发包人同意。</w:t>
      </w:r>
    </w:p>
    <w:p w14:paraId="30BC8441">
      <w:pPr>
        <w:pStyle w:val="67"/>
        <w:spacing w:line="360" w:lineRule="auto"/>
        <w:ind w:firstLine="445"/>
        <w:rPr>
          <w:rFonts w:hint="eastAsia" w:ascii="方正仿宋_GB2312" w:hAnsi="方正仿宋_GB2312" w:eastAsia="方正仿宋_GB2312" w:cs="方正仿宋_GB2312"/>
          <w:b/>
          <w:bCs/>
          <w:color w:val="auto"/>
          <w:kern w:val="2"/>
          <w:sz w:val="24"/>
          <w:szCs w:val="24"/>
          <w:highlight w:val="none"/>
        </w:rPr>
      </w:pPr>
      <w:r>
        <w:rPr>
          <w:rFonts w:hint="eastAsia" w:ascii="方正仿宋_GB2312" w:hAnsi="方正仿宋_GB2312" w:eastAsia="方正仿宋_GB2312" w:cs="方正仿宋_GB2312"/>
          <w:color w:val="auto"/>
          <w:kern w:val="2"/>
          <w:sz w:val="24"/>
          <w:szCs w:val="24"/>
          <w:highlight w:val="none"/>
        </w:rPr>
        <w:t>9.7 文明工地</w:t>
      </w:r>
    </w:p>
    <w:p w14:paraId="39E93056">
      <w:pPr>
        <w:pStyle w:val="67"/>
        <w:spacing w:line="360" w:lineRule="auto"/>
        <w:ind w:firstLine="445"/>
        <w:rPr>
          <w:rFonts w:hint="eastAsia" w:ascii="方正仿宋_GB2312" w:hAnsi="方正仿宋_GB2312" w:eastAsia="方正仿宋_GB2312" w:cs="方正仿宋_GB2312"/>
          <w:color w:val="auto"/>
          <w:kern w:val="2"/>
          <w:sz w:val="24"/>
          <w:szCs w:val="24"/>
          <w:highlight w:val="none"/>
        </w:rPr>
      </w:pPr>
      <w:r>
        <w:rPr>
          <w:rFonts w:hint="eastAsia" w:ascii="方正仿宋_GB2312" w:hAnsi="方正仿宋_GB2312" w:eastAsia="方正仿宋_GB2312" w:cs="方正仿宋_GB2312"/>
          <w:color w:val="auto"/>
          <w:kern w:val="2"/>
          <w:sz w:val="24"/>
          <w:szCs w:val="24"/>
          <w:highlight w:val="none"/>
        </w:rPr>
        <w:t>9.7.1 本合同文明工地的约定：</w:t>
      </w:r>
      <w:r>
        <w:rPr>
          <w:rFonts w:hint="eastAsia" w:ascii="方正仿宋_GB2312" w:hAnsi="方正仿宋_GB2312" w:eastAsia="方正仿宋_GB2312" w:cs="方正仿宋_GB2312"/>
          <w:color w:val="auto"/>
          <w:kern w:val="2"/>
          <w:sz w:val="24"/>
          <w:szCs w:val="24"/>
          <w:highlight w:val="none"/>
          <w:u w:val="single"/>
        </w:rPr>
        <w:t xml:space="preserve"> 无特别约定</w:t>
      </w:r>
      <w:r>
        <w:rPr>
          <w:rFonts w:hint="eastAsia" w:ascii="方正仿宋_GB2312" w:hAnsi="方正仿宋_GB2312" w:eastAsia="方正仿宋_GB2312" w:cs="方正仿宋_GB2312"/>
          <w:color w:val="auto"/>
          <w:kern w:val="2"/>
          <w:sz w:val="24"/>
          <w:szCs w:val="24"/>
          <w:highlight w:val="none"/>
        </w:rPr>
        <w:t xml:space="preserve"> 。</w:t>
      </w:r>
    </w:p>
    <w:p w14:paraId="62E0E06A">
      <w:pPr>
        <w:pStyle w:val="67"/>
        <w:spacing w:line="360" w:lineRule="auto"/>
        <w:ind w:firstLine="446"/>
        <w:rPr>
          <w:rFonts w:hint="eastAsia" w:ascii="方正仿宋_GB2312" w:hAnsi="方正仿宋_GB2312" w:eastAsia="方正仿宋_GB2312" w:cs="方正仿宋_GB2312"/>
          <w:b/>
          <w:bCs/>
          <w:color w:val="auto"/>
          <w:kern w:val="2"/>
          <w:sz w:val="24"/>
          <w:szCs w:val="24"/>
          <w:highlight w:val="none"/>
        </w:rPr>
      </w:pPr>
      <w:r>
        <w:rPr>
          <w:rFonts w:hint="eastAsia" w:ascii="方正仿宋_GB2312" w:hAnsi="方正仿宋_GB2312" w:eastAsia="方正仿宋_GB2312" w:cs="方正仿宋_GB2312"/>
          <w:b/>
          <w:bCs/>
          <w:color w:val="auto"/>
          <w:kern w:val="2"/>
          <w:sz w:val="24"/>
          <w:szCs w:val="24"/>
          <w:highlight w:val="none"/>
        </w:rPr>
        <w:t>11 开工和竣工</w:t>
      </w:r>
      <w:r>
        <w:rPr>
          <w:rFonts w:hint="eastAsia" w:ascii="方正仿宋_GB2312" w:hAnsi="方正仿宋_GB2312" w:eastAsia="方正仿宋_GB2312" w:cs="方正仿宋_GB2312"/>
          <w:b/>
          <w:bCs/>
          <w:color w:val="auto"/>
          <w:kern w:val="2"/>
          <w:sz w:val="24"/>
          <w:szCs w:val="24"/>
          <w:highlight w:val="none"/>
          <w:lang w:eastAsia="zh-CN"/>
        </w:rPr>
        <w:t>（</w:t>
      </w:r>
      <w:r>
        <w:rPr>
          <w:rFonts w:hint="eastAsia" w:ascii="方正仿宋_GB2312" w:hAnsi="方正仿宋_GB2312" w:eastAsia="方正仿宋_GB2312" w:cs="方正仿宋_GB2312"/>
          <w:b/>
          <w:bCs/>
          <w:color w:val="auto"/>
          <w:kern w:val="2"/>
          <w:sz w:val="24"/>
          <w:szCs w:val="24"/>
          <w:highlight w:val="none"/>
        </w:rPr>
        <w:t>完工</w:t>
      </w:r>
      <w:r>
        <w:rPr>
          <w:rFonts w:hint="eastAsia" w:ascii="方正仿宋_GB2312" w:hAnsi="方正仿宋_GB2312" w:eastAsia="方正仿宋_GB2312" w:cs="方正仿宋_GB2312"/>
          <w:b/>
          <w:bCs/>
          <w:color w:val="auto"/>
          <w:kern w:val="2"/>
          <w:sz w:val="24"/>
          <w:szCs w:val="24"/>
          <w:highlight w:val="none"/>
          <w:lang w:eastAsia="zh-CN"/>
        </w:rPr>
        <w:t>）</w:t>
      </w:r>
      <w:r>
        <w:rPr>
          <w:rFonts w:hint="eastAsia" w:ascii="方正仿宋_GB2312" w:hAnsi="方正仿宋_GB2312" w:eastAsia="方正仿宋_GB2312" w:cs="方正仿宋_GB2312"/>
          <w:b/>
          <w:bCs/>
          <w:color w:val="auto"/>
          <w:kern w:val="2"/>
          <w:sz w:val="24"/>
          <w:szCs w:val="24"/>
          <w:highlight w:val="none"/>
        </w:rPr>
        <w:t xml:space="preserve"> </w:t>
      </w:r>
    </w:p>
    <w:p w14:paraId="2D0C8935">
      <w:pPr>
        <w:pStyle w:val="67"/>
        <w:spacing w:line="360" w:lineRule="auto"/>
        <w:ind w:firstLine="445"/>
        <w:rPr>
          <w:rFonts w:hint="eastAsia" w:ascii="方正仿宋_GB2312" w:hAnsi="方正仿宋_GB2312" w:eastAsia="方正仿宋_GB2312" w:cs="方正仿宋_GB2312"/>
          <w:color w:val="auto"/>
          <w:kern w:val="2"/>
          <w:sz w:val="24"/>
          <w:szCs w:val="24"/>
          <w:highlight w:val="none"/>
        </w:rPr>
      </w:pPr>
      <w:r>
        <w:rPr>
          <w:rFonts w:hint="eastAsia" w:ascii="方正仿宋_GB2312" w:hAnsi="方正仿宋_GB2312" w:eastAsia="方正仿宋_GB2312" w:cs="方正仿宋_GB2312"/>
          <w:color w:val="auto"/>
          <w:kern w:val="2"/>
          <w:sz w:val="24"/>
          <w:szCs w:val="24"/>
          <w:highlight w:val="none"/>
        </w:rPr>
        <w:t>11.4 异常恶劣的气候条件</w:t>
      </w:r>
    </w:p>
    <w:p w14:paraId="40D06F37">
      <w:pPr>
        <w:pStyle w:val="67"/>
        <w:spacing w:line="360" w:lineRule="auto"/>
        <w:ind w:firstLine="445"/>
        <w:rPr>
          <w:rFonts w:hint="eastAsia" w:ascii="方正仿宋_GB2312" w:hAnsi="方正仿宋_GB2312" w:eastAsia="方正仿宋_GB2312" w:cs="方正仿宋_GB2312"/>
          <w:color w:val="auto"/>
          <w:kern w:val="2"/>
          <w:sz w:val="24"/>
          <w:szCs w:val="24"/>
          <w:highlight w:val="none"/>
        </w:rPr>
      </w:pPr>
      <w:r>
        <w:rPr>
          <w:rFonts w:hint="eastAsia" w:ascii="方正仿宋_GB2312" w:hAnsi="方正仿宋_GB2312" w:eastAsia="方正仿宋_GB2312" w:cs="方正仿宋_GB2312"/>
          <w:color w:val="auto"/>
          <w:kern w:val="2"/>
          <w:sz w:val="24"/>
          <w:szCs w:val="24"/>
          <w:highlight w:val="none"/>
        </w:rPr>
        <w:t>11.4.1本合同工程界定异常恶劣气候条件的范围为：</w:t>
      </w:r>
    </w:p>
    <w:p w14:paraId="61D42F89">
      <w:pPr>
        <w:pStyle w:val="67"/>
        <w:spacing w:line="360" w:lineRule="auto"/>
        <w:ind w:firstLine="445"/>
        <w:rPr>
          <w:rFonts w:hint="eastAsia" w:ascii="方正仿宋_GB2312" w:hAnsi="方正仿宋_GB2312" w:eastAsia="方正仿宋_GB2312" w:cs="方正仿宋_GB2312"/>
          <w:color w:val="auto"/>
          <w:kern w:val="2"/>
          <w:sz w:val="24"/>
          <w:szCs w:val="24"/>
          <w:highlight w:val="none"/>
        </w:rPr>
      </w:pPr>
      <w:r>
        <w:rPr>
          <w:rFonts w:hint="eastAsia" w:ascii="方正仿宋_GB2312" w:hAnsi="方正仿宋_GB2312" w:eastAsia="方正仿宋_GB2312" w:cs="方正仿宋_GB2312"/>
          <w:color w:val="auto"/>
          <w:kern w:val="2"/>
          <w:sz w:val="24"/>
          <w:szCs w:val="24"/>
          <w:highlight w:val="none"/>
        </w:rPr>
        <w:t>由发包人和承包人协商决定。</w:t>
      </w:r>
    </w:p>
    <w:p w14:paraId="6C525DA1">
      <w:pPr>
        <w:pStyle w:val="67"/>
        <w:spacing w:line="360" w:lineRule="auto"/>
        <w:ind w:firstLine="445"/>
        <w:rPr>
          <w:rFonts w:hint="eastAsia" w:ascii="方正仿宋_GB2312" w:hAnsi="方正仿宋_GB2312" w:eastAsia="方正仿宋_GB2312" w:cs="方正仿宋_GB2312"/>
          <w:color w:val="auto"/>
          <w:kern w:val="2"/>
          <w:sz w:val="24"/>
          <w:szCs w:val="24"/>
          <w:highlight w:val="none"/>
        </w:rPr>
      </w:pPr>
      <w:r>
        <w:rPr>
          <w:rFonts w:hint="eastAsia" w:ascii="方正仿宋_GB2312" w:hAnsi="方正仿宋_GB2312" w:eastAsia="方正仿宋_GB2312" w:cs="方正仿宋_GB2312"/>
          <w:color w:val="auto"/>
          <w:kern w:val="2"/>
          <w:sz w:val="24"/>
          <w:szCs w:val="24"/>
          <w:highlight w:val="none"/>
        </w:rPr>
        <w:t>11.5 承包人工期延误</w:t>
      </w:r>
    </w:p>
    <w:p w14:paraId="7FE87822">
      <w:pPr>
        <w:pStyle w:val="67"/>
        <w:spacing w:line="360" w:lineRule="auto"/>
        <w:ind w:firstLine="445"/>
        <w:rPr>
          <w:rFonts w:hint="eastAsia" w:ascii="方正仿宋_GB2312" w:hAnsi="方正仿宋_GB2312" w:eastAsia="方正仿宋_GB2312" w:cs="方正仿宋_GB2312"/>
          <w:color w:val="auto"/>
          <w:kern w:val="2"/>
          <w:sz w:val="24"/>
          <w:szCs w:val="24"/>
          <w:highlight w:val="none"/>
        </w:rPr>
      </w:pPr>
      <w:r>
        <w:rPr>
          <w:rFonts w:hint="eastAsia" w:ascii="方正仿宋_GB2312" w:hAnsi="方正仿宋_GB2312" w:eastAsia="方正仿宋_GB2312" w:cs="方正仿宋_GB2312"/>
          <w:color w:val="auto"/>
          <w:kern w:val="2"/>
          <w:sz w:val="24"/>
          <w:szCs w:val="24"/>
          <w:highlight w:val="none"/>
        </w:rPr>
        <w:t xml:space="preserve"> </w:t>
      </w:r>
      <w:r>
        <w:rPr>
          <w:rFonts w:hint="eastAsia" w:ascii="方正仿宋_GB2312" w:hAnsi="方正仿宋_GB2312" w:eastAsia="方正仿宋_GB2312" w:cs="方正仿宋_GB2312"/>
          <w:color w:val="auto"/>
          <w:kern w:val="2"/>
          <w:sz w:val="24"/>
          <w:szCs w:val="24"/>
          <w:highlight w:val="none"/>
          <w:lang w:eastAsia="zh-CN"/>
        </w:rPr>
        <w:t>（</w:t>
      </w:r>
      <w:r>
        <w:rPr>
          <w:rFonts w:hint="eastAsia" w:ascii="方正仿宋_GB2312" w:hAnsi="方正仿宋_GB2312" w:eastAsia="方正仿宋_GB2312" w:cs="方正仿宋_GB2312"/>
          <w:color w:val="auto"/>
          <w:kern w:val="2"/>
          <w:sz w:val="24"/>
          <w:szCs w:val="24"/>
          <w:highlight w:val="none"/>
        </w:rPr>
        <w:t>1</w:t>
      </w:r>
      <w:r>
        <w:rPr>
          <w:rFonts w:hint="eastAsia" w:ascii="方正仿宋_GB2312" w:hAnsi="方正仿宋_GB2312" w:eastAsia="方正仿宋_GB2312" w:cs="方正仿宋_GB2312"/>
          <w:color w:val="auto"/>
          <w:kern w:val="2"/>
          <w:sz w:val="24"/>
          <w:szCs w:val="24"/>
          <w:highlight w:val="none"/>
          <w:lang w:eastAsia="zh-CN"/>
        </w:rPr>
        <w:t>）</w:t>
      </w:r>
      <w:r>
        <w:rPr>
          <w:rFonts w:hint="eastAsia" w:ascii="方正仿宋_GB2312" w:hAnsi="方正仿宋_GB2312" w:eastAsia="方正仿宋_GB2312" w:cs="方正仿宋_GB2312"/>
          <w:color w:val="auto"/>
          <w:kern w:val="2"/>
          <w:sz w:val="24"/>
          <w:szCs w:val="24"/>
          <w:highlight w:val="none"/>
        </w:rPr>
        <w:t>逾期完工违约金表</w:t>
      </w:r>
      <w:r>
        <w:rPr>
          <w:rFonts w:hint="eastAsia" w:ascii="方正仿宋_GB2312" w:hAnsi="方正仿宋_GB2312" w:eastAsia="方正仿宋_GB2312" w:cs="方正仿宋_GB2312"/>
          <w:color w:val="auto"/>
          <w:kern w:val="2"/>
          <w:sz w:val="24"/>
          <w:szCs w:val="24"/>
          <w:highlight w:val="none"/>
          <w:lang w:eastAsia="zh-CN"/>
        </w:rPr>
        <w:t>（</w:t>
      </w:r>
      <w:r>
        <w:rPr>
          <w:rFonts w:hint="eastAsia" w:ascii="方正仿宋_GB2312" w:hAnsi="方正仿宋_GB2312" w:eastAsia="方正仿宋_GB2312" w:cs="方正仿宋_GB2312"/>
          <w:color w:val="auto"/>
          <w:kern w:val="2"/>
          <w:sz w:val="24"/>
          <w:szCs w:val="24"/>
          <w:highlight w:val="none"/>
        </w:rPr>
        <w:t>参考格式</w:t>
      </w:r>
      <w:r>
        <w:rPr>
          <w:rFonts w:hint="eastAsia" w:ascii="方正仿宋_GB2312" w:hAnsi="方正仿宋_GB2312" w:eastAsia="方正仿宋_GB2312" w:cs="方正仿宋_GB2312"/>
          <w:color w:val="auto"/>
          <w:kern w:val="2"/>
          <w:sz w:val="24"/>
          <w:szCs w:val="24"/>
          <w:highlight w:val="none"/>
          <w:lang w:eastAsia="zh-CN"/>
        </w:rPr>
        <w:t>）</w:t>
      </w:r>
      <w:r>
        <w:rPr>
          <w:rFonts w:hint="eastAsia" w:ascii="方正仿宋_GB2312" w:hAnsi="方正仿宋_GB2312" w:eastAsia="方正仿宋_GB2312" w:cs="方正仿宋_GB2312"/>
          <w:color w:val="auto"/>
          <w:kern w:val="2"/>
          <w:sz w:val="24"/>
          <w:szCs w:val="24"/>
          <w:highlight w:val="none"/>
        </w:rPr>
        <w:t>。</w:t>
      </w:r>
    </w:p>
    <w:tbl>
      <w:tblPr>
        <w:tblStyle w:val="38"/>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781"/>
        <w:gridCol w:w="3367"/>
        <w:gridCol w:w="2074"/>
        <w:gridCol w:w="2074"/>
      </w:tblGrid>
      <w:tr w14:paraId="2E684EA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81" w:type="dxa"/>
            <w:noWrap w:val="0"/>
            <w:vAlign w:val="top"/>
          </w:tcPr>
          <w:p w14:paraId="675A8F50">
            <w:pPr>
              <w:pStyle w:val="67"/>
              <w:spacing w:line="360" w:lineRule="auto"/>
              <w:rPr>
                <w:rFonts w:hint="eastAsia" w:ascii="方正仿宋_GB2312" w:hAnsi="方正仿宋_GB2312" w:eastAsia="方正仿宋_GB2312" w:cs="方正仿宋_GB2312"/>
                <w:color w:val="auto"/>
                <w:kern w:val="2"/>
                <w:sz w:val="24"/>
                <w:szCs w:val="24"/>
                <w:highlight w:val="none"/>
              </w:rPr>
            </w:pPr>
            <w:r>
              <w:rPr>
                <w:rFonts w:hint="eastAsia" w:ascii="方正仿宋_GB2312" w:hAnsi="方正仿宋_GB2312" w:eastAsia="方正仿宋_GB2312" w:cs="方正仿宋_GB2312"/>
                <w:color w:val="auto"/>
                <w:kern w:val="2"/>
                <w:sz w:val="24"/>
                <w:szCs w:val="24"/>
                <w:highlight w:val="none"/>
              </w:rPr>
              <w:t>序号</w:t>
            </w:r>
          </w:p>
        </w:tc>
        <w:tc>
          <w:tcPr>
            <w:tcW w:w="3367" w:type="dxa"/>
            <w:noWrap w:val="0"/>
            <w:vAlign w:val="top"/>
          </w:tcPr>
          <w:p w14:paraId="13D82BA4">
            <w:pPr>
              <w:pStyle w:val="67"/>
              <w:spacing w:line="360" w:lineRule="auto"/>
              <w:rPr>
                <w:rFonts w:hint="eastAsia" w:ascii="方正仿宋_GB2312" w:hAnsi="方正仿宋_GB2312" w:eastAsia="方正仿宋_GB2312" w:cs="方正仿宋_GB2312"/>
                <w:color w:val="auto"/>
                <w:kern w:val="2"/>
                <w:sz w:val="24"/>
                <w:szCs w:val="24"/>
                <w:highlight w:val="none"/>
              </w:rPr>
            </w:pPr>
            <w:r>
              <w:rPr>
                <w:rFonts w:hint="eastAsia" w:ascii="方正仿宋_GB2312" w:hAnsi="方正仿宋_GB2312" w:eastAsia="方正仿宋_GB2312" w:cs="方正仿宋_GB2312"/>
                <w:color w:val="auto"/>
                <w:kern w:val="2"/>
                <w:sz w:val="24"/>
                <w:szCs w:val="24"/>
                <w:highlight w:val="none"/>
              </w:rPr>
              <w:t>项目及其说明</w:t>
            </w:r>
          </w:p>
        </w:tc>
        <w:tc>
          <w:tcPr>
            <w:tcW w:w="2074" w:type="dxa"/>
            <w:noWrap w:val="0"/>
            <w:vAlign w:val="top"/>
          </w:tcPr>
          <w:p w14:paraId="275066CE">
            <w:pPr>
              <w:pStyle w:val="67"/>
              <w:spacing w:line="360" w:lineRule="auto"/>
              <w:rPr>
                <w:rFonts w:hint="eastAsia" w:ascii="方正仿宋_GB2312" w:hAnsi="方正仿宋_GB2312" w:eastAsia="方正仿宋_GB2312" w:cs="方正仿宋_GB2312"/>
                <w:color w:val="auto"/>
                <w:kern w:val="2"/>
                <w:sz w:val="24"/>
                <w:szCs w:val="24"/>
                <w:highlight w:val="none"/>
              </w:rPr>
            </w:pPr>
            <w:r>
              <w:rPr>
                <w:rFonts w:hint="eastAsia" w:ascii="方正仿宋_GB2312" w:hAnsi="方正仿宋_GB2312" w:eastAsia="方正仿宋_GB2312" w:cs="方正仿宋_GB2312"/>
                <w:color w:val="auto"/>
                <w:kern w:val="2"/>
                <w:sz w:val="24"/>
                <w:szCs w:val="24"/>
                <w:highlight w:val="none"/>
              </w:rPr>
              <w:t>要求完工日期</w:t>
            </w:r>
          </w:p>
        </w:tc>
        <w:tc>
          <w:tcPr>
            <w:tcW w:w="2074" w:type="dxa"/>
            <w:noWrap w:val="0"/>
            <w:vAlign w:val="top"/>
          </w:tcPr>
          <w:p w14:paraId="5EE894FB">
            <w:pPr>
              <w:pStyle w:val="67"/>
              <w:spacing w:line="360" w:lineRule="auto"/>
              <w:rPr>
                <w:rFonts w:hint="eastAsia" w:ascii="方正仿宋_GB2312" w:hAnsi="方正仿宋_GB2312" w:eastAsia="方正仿宋_GB2312" w:cs="方正仿宋_GB2312"/>
                <w:color w:val="auto"/>
                <w:kern w:val="2"/>
                <w:sz w:val="24"/>
                <w:szCs w:val="24"/>
                <w:highlight w:val="none"/>
              </w:rPr>
            </w:pPr>
            <w:r>
              <w:rPr>
                <w:rFonts w:hint="eastAsia" w:ascii="方正仿宋_GB2312" w:hAnsi="方正仿宋_GB2312" w:eastAsia="方正仿宋_GB2312" w:cs="方正仿宋_GB2312"/>
                <w:color w:val="auto"/>
                <w:kern w:val="2"/>
                <w:sz w:val="24"/>
                <w:szCs w:val="24"/>
                <w:highlight w:val="none"/>
              </w:rPr>
              <w:t>违约金</w:t>
            </w:r>
            <w:r>
              <w:rPr>
                <w:rFonts w:hint="eastAsia" w:ascii="方正仿宋_GB2312" w:hAnsi="方正仿宋_GB2312" w:eastAsia="方正仿宋_GB2312" w:cs="方正仿宋_GB2312"/>
                <w:color w:val="auto"/>
                <w:kern w:val="2"/>
                <w:sz w:val="24"/>
                <w:szCs w:val="24"/>
                <w:highlight w:val="none"/>
                <w:lang w:eastAsia="zh-CN"/>
              </w:rPr>
              <w:t>（</w:t>
            </w:r>
            <w:r>
              <w:rPr>
                <w:rFonts w:hint="eastAsia" w:ascii="方正仿宋_GB2312" w:hAnsi="方正仿宋_GB2312" w:eastAsia="方正仿宋_GB2312" w:cs="方正仿宋_GB2312"/>
                <w:color w:val="auto"/>
                <w:kern w:val="2"/>
                <w:sz w:val="24"/>
                <w:szCs w:val="24"/>
                <w:highlight w:val="none"/>
              </w:rPr>
              <w:t>元/天</w:t>
            </w:r>
            <w:r>
              <w:rPr>
                <w:rFonts w:hint="eastAsia" w:ascii="方正仿宋_GB2312" w:hAnsi="方正仿宋_GB2312" w:eastAsia="方正仿宋_GB2312" w:cs="方正仿宋_GB2312"/>
                <w:color w:val="auto"/>
                <w:kern w:val="2"/>
                <w:sz w:val="24"/>
                <w:szCs w:val="24"/>
                <w:highlight w:val="none"/>
                <w:lang w:eastAsia="zh-CN"/>
              </w:rPr>
              <w:t>）</w:t>
            </w:r>
          </w:p>
        </w:tc>
      </w:tr>
      <w:tr w14:paraId="4E2C945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81" w:type="dxa"/>
            <w:noWrap w:val="0"/>
            <w:vAlign w:val="top"/>
          </w:tcPr>
          <w:p w14:paraId="6547EE9C">
            <w:pPr>
              <w:pStyle w:val="67"/>
              <w:spacing w:line="360" w:lineRule="auto"/>
              <w:rPr>
                <w:rFonts w:hint="eastAsia" w:ascii="方正仿宋_GB2312" w:hAnsi="方正仿宋_GB2312" w:eastAsia="方正仿宋_GB2312" w:cs="方正仿宋_GB2312"/>
                <w:color w:val="auto"/>
                <w:kern w:val="2"/>
                <w:sz w:val="24"/>
                <w:szCs w:val="24"/>
                <w:highlight w:val="none"/>
              </w:rPr>
            </w:pPr>
            <w:r>
              <w:rPr>
                <w:rFonts w:hint="eastAsia" w:ascii="方正仿宋_GB2312" w:hAnsi="方正仿宋_GB2312" w:eastAsia="方正仿宋_GB2312" w:cs="方正仿宋_GB2312"/>
                <w:color w:val="auto"/>
                <w:kern w:val="2"/>
                <w:sz w:val="24"/>
                <w:szCs w:val="24"/>
                <w:highlight w:val="none"/>
              </w:rPr>
              <w:t>1</w:t>
            </w:r>
          </w:p>
        </w:tc>
        <w:tc>
          <w:tcPr>
            <w:tcW w:w="3367" w:type="dxa"/>
            <w:noWrap w:val="0"/>
            <w:vAlign w:val="top"/>
          </w:tcPr>
          <w:p w14:paraId="4D66C4E2">
            <w:pPr>
              <w:pStyle w:val="67"/>
              <w:spacing w:line="360" w:lineRule="auto"/>
              <w:rPr>
                <w:rFonts w:hint="eastAsia" w:ascii="方正仿宋_GB2312" w:hAnsi="方正仿宋_GB2312" w:eastAsia="方正仿宋_GB2312" w:cs="方正仿宋_GB2312"/>
                <w:color w:val="auto"/>
                <w:kern w:val="2"/>
                <w:sz w:val="24"/>
                <w:szCs w:val="24"/>
                <w:highlight w:val="none"/>
              </w:rPr>
            </w:pPr>
            <w:r>
              <w:rPr>
                <w:rFonts w:hint="eastAsia" w:ascii="方正仿宋_GB2312" w:hAnsi="方正仿宋_GB2312" w:eastAsia="方正仿宋_GB2312" w:cs="方正仿宋_GB2312"/>
                <w:color w:val="auto"/>
                <w:kern w:val="2"/>
                <w:sz w:val="24"/>
                <w:szCs w:val="24"/>
                <w:highlight w:val="none"/>
              </w:rPr>
              <w:t>完成合同约定的所有施工项目</w:t>
            </w:r>
          </w:p>
        </w:tc>
        <w:tc>
          <w:tcPr>
            <w:tcW w:w="2074" w:type="dxa"/>
            <w:noWrap w:val="0"/>
            <w:vAlign w:val="top"/>
          </w:tcPr>
          <w:p w14:paraId="2A2DCF80">
            <w:pPr>
              <w:pStyle w:val="67"/>
              <w:spacing w:line="360" w:lineRule="auto"/>
              <w:ind w:firstLine="445"/>
              <w:rPr>
                <w:rFonts w:hint="eastAsia" w:ascii="方正仿宋_GB2312" w:hAnsi="方正仿宋_GB2312" w:eastAsia="方正仿宋_GB2312" w:cs="方正仿宋_GB2312"/>
                <w:color w:val="auto"/>
                <w:kern w:val="2"/>
                <w:sz w:val="24"/>
                <w:szCs w:val="24"/>
                <w:highlight w:val="none"/>
              </w:rPr>
            </w:pPr>
          </w:p>
        </w:tc>
        <w:tc>
          <w:tcPr>
            <w:tcW w:w="2074" w:type="dxa"/>
            <w:noWrap w:val="0"/>
            <w:vAlign w:val="top"/>
          </w:tcPr>
          <w:p w14:paraId="600F89B2">
            <w:pPr>
              <w:pStyle w:val="67"/>
              <w:spacing w:line="360" w:lineRule="auto"/>
              <w:ind w:firstLine="385"/>
              <w:rPr>
                <w:rFonts w:hint="eastAsia" w:ascii="方正仿宋_GB2312" w:hAnsi="方正仿宋_GB2312" w:eastAsia="方正仿宋_GB2312" w:cs="方正仿宋_GB2312"/>
                <w:color w:val="auto"/>
                <w:kern w:val="2"/>
                <w:sz w:val="24"/>
                <w:szCs w:val="24"/>
                <w:highlight w:val="none"/>
              </w:rPr>
            </w:pPr>
            <w:r>
              <w:rPr>
                <w:rFonts w:hint="eastAsia" w:ascii="方正仿宋_GB2312" w:hAnsi="方正仿宋_GB2312" w:eastAsia="方正仿宋_GB2312" w:cs="方正仿宋_GB2312"/>
                <w:color w:val="auto"/>
                <w:kern w:val="2"/>
                <w:sz w:val="24"/>
                <w:szCs w:val="24"/>
                <w:highlight w:val="none"/>
              </w:rPr>
              <w:t>1000</w:t>
            </w:r>
          </w:p>
        </w:tc>
      </w:tr>
      <w:tr w14:paraId="1F48E14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81" w:type="dxa"/>
            <w:noWrap w:val="0"/>
            <w:vAlign w:val="top"/>
          </w:tcPr>
          <w:p w14:paraId="6CD3661A">
            <w:pPr>
              <w:pStyle w:val="67"/>
              <w:spacing w:line="360" w:lineRule="auto"/>
              <w:ind w:firstLine="445"/>
              <w:rPr>
                <w:rFonts w:hint="eastAsia" w:ascii="方正仿宋_GB2312" w:hAnsi="方正仿宋_GB2312" w:eastAsia="方正仿宋_GB2312" w:cs="方正仿宋_GB2312"/>
                <w:color w:val="auto"/>
                <w:kern w:val="2"/>
                <w:sz w:val="24"/>
                <w:szCs w:val="24"/>
                <w:highlight w:val="none"/>
              </w:rPr>
            </w:pPr>
          </w:p>
        </w:tc>
        <w:tc>
          <w:tcPr>
            <w:tcW w:w="3367" w:type="dxa"/>
            <w:noWrap w:val="0"/>
            <w:vAlign w:val="top"/>
          </w:tcPr>
          <w:p w14:paraId="724F9276">
            <w:pPr>
              <w:pStyle w:val="67"/>
              <w:spacing w:line="360" w:lineRule="auto"/>
              <w:ind w:firstLine="445"/>
              <w:rPr>
                <w:rFonts w:hint="eastAsia" w:ascii="方正仿宋_GB2312" w:hAnsi="方正仿宋_GB2312" w:eastAsia="方正仿宋_GB2312" w:cs="方正仿宋_GB2312"/>
                <w:color w:val="auto"/>
                <w:kern w:val="2"/>
                <w:sz w:val="24"/>
                <w:szCs w:val="24"/>
                <w:highlight w:val="none"/>
              </w:rPr>
            </w:pPr>
          </w:p>
        </w:tc>
        <w:tc>
          <w:tcPr>
            <w:tcW w:w="2074" w:type="dxa"/>
            <w:noWrap w:val="0"/>
            <w:vAlign w:val="top"/>
          </w:tcPr>
          <w:p w14:paraId="522D3956">
            <w:pPr>
              <w:pStyle w:val="67"/>
              <w:spacing w:line="360" w:lineRule="auto"/>
              <w:ind w:firstLine="445"/>
              <w:rPr>
                <w:rFonts w:hint="eastAsia" w:ascii="方正仿宋_GB2312" w:hAnsi="方正仿宋_GB2312" w:eastAsia="方正仿宋_GB2312" w:cs="方正仿宋_GB2312"/>
                <w:color w:val="auto"/>
                <w:kern w:val="2"/>
                <w:sz w:val="24"/>
                <w:szCs w:val="24"/>
                <w:highlight w:val="none"/>
              </w:rPr>
            </w:pPr>
          </w:p>
        </w:tc>
        <w:tc>
          <w:tcPr>
            <w:tcW w:w="2074" w:type="dxa"/>
            <w:noWrap w:val="0"/>
            <w:vAlign w:val="top"/>
          </w:tcPr>
          <w:p w14:paraId="14800BDF">
            <w:pPr>
              <w:pStyle w:val="67"/>
              <w:spacing w:line="360" w:lineRule="auto"/>
              <w:ind w:firstLine="445"/>
              <w:rPr>
                <w:rFonts w:hint="eastAsia" w:ascii="方正仿宋_GB2312" w:hAnsi="方正仿宋_GB2312" w:eastAsia="方正仿宋_GB2312" w:cs="方正仿宋_GB2312"/>
                <w:color w:val="auto"/>
                <w:kern w:val="2"/>
                <w:sz w:val="24"/>
                <w:szCs w:val="24"/>
                <w:highlight w:val="none"/>
              </w:rPr>
            </w:pPr>
          </w:p>
        </w:tc>
      </w:tr>
    </w:tbl>
    <w:p w14:paraId="2F98F9BA">
      <w:pPr>
        <w:pStyle w:val="67"/>
        <w:spacing w:line="360" w:lineRule="auto"/>
        <w:ind w:firstLine="445"/>
        <w:rPr>
          <w:rFonts w:hint="eastAsia" w:ascii="方正仿宋_GB2312" w:hAnsi="方正仿宋_GB2312" w:eastAsia="方正仿宋_GB2312" w:cs="方正仿宋_GB2312"/>
          <w:color w:val="auto"/>
          <w:kern w:val="2"/>
          <w:sz w:val="24"/>
          <w:szCs w:val="24"/>
          <w:highlight w:val="none"/>
        </w:rPr>
      </w:pPr>
      <w:r>
        <w:rPr>
          <w:rFonts w:hint="eastAsia" w:ascii="方正仿宋_GB2312" w:hAnsi="方正仿宋_GB2312" w:eastAsia="方正仿宋_GB2312" w:cs="方正仿宋_GB2312"/>
          <w:color w:val="auto"/>
          <w:kern w:val="2"/>
          <w:sz w:val="24"/>
          <w:szCs w:val="24"/>
          <w:highlight w:val="none"/>
        </w:rPr>
        <w:t>11.6 工期提前</w:t>
      </w:r>
    </w:p>
    <w:p w14:paraId="22C6BC0F">
      <w:pPr>
        <w:pStyle w:val="67"/>
        <w:spacing w:line="360" w:lineRule="auto"/>
        <w:ind w:firstLine="445"/>
        <w:rPr>
          <w:rFonts w:hint="eastAsia" w:ascii="方正仿宋_GB2312" w:hAnsi="方正仿宋_GB2312" w:eastAsia="方正仿宋_GB2312" w:cs="方正仿宋_GB2312"/>
          <w:color w:val="auto"/>
          <w:kern w:val="2"/>
          <w:sz w:val="24"/>
          <w:szCs w:val="24"/>
          <w:highlight w:val="none"/>
        </w:rPr>
      </w:pPr>
      <w:r>
        <w:rPr>
          <w:rFonts w:hint="eastAsia" w:ascii="方正仿宋_GB2312" w:hAnsi="方正仿宋_GB2312" w:eastAsia="方正仿宋_GB2312" w:cs="方正仿宋_GB2312"/>
          <w:color w:val="auto"/>
          <w:kern w:val="2"/>
          <w:sz w:val="24"/>
          <w:szCs w:val="24"/>
          <w:highlight w:val="none"/>
        </w:rPr>
        <w:t xml:space="preserve"> 工期提前的奖金约定： </w:t>
      </w:r>
      <w:r>
        <w:rPr>
          <w:rFonts w:hint="eastAsia" w:ascii="方正仿宋_GB2312" w:hAnsi="方正仿宋_GB2312" w:eastAsia="方正仿宋_GB2312" w:cs="方正仿宋_GB2312"/>
          <w:color w:val="auto"/>
          <w:kern w:val="2"/>
          <w:sz w:val="24"/>
          <w:szCs w:val="24"/>
          <w:highlight w:val="none"/>
          <w:u w:val="single"/>
        </w:rPr>
        <w:t>无</w:t>
      </w:r>
      <w:r>
        <w:rPr>
          <w:rFonts w:hint="eastAsia" w:ascii="方正仿宋_GB2312" w:hAnsi="方正仿宋_GB2312" w:eastAsia="方正仿宋_GB2312" w:cs="方正仿宋_GB2312"/>
          <w:color w:val="auto"/>
          <w:kern w:val="2"/>
          <w:sz w:val="24"/>
          <w:szCs w:val="24"/>
          <w:highlight w:val="none"/>
        </w:rPr>
        <w:t xml:space="preserve"> 。</w:t>
      </w:r>
    </w:p>
    <w:p w14:paraId="2C23182D">
      <w:pPr>
        <w:pStyle w:val="67"/>
        <w:spacing w:line="360" w:lineRule="auto"/>
        <w:ind w:firstLine="446"/>
        <w:rPr>
          <w:rFonts w:hint="eastAsia" w:ascii="方正仿宋_GB2312" w:hAnsi="方正仿宋_GB2312" w:eastAsia="方正仿宋_GB2312" w:cs="方正仿宋_GB2312"/>
          <w:b/>
          <w:bCs/>
          <w:color w:val="auto"/>
          <w:kern w:val="2"/>
          <w:sz w:val="24"/>
          <w:szCs w:val="24"/>
          <w:highlight w:val="none"/>
        </w:rPr>
      </w:pPr>
      <w:r>
        <w:rPr>
          <w:rFonts w:hint="eastAsia" w:ascii="方正仿宋_GB2312" w:hAnsi="方正仿宋_GB2312" w:eastAsia="方正仿宋_GB2312" w:cs="方正仿宋_GB2312"/>
          <w:b/>
          <w:bCs/>
          <w:color w:val="auto"/>
          <w:kern w:val="2"/>
          <w:sz w:val="24"/>
          <w:szCs w:val="24"/>
          <w:highlight w:val="none"/>
        </w:rPr>
        <w:t xml:space="preserve">12 暂停施工 </w:t>
      </w:r>
    </w:p>
    <w:p w14:paraId="688EC126">
      <w:pPr>
        <w:pStyle w:val="67"/>
        <w:spacing w:line="360" w:lineRule="auto"/>
        <w:ind w:firstLine="445"/>
        <w:rPr>
          <w:rFonts w:hint="eastAsia" w:ascii="方正仿宋_GB2312" w:hAnsi="方正仿宋_GB2312" w:eastAsia="方正仿宋_GB2312" w:cs="方正仿宋_GB2312"/>
          <w:color w:val="auto"/>
          <w:kern w:val="2"/>
          <w:sz w:val="24"/>
          <w:szCs w:val="24"/>
          <w:highlight w:val="none"/>
        </w:rPr>
      </w:pPr>
      <w:r>
        <w:rPr>
          <w:rFonts w:hint="eastAsia" w:ascii="方正仿宋_GB2312" w:hAnsi="方正仿宋_GB2312" w:eastAsia="方正仿宋_GB2312" w:cs="方正仿宋_GB2312"/>
          <w:color w:val="auto"/>
          <w:kern w:val="2"/>
          <w:sz w:val="24"/>
          <w:szCs w:val="24"/>
          <w:highlight w:val="none"/>
        </w:rPr>
        <w:t>12.1 承包人暂停施工的责任</w:t>
      </w:r>
    </w:p>
    <w:p w14:paraId="3F9F3299">
      <w:pPr>
        <w:pStyle w:val="67"/>
        <w:spacing w:line="360" w:lineRule="auto"/>
        <w:ind w:firstLine="445"/>
        <w:rPr>
          <w:rFonts w:hint="eastAsia" w:ascii="方正仿宋_GB2312" w:hAnsi="方正仿宋_GB2312" w:eastAsia="方正仿宋_GB2312" w:cs="方正仿宋_GB2312"/>
          <w:color w:val="auto"/>
          <w:kern w:val="2"/>
          <w:sz w:val="24"/>
          <w:szCs w:val="24"/>
          <w:highlight w:val="none"/>
        </w:rPr>
      </w:pPr>
      <w:r>
        <w:rPr>
          <w:rFonts w:hint="eastAsia" w:ascii="方正仿宋_GB2312" w:hAnsi="方正仿宋_GB2312" w:eastAsia="方正仿宋_GB2312" w:cs="方正仿宋_GB2312"/>
          <w:color w:val="auto"/>
          <w:kern w:val="2"/>
          <w:sz w:val="24"/>
          <w:szCs w:val="24"/>
          <w:highlight w:val="none"/>
          <w:lang w:eastAsia="zh-CN"/>
        </w:rPr>
        <w:t>（</w:t>
      </w:r>
      <w:r>
        <w:rPr>
          <w:rFonts w:hint="eastAsia" w:ascii="方正仿宋_GB2312" w:hAnsi="方正仿宋_GB2312" w:eastAsia="方正仿宋_GB2312" w:cs="方正仿宋_GB2312"/>
          <w:color w:val="auto"/>
          <w:kern w:val="2"/>
          <w:sz w:val="24"/>
          <w:szCs w:val="24"/>
          <w:highlight w:val="none"/>
        </w:rPr>
        <w:t>5</w:t>
      </w:r>
      <w:r>
        <w:rPr>
          <w:rFonts w:hint="eastAsia" w:ascii="方正仿宋_GB2312" w:hAnsi="方正仿宋_GB2312" w:eastAsia="方正仿宋_GB2312" w:cs="方正仿宋_GB2312"/>
          <w:color w:val="auto"/>
          <w:kern w:val="2"/>
          <w:sz w:val="24"/>
          <w:szCs w:val="24"/>
          <w:highlight w:val="none"/>
          <w:lang w:eastAsia="zh-CN"/>
        </w:rPr>
        <w:t>）</w:t>
      </w:r>
      <w:r>
        <w:rPr>
          <w:rFonts w:hint="eastAsia" w:ascii="方正仿宋_GB2312" w:hAnsi="方正仿宋_GB2312" w:eastAsia="方正仿宋_GB2312" w:cs="方正仿宋_GB2312"/>
          <w:color w:val="auto"/>
          <w:kern w:val="2"/>
          <w:sz w:val="24"/>
          <w:szCs w:val="24"/>
          <w:highlight w:val="none"/>
        </w:rPr>
        <w:t>承包人承担暂停施工责任的</w:t>
      </w:r>
      <w:r>
        <w:rPr>
          <w:rFonts w:hint="eastAsia" w:ascii="方正仿宋_GB2312" w:hAnsi="方正仿宋_GB2312" w:eastAsia="方正仿宋_GB2312" w:cs="方正仿宋_GB2312"/>
          <w:color w:val="auto"/>
          <w:kern w:val="2"/>
          <w:sz w:val="24"/>
          <w:szCs w:val="24"/>
          <w:highlight w:val="none"/>
          <w:lang w:eastAsia="zh-CN"/>
        </w:rPr>
        <w:t>其他情形</w:t>
      </w:r>
      <w:r>
        <w:rPr>
          <w:rFonts w:hint="eastAsia" w:ascii="方正仿宋_GB2312" w:hAnsi="方正仿宋_GB2312" w:eastAsia="方正仿宋_GB2312" w:cs="方正仿宋_GB2312"/>
          <w:color w:val="auto"/>
          <w:kern w:val="2"/>
          <w:sz w:val="24"/>
          <w:szCs w:val="24"/>
          <w:highlight w:val="none"/>
        </w:rPr>
        <w:t>： 由于现场非异常恶劣气候条件引起的正常停工 。</w:t>
      </w:r>
    </w:p>
    <w:p w14:paraId="0C220693">
      <w:pPr>
        <w:pStyle w:val="67"/>
        <w:spacing w:line="360" w:lineRule="auto"/>
        <w:ind w:firstLine="445"/>
        <w:rPr>
          <w:rFonts w:hint="eastAsia" w:ascii="方正仿宋_GB2312" w:hAnsi="方正仿宋_GB2312" w:eastAsia="方正仿宋_GB2312" w:cs="方正仿宋_GB2312"/>
          <w:color w:val="auto"/>
          <w:kern w:val="2"/>
          <w:sz w:val="24"/>
          <w:szCs w:val="24"/>
          <w:highlight w:val="none"/>
        </w:rPr>
      </w:pPr>
      <w:r>
        <w:rPr>
          <w:rFonts w:hint="eastAsia" w:ascii="方正仿宋_GB2312" w:hAnsi="方正仿宋_GB2312" w:eastAsia="方正仿宋_GB2312" w:cs="方正仿宋_GB2312"/>
          <w:color w:val="auto"/>
          <w:kern w:val="2"/>
          <w:sz w:val="24"/>
          <w:szCs w:val="24"/>
          <w:highlight w:val="none"/>
        </w:rPr>
        <w:t>12.2 发包人暂停施工的责任</w:t>
      </w:r>
    </w:p>
    <w:p w14:paraId="2BBBE918">
      <w:pPr>
        <w:pStyle w:val="67"/>
        <w:spacing w:line="360" w:lineRule="auto"/>
        <w:ind w:firstLine="445"/>
        <w:rPr>
          <w:rFonts w:hint="eastAsia" w:ascii="方正仿宋_GB2312" w:hAnsi="方正仿宋_GB2312" w:eastAsia="方正仿宋_GB2312" w:cs="方正仿宋_GB2312"/>
          <w:color w:val="auto"/>
          <w:kern w:val="2"/>
          <w:sz w:val="24"/>
          <w:szCs w:val="24"/>
          <w:highlight w:val="none"/>
        </w:rPr>
      </w:pPr>
      <w:r>
        <w:rPr>
          <w:rFonts w:hint="eastAsia" w:ascii="方正仿宋_GB2312" w:hAnsi="方正仿宋_GB2312" w:eastAsia="方正仿宋_GB2312" w:cs="方正仿宋_GB2312"/>
          <w:color w:val="auto"/>
          <w:kern w:val="2"/>
          <w:sz w:val="24"/>
          <w:szCs w:val="24"/>
          <w:highlight w:val="none"/>
          <w:lang w:eastAsia="zh-CN"/>
        </w:rPr>
        <w:t>（</w:t>
      </w:r>
      <w:r>
        <w:rPr>
          <w:rFonts w:hint="eastAsia" w:ascii="方正仿宋_GB2312" w:hAnsi="方正仿宋_GB2312" w:eastAsia="方正仿宋_GB2312" w:cs="方正仿宋_GB2312"/>
          <w:color w:val="auto"/>
          <w:kern w:val="2"/>
          <w:sz w:val="24"/>
          <w:szCs w:val="24"/>
          <w:highlight w:val="none"/>
        </w:rPr>
        <w:t>3</w:t>
      </w:r>
      <w:r>
        <w:rPr>
          <w:rFonts w:hint="eastAsia" w:ascii="方正仿宋_GB2312" w:hAnsi="方正仿宋_GB2312" w:eastAsia="方正仿宋_GB2312" w:cs="方正仿宋_GB2312"/>
          <w:color w:val="auto"/>
          <w:kern w:val="2"/>
          <w:sz w:val="24"/>
          <w:szCs w:val="24"/>
          <w:highlight w:val="none"/>
          <w:lang w:eastAsia="zh-CN"/>
        </w:rPr>
        <w:t>）</w:t>
      </w:r>
      <w:r>
        <w:rPr>
          <w:rFonts w:hint="eastAsia" w:ascii="方正仿宋_GB2312" w:hAnsi="方正仿宋_GB2312" w:eastAsia="方正仿宋_GB2312" w:cs="方正仿宋_GB2312"/>
          <w:color w:val="auto"/>
          <w:kern w:val="2"/>
          <w:sz w:val="24"/>
          <w:szCs w:val="24"/>
          <w:highlight w:val="none"/>
        </w:rPr>
        <w:t>发包人承担暂停施工责任的</w:t>
      </w:r>
      <w:r>
        <w:rPr>
          <w:rFonts w:hint="eastAsia" w:ascii="方正仿宋_GB2312" w:hAnsi="方正仿宋_GB2312" w:eastAsia="方正仿宋_GB2312" w:cs="方正仿宋_GB2312"/>
          <w:color w:val="auto"/>
          <w:kern w:val="2"/>
          <w:sz w:val="24"/>
          <w:szCs w:val="24"/>
          <w:highlight w:val="none"/>
          <w:lang w:eastAsia="zh-CN"/>
        </w:rPr>
        <w:t>其他情形</w:t>
      </w:r>
      <w:r>
        <w:rPr>
          <w:rFonts w:hint="eastAsia" w:ascii="方正仿宋_GB2312" w:hAnsi="方正仿宋_GB2312" w:eastAsia="方正仿宋_GB2312" w:cs="方正仿宋_GB2312"/>
          <w:color w:val="auto"/>
          <w:kern w:val="2"/>
          <w:sz w:val="24"/>
          <w:szCs w:val="24"/>
          <w:highlight w:val="none"/>
        </w:rPr>
        <w:t xml:space="preserve">： </w:t>
      </w:r>
      <w:r>
        <w:rPr>
          <w:rFonts w:hint="eastAsia" w:ascii="方正仿宋_GB2312" w:hAnsi="方正仿宋_GB2312" w:eastAsia="方正仿宋_GB2312" w:cs="方正仿宋_GB2312"/>
          <w:color w:val="auto"/>
          <w:kern w:val="2"/>
          <w:sz w:val="24"/>
          <w:szCs w:val="24"/>
          <w:highlight w:val="none"/>
          <w:u w:val="single"/>
        </w:rPr>
        <w:t xml:space="preserve">无 </w:t>
      </w:r>
      <w:r>
        <w:rPr>
          <w:rFonts w:hint="eastAsia" w:ascii="方正仿宋_GB2312" w:hAnsi="方正仿宋_GB2312" w:eastAsia="方正仿宋_GB2312" w:cs="方正仿宋_GB2312"/>
          <w:color w:val="auto"/>
          <w:kern w:val="2"/>
          <w:sz w:val="24"/>
          <w:szCs w:val="24"/>
          <w:highlight w:val="none"/>
        </w:rPr>
        <w:t>。</w:t>
      </w:r>
    </w:p>
    <w:p w14:paraId="1C45D025">
      <w:pPr>
        <w:pStyle w:val="67"/>
        <w:spacing w:line="360" w:lineRule="auto"/>
        <w:ind w:firstLine="446"/>
        <w:rPr>
          <w:rFonts w:hint="eastAsia" w:ascii="方正仿宋_GB2312" w:hAnsi="方正仿宋_GB2312" w:eastAsia="方正仿宋_GB2312" w:cs="方正仿宋_GB2312"/>
          <w:b/>
          <w:bCs/>
          <w:color w:val="auto"/>
          <w:kern w:val="2"/>
          <w:sz w:val="24"/>
          <w:szCs w:val="24"/>
          <w:highlight w:val="none"/>
        </w:rPr>
      </w:pPr>
      <w:r>
        <w:rPr>
          <w:rFonts w:hint="eastAsia" w:ascii="方正仿宋_GB2312" w:hAnsi="方正仿宋_GB2312" w:eastAsia="方正仿宋_GB2312" w:cs="方正仿宋_GB2312"/>
          <w:b/>
          <w:bCs/>
          <w:color w:val="auto"/>
          <w:kern w:val="2"/>
          <w:sz w:val="24"/>
          <w:szCs w:val="24"/>
          <w:highlight w:val="none"/>
        </w:rPr>
        <w:t xml:space="preserve">13 工程质量 </w:t>
      </w:r>
    </w:p>
    <w:p w14:paraId="523BF1CD">
      <w:pPr>
        <w:pStyle w:val="67"/>
        <w:spacing w:line="360" w:lineRule="auto"/>
        <w:ind w:firstLine="445"/>
        <w:rPr>
          <w:rFonts w:hint="eastAsia" w:ascii="方正仿宋_GB2312" w:hAnsi="方正仿宋_GB2312" w:eastAsia="方正仿宋_GB2312" w:cs="方正仿宋_GB2312"/>
          <w:color w:val="auto"/>
          <w:kern w:val="2"/>
          <w:sz w:val="24"/>
          <w:szCs w:val="24"/>
          <w:highlight w:val="none"/>
        </w:rPr>
      </w:pPr>
      <w:r>
        <w:rPr>
          <w:rFonts w:hint="eastAsia" w:ascii="方正仿宋_GB2312" w:hAnsi="方正仿宋_GB2312" w:eastAsia="方正仿宋_GB2312" w:cs="方正仿宋_GB2312"/>
          <w:color w:val="auto"/>
          <w:kern w:val="2"/>
          <w:sz w:val="24"/>
          <w:szCs w:val="24"/>
          <w:highlight w:val="none"/>
        </w:rPr>
        <w:t>13.7 质量评定</w:t>
      </w:r>
    </w:p>
    <w:p w14:paraId="5DCE9E1B">
      <w:pPr>
        <w:pStyle w:val="67"/>
        <w:spacing w:line="360" w:lineRule="auto"/>
        <w:ind w:firstLine="445"/>
        <w:rPr>
          <w:rFonts w:hint="eastAsia" w:ascii="方正仿宋_GB2312" w:hAnsi="方正仿宋_GB2312" w:eastAsia="方正仿宋_GB2312" w:cs="方正仿宋_GB2312"/>
          <w:color w:val="auto"/>
          <w:kern w:val="2"/>
          <w:sz w:val="24"/>
          <w:szCs w:val="24"/>
          <w:highlight w:val="none"/>
          <w:u w:val="single"/>
        </w:rPr>
      </w:pPr>
      <w:r>
        <w:rPr>
          <w:rFonts w:hint="eastAsia" w:ascii="方正仿宋_GB2312" w:hAnsi="方正仿宋_GB2312" w:eastAsia="方正仿宋_GB2312" w:cs="方正仿宋_GB2312"/>
          <w:color w:val="auto"/>
          <w:kern w:val="2"/>
          <w:sz w:val="24"/>
          <w:szCs w:val="24"/>
          <w:highlight w:val="none"/>
        </w:rPr>
        <w:t>13.7.4 重要隐蔽单元工程和关键部位单元工程质量评定的约定：</w:t>
      </w:r>
      <w:r>
        <w:rPr>
          <w:rFonts w:hint="eastAsia" w:ascii="方正仿宋_GB2312" w:hAnsi="方正仿宋_GB2312" w:eastAsia="方正仿宋_GB2312" w:cs="方正仿宋_GB2312"/>
          <w:color w:val="auto"/>
          <w:kern w:val="2"/>
          <w:sz w:val="24"/>
          <w:szCs w:val="24"/>
          <w:highlight w:val="none"/>
          <w:u w:val="single"/>
        </w:rPr>
        <w:t>承包人应在重要隐蔽单元工程和关键部位单元工程质量自评合格以及监理人抽检后，由监理人组织发包人委托建管机构、承包人、勘测、设计等单位组成的联合小组，共同检查核定其质量等级并填写</w:t>
      </w:r>
      <w:r>
        <w:rPr>
          <w:rFonts w:hint="eastAsia" w:ascii="方正仿宋_GB2312" w:hAnsi="方正仿宋_GB2312" w:eastAsia="方正仿宋_GB2312" w:cs="方正仿宋_GB2312"/>
          <w:color w:val="auto"/>
          <w:kern w:val="2"/>
          <w:sz w:val="24"/>
          <w:szCs w:val="24"/>
          <w:highlight w:val="none"/>
          <w:u w:val="single"/>
          <w:lang w:eastAsia="zh-CN"/>
        </w:rPr>
        <w:t>鉴证</w:t>
      </w:r>
      <w:r>
        <w:rPr>
          <w:rFonts w:hint="eastAsia" w:ascii="方正仿宋_GB2312" w:hAnsi="方正仿宋_GB2312" w:eastAsia="方正仿宋_GB2312" w:cs="方正仿宋_GB2312"/>
          <w:color w:val="auto"/>
          <w:kern w:val="2"/>
          <w:sz w:val="24"/>
          <w:szCs w:val="24"/>
          <w:highlight w:val="none"/>
          <w:u w:val="single"/>
        </w:rPr>
        <w:t>表。</w:t>
      </w:r>
    </w:p>
    <w:p w14:paraId="7F966BEC">
      <w:pPr>
        <w:pStyle w:val="67"/>
        <w:spacing w:line="360" w:lineRule="auto"/>
        <w:ind w:firstLine="445"/>
        <w:rPr>
          <w:rFonts w:hint="eastAsia" w:ascii="方正仿宋_GB2312" w:hAnsi="方正仿宋_GB2312" w:eastAsia="方正仿宋_GB2312" w:cs="方正仿宋_GB2312"/>
          <w:color w:val="auto"/>
          <w:kern w:val="2"/>
          <w:sz w:val="24"/>
          <w:szCs w:val="24"/>
          <w:highlight w:val="none"/>
        </w:rPr>
      </w:pPr>
      <w:r>
        <w:rPr>
          <w:rFonts w:hint="eastAsia" w:ascii="方正仿宋_GB2312" w:hAnsi="方正仿宋_GB2312" w:eastAsia="方正仿宋_GB2312" w:cs="方正仿宋_GB2312"/>
          <w:color w:val="auto"/>
          <w:kern w:val="2"/>
          <w:sz w:val="24"/>
          <w:szCs w:val="24"/>
          <w:highlight w:val="none"/>
        </w:rPr>
        <w:t>13.7.7 工程合格标准为：</w:t>
      </w:r>
      <w:r>
        <w:rPr>
          <w:rFonts w:hint="eastAsia" w:ascii="方正仿宋_GB2312" w:hAnsi="方正仿宋_GB2312" w:eastAsia="方正仿宋_GB2312" w:cs="方正仿宋_GB2312"/>
          <w:color w:val="auto"/>
          <w:kern w:val="2"/>
          <w:sz w:val="24"/>
          <w:szCs w:val="24"/>
          <w:highlight w:val="none"/>
          <w:u w:val="single"/>
        </w:rPr>
        <w:t>见《水利工程施工质量检验与评定规范》（DB32/T2334-2013）；优良标准为：见《水利工程施工质量检验与评定规范》（DB32/T2334-2013）。</w:t>
      </w:r>
      <w:r>
        <w:rPr>
          <w:rFonts w:hint="eastAsia" w:ascii="方正仿宋_GB2312" w:hAnsi="方正仿宋_GB2312" w:eastAsia="方正仿宋_GB2312" w:cs="方正仿宋_GB2312"/>
          <w:color w:val="auto"/>
          <w:kern w:val="2"/>
          <w:sz w:val="24"/>
          <w:szCs w:val="24"/>
          <w:highlight w:val="none"/>
        </w:rPr>
        <w:t>达到优良的奖金为：</w:t>
      </w:r>
      <w:r>
        <w:rPr>
          <w:rFonts w:hint="eastAsia" w:ascii="方正仿宋_GB2312" w:hAnsi="方正仿宋_GB2312" w:eastAsia="方正仿宋_GB2312" w:cs="方正仿宋_GB2312"/>
          <w:color w:val="auto"/>
          <w:kern w:val="2"/>
          <w:sz w:val="24"/>
          <w:szCs w:val="24"/>
          <w:highlight w:val="none"/>
          <w:u w:val="single"/>
        </w:rPr>
        <w:t>无</w:t>
      </w:r>
      <w:r>
        <w:rPr>
          <w:rFonts w:hint="eastAsia" w:ascii="方正仿宋_GB2312" w:hAnsi="方正仿宋_GB2312" w:eastAsia="方正仿宋_GB2312" w:cs="方正仿宋_GB2312"/>
          <w:color w:val="auto"/>
          <w:kern w:val="2"/>
          <w:sz w:val="24"/>
          <w:szCs w:val="24"/>
          <w:highlight w:val="none"/>
        </w:rPr>
        <w:t>。</w:t>
      </w:r>
    </w:p>
    <w:p w14:paraId="3801C779">
      <w:pPr>
        <w:pStyle w:val="67"/>
        <w:spacing w:line="360" w:lineRule="auto"/>
        <w:ind w:firstLine="446"/>
        <w:rPr>
          <w:rFonts w:hint="eastAsia" w:ascii="方正仿宋_GB2312" w:hAnsi="方正仿宋_GB2312" w:eastAsia="方正仿宋_GB2312" w:cs="方正仿宋_GB2312"/>
          <w:b/>
          <w:bCs/>
          <w:color w:val="auto"/>
          <w:kern w:val="2"/>
          <w:sz w:val="24"/>
          <w:szCs w:val="24"/>
          <w:highlight w:val="none"/>
        </w:rPr>
      </w:pPr>
      <w:r>
        <w:rPr>
          <w:rFonts w:hint="eastAsia" w:ascii="方正仿宋_GB2312" w:hAnsi="方正仿宋_GB2312" w:eastAsia="方正仿宋_GB2312" w:cs="方正仿宋_GB2312"/>
          <w:b/>
          <w:bCs/>
          <w:color w:val="auto"/>
          <w:kern w:val="2"/>
          <w:sz w:val="24"/>
          <w:szCs w:val="24"/>
          <w:highlight w:val="none"/>
        </w:rPr>
        <w:t xml:space="preserve">14 试验和检验 </w:t>
      </w:r>
    </w:p>
    <w:p w14:paraId="24A92DFC">
      <w:pPr>
        <w:pStyle w:val="67"/>
        <w:spacing w:line="360" w:lineRule="auto"/>
        <w:ind w:firstLine="445"/>
        <w:rPr>
          <w:rFonts w:hint="eastAsia" w:ascii="方正仿宋_GB2312" w:hAnsi="方正仿宋_GB2312" w:eastAsia="方正仿宋_GB2312" w:cs="方正仿宋_GB2312"/>
          <w:color w:val="auto"/>
          <w:kern w:val="2"/>
          <w:sz w:val="24"/>
          <w:szCs w:val="24"/>
          <w:highlight w:val="none"/>
        </w:rPr>
      </w:pPr>
      <w:r>
        <w:rPr>
          <w:rFonts w:hint="eastAsia" w:ascii="方正仿宋_GB2312" w:hAnsi="方正仿宋_GB2312" w:eastAsia="方正仿宋_GB2312" w:cs="方正仿宋_GB2312"/>
          <w:color w:val="auto"/>
          <w:kern w:val="2"/>
          <w:sz w:val="24"/>
          <w:szCs w:val="24"/>
          <w:highlight w:val="none"/>
        </w:rPr>
        <w:t>14.1 材料、工程设备和工程的试验和检验</w:t>
      </w:r>
    </w:p>
    <w:p w14:paraId="1C29C8BC">
      <w:pPr>
        <w:pStyle w:val="67"/>
        <w:spacing w:line="360" w:lineRule="auto"/>
        <w:ind w:firstLine="445"/>
        <w:rPr>
          <w:rFonts w:hint="eastAsia" w:ascii="方正仿宋_GB2312" w:hAnsi="方正仿宋_GB2312" w:eastAsia="方正仿宋_GB2312" w:cs="方正仿宋_GB2312"/>
          <w:color w:val="auto"/>
          <w:kern w:val="2"/>
          <w:sz w:val="24"/>
          <w:szCs w:val="24"/>
          <w:highlight w:val="none"/>
          <w:u w:val="single"/>
        </w:rPr>
      </w:pPr>
      <w:r>
        <w:rPr>
          <w:rFonts w:hint="eastAsia" w:ascii="方正仿宋_GB2312" w:hAnsi="方正仿宋_GB2312" w:eastAsia="方正仿宋_GB2312" w:cs="方正仿宋_GB2312"/>
          <w:color w:val="auto"/>
          <w:kern w:val="2"/>
          <w:sz w:val="24"/>
          <w:szCs w:val="24"/>
          <w:highlight w:val="none"/>
        </w:rPr>
        <w:t>14.1.5 水工金属结构、启闭机及机电产品进场后的交货检查和验收中，承包人应</w:t>
      </w:r>
      <w:r>
        <w:rPr>
          <w:rFonts w:hint="eastAsia" w:ascii="方正仿宋_GB2312" w:hAnsi="方正仿宋_GB2312" w:eastAsia="方正仿宋_GB2312" w:cs="方正仿宋_GB2312"/>
          <w:color w:val="auto"/>
          <w:kern w:val="2"/>
          <w:sz w:val="24"/>
          <w:szCs w:val="24"/>
          <w:highlight w:val="none"/>
          <w:u w:val="single"/>
        </w:rPr>
        <w:t>检查产品是否有出厂合格证、设备安装说明书及有关技术文件，对在运输和存放过程中发生的变形、受潮、损坏等问题应</w:t>
      </w:r>
      <w:r>
        <w:rPr>
          <w:rFonts w:hint="eastAsia" w:ascii="方正仿宋_GB2312" w:hAnsi="方正仿宋_GB2312" w:eastAsia="方正仿宋_GB2312" w:cs="方正仿宋_GB2312"/>
          <w:color w:val="auto"/>
          <w:kern w:val="2"/>
          <w:sz w:val="24"/>
          <w:szCs w:val="24"/>
          <w:highlight w:val="none"/>
          <w:u w:val="single"/>
          <w:lang w:eastAsia="zh-CN"/>
        </w:rPr>
        <w:t>做好</w:t>
      </w:r>
      <w:r>
        <w:rPr>
          <w:rFonts w:hint="eastAsia" w:ascii="方正仿宋_GB2312" w:hAnsi="方正仿宋_GB2312" w:eastAsia="方正仿宋_GB2312" w:cs="方正仿宋_GB2312"/>
          <w:color w:val="auto"/>
          <w:kern w:val="2"/>
          <w:sz w:val="24"/>
          <w:szCs w:val="24"/>
          <w:highlight w:val="none"/>
          <w:u w:val="single"/>
        </w:rPr>
        <w:t>记录，并进行妥善处理。</w:t>
      </w:r>
    </w:p>
    <w:p w14:paraId="53400BE0">
      <w:pPr>
        <w:pStyle w:val="67"/>
        <w:spacing w:line="360" w:lineRule="auto"/>
        <w:ind w:firstLine="445"/>
        <w:rPr>
          <w:rFonts w:hint="eastAsia" w:ascii="方正仿宋_GB2312" w:hAnsi="方正仿宋_GB2312" w:eastAsia="方正仿宋_GB2312" w:cs="方正仿宋_GB2312"/>
          <w:color w:val="auto"/>
          <w:kern w:val="2"/>
          <w:sz w:val="24"/>
          <w:szCs w:val="24"/>
          <w:highlight w:val="none"/>
          <w:u w:val="single"/>
        </w:rPr>
      </w:pPr>
      <w:r>
        <w:rPr>
          <w:rFonts w:hint="eastAsia" w:ascii="方正仿宋_GB2312" w:hAnsi="方正仿宋_GB2312" w:eastAsia="方正仿宋_GB2312" w:cs="方正仿宋_GB2312"/>
          <w:color w:val="auto"/>
          <w:kern w:val="2"/>
          <w:sz w:val="24"/>
          <w:szCs w:val="24"/>
          <w:highlight w:val="none"/>
        </w:rPr>
        <w:t>14.1.6 本工程实行见证取样的试块、试件及有关材料：</w:t>
      </w:r>
      <w:r>
        <w:rPr>
          <w:rFonts w:hint="eastAsia" w:ascii="方正仿宋_GB2312" w:hAnsi="方正仿宋_GB2312" w:eastAsia="方正仿宋_GB2312" w:cs="方正仿宋_GB2312"/>
          <w:color w:val="auto"/>
          <w:kern w:val="2"/>
          <w:sz w:val="24"/>
          <w:szCs w:val="24"/>
          <w:highlight w:val="none"/>
          <w:u w:val="single"/>
        </w:rPr>
        <w:t>由承包人制备，记录应真实齐全，参与见证取样人员应在相关文件上签字。</w:t>
      </w:r>
    </w:p>
    <w:p w14:paraId="3EA0B479">
      <w:pPr>
        <w:pStyle w:val="67"/>
        <w:spacing w:line="360" w:lineRule="auto"/>
        <w:ind w:firstLine="446"/>
        <w:rPr>
          <w:rFonts w:hint="eastAsia" w:ascii="方正仿宋_GB2312" w:hAnsi="方正仿宋_GB2312" w:eastAsia="方正仿宋_GB2312" w:cs="方正仿宋_GB2312"/>
          <w:b/>
          <w:bCs/>
          <w:color w:val="auto"/>
          <w:kern w:val="2"/>
          <w:sz w:val="24"/>
          <w:szCs w:val="24"/>
          <w:highlight w:val="none"/>
        </w:rPr>
      </w:pPr>
      <w:r>
        <w:rPr>
          <w:rFonts w:hint="eastAsia" w:ascii="方正仿宋_GB2312" w:hAnsi="方正仿宋_GB2312" w:eastAsia="方正仿宋_GB2312" w:cs="方正仿宋_GB2312"/>
          <w:b/>
          <w:bCs/>
          <w:color w:val="auto"/>
          <w:kern w:val="2"/>
          <w:sz w:val="24"/>
          <w:szCs w:val="24"/>
          <w:highlight w:val="none"/>
        </w:rPr>
        <w:t xml:space="preserve">15 变更 </w:t>
      </w:r>
    </w:p>
    <w:p w14:paraId="61E8BE90">
      <w:pPr>
        <w:pStyle w:val="67"/>
        <w:spacing w:line="360" w:lineRule="auto"/>
        <w:ind w:firstLine="445"/>
        <w:rPr>
          <w:rFonts w:hint="eastAsia" w:ascii="方正仿宋_GB2312" w:hAnsi="方正仿宋_GB2312" w:eastAsia="方正仿宋_GB2312" w:cs="方正仿宋_GB2312"/>
          <w:color w:val="auto"/>
          <w:kern w:val="2"/>
          <w:sz w:val="24"/>
          <w:szCs w:val="24"/>
          <w:highlight w:val="none"/>
        </w:rPr>
      </w:pPr>
      <w:r>
        <w:rPr>
          <w:rFonts w:hint="eastAsia" w:ascii="方正仿宋_GB2312" w:hAnsi="方正仿宋_GB2312" w:eastAsia="方正仿宋_GB2312" w:cs="方正仿宋_GB2312"/>
          <w:color w:val="auto"/>
          <w:kern w:val="2"/>
          <w:sz w:val="24"/>
          <w:szCs w:val="24"/>
          <w:highlight w:val="none"/>
        </w:rPr>
        <w:t>15.1 变更的范围和内容</w:t>
      </w:r>
    </w:p>
    <w:p w14:paraId="0FA04263">
      <w:pPr>
        <w:pStyle w:val="67"/>
        <w:spacing w:line="360" w:lineRule="auto"/>
        <w:ind w:firstLine="445"/>
        <w:rPr>
          <w:rFonts w:hint="eastAsia" w:ascii="方正仿宋_GB2312" w:hAnsi="方正仿宋_GB2312" w:eastAsia="方正仿宋_GB2312" w:cs="方正仿宋_GB2312"/>
          <w:color w:val="auto"/>
          <w:kern w:val="2"/>
          <w:sz w:val="24"/>
          <w:szCs w:val="24"/>
          <w:highlight w:val="none"/>
        </w:rPr>
      </w:pPr>
      <w:r>
        <w:rPr>
          <w:rFonts w:hint="eastAsia" w:ascii="方正仿宋_GB2312" w:hAnsi="方正仿宋_GB2312" w:eastAsia="方正仿宋_GB2312" w:cs="方正仿宋_GB2312"/>
          <w:color w:val="auto"/>
          <w:kern w:val="2"/>
          <w:sz w:val="24"/>
          <w:szCs w:val="24"/>
          <w:highlight w:val="none"/>
        </w:rPr>
        <w:t xml:space="preserve"> </w:t>
      </w:r>
      <w:r>
        <w:rPr>
          <w:rFonts w:hint="eastAsia" w:ascii="方正仿宋_GB2312" w:hAnsi="方正仿宋_GB2312" w:eastAsia="方正仿宋_GB2312" w:cs="方正仿宋_GB2312"/>
          <w:color w:val="auto"/>
          <w:kern w:val="2"/>
          <w:sz w:val="24"/>
          <w:szCs w:val="24"/>
          <w:highlight w:val="none"/>
          <w:lang w:eastAsia="zh-CN"/>
        </w:rPr>
        <w:t>（</w:t>
      </w:r>
      <w:r>
        <w:rPr>
          <w:rFonts w:hint="eastAsia" w:ascii="方正仿宋_GB2312" w:hAnsi="方正仿宋_GB2312" w:eastAsia="方正仿宋_GB2312" w:cs="方正仿宋_GB2312"/>
          <w:color w:val="auto"/>
          <w:kern w:val="2"/>
          <w:sz w:val="24"/>
          <w:szCs w:val="24"/>
          <w:highlight w:val="none"/>
        </w:rPr>
        <w:t>6</w:t>
      </w:r>
      <w:r>
        <w:rPr>
          <w:rFonts w:hint="eastAsia" w:ascii="方正仿宋_GB2312" w:hAnsi="方正仿宋_GB2312" w:eastAsia="方正仿宋_GB2312" w:cs="方正仿宋_GB2312"/>
          <w:color w:val="auto"/>
          <w:kern w:val="2"/>
          <w:sz w:val="24"/>
          <w:szCs w:val="24"/>
          <w:highlight w:val="none"/>
          <w:lang w:eastAsia="zh-CN"/>
        </w:rPr>
        <w:t>）</w:t>
      </w:r>
      <w:r>
        <w:rPr>
          <w:rFonts w:hint="eastAsia" w:ascii="方正仿宋_GB2312" w:hAnsi="方正仿宋_GB2312" w:eastAsia="方正仿宋_GB2312" w:cs="方正仿宋_GB2312"/>
          <w:color w:val="auto"/>
          <w:kern w:val="2"/>
          <w:sz w:val="24"/>
          <w:szCs w:val="24"/>
          <w:highlight w:val="none"/>
        </w:rPr>
        <w:t>增加或减少合同中关键项目的工程量超过其工程总量的</w:t>
      </w:r>
      <w:r>
        <w:rPr>
          <w:rFonts w:hint="eastAsia" w:ascii="方正仿宋_GB2312" w:hAnsi="方正仿宋_GB2312" w:eastAsia="方正仿宋_GB2312" w:cs="方正仿宋_GB2312"/>
          <w:color w:val="auto"/>
          <w:kern w:val="2"/>
          <w:sz w:val="24"/>
          <w:szCs w:val="24"/>
          <w:highlight w:val="none"/>
          <w:u w:val="single"/>
        </w:rPr>
        <w:t xml:space="preserve"> 15%</w:t>
      </w:r>
      <w:r>
        <w:rPr>
          <w:rFonts w:hint="eastAsia" w:ascii="方正仿宋_GB2312" w:hAnsi="方正仿宋_GB2312" w:eastAsia="方正仿宋_GB2312" w:cs="方正仿宋_GB2312"/>
          <w:color w:val="auto"/>
          <w:kern w:val="2"/>
          <w:sz w:val="24"/>
          <w:szCs w:val="24"/>
          <w:highlight w:val="none"/>
          <w:u w:val="single"/>
          <w:lang w:eastAsia="zh-CN"/>
        </w:rPr>
        <w:t>，在</w:t>
      </w:r>
      <w:r>
        <w:rPr>
          <w:rFonts w:hint="eastAsia" w:ascii="方正仿宋_GB2312" w:hAnsi="方正仿宋_GB2312" w:eastAsia="方正仿宋_GB2312" w:cs="方正仿宋_GB2312"/>
          <w:color w:val="auto"/>
          <w:kern w:val="2"/>
          <w:sz w:val="24"/>
          <w:szCs w:val="24"/>
          <w:highlight w:val="none"/>
        </w:rPr>
        <w:t xml:space="preserve">未超出工程总量 </w:t>
      </w:r>
      <w:r>
        <w:rPr>
          <w:rFonts w:hint="eastAsia" w:ascii="方正仿宋_GB2312" w:hAnsi="方正仿宋_GB2312" w:eastAsia="方正仿宋_GB2312" w:cs="方正仿宋_GB2312"/>
          <w:color w:val="auto"/>
          <w:kern w:val="2"/>
          <w:sz w:val="24"/>
          <w:szCs w:val="24"/>
          <w:highlight w:val="none"/>
          <w:u w:val="single"/>
        </w:rPr>
        <w:t>15</w:t>
      </w:r>
      <w:r>
        <w:rPr>
          <w:rFonts w:hint="eastAsia" w:ascii="方正仿宋_GB2312" w:hAnsi="方正仿宋_GB2312" w:eastAsia="方正仿宋_GB2312" w:cs="方正仿宋_GB2312"/>
          <w:color w:val="auto"/>
          <w:kern w:val="2"/>
          <w:sz w:val="24"/>
          <w:szCs w:val="24"/>
          <w:highlight w:val="none"/>
          <w:u w:val="single"/>
          <w:lang w:eastAsia="zh-CN"/>
        </w:rPr>
        <w:t>%</w:t>
      </w:r>
      <w:r>
        <w:rPr>
          <w:rFonts w:hint="eastAsia" w:ascii="方正仿宋_GB2312" w:hAnsi="方正仿宋_GB2312" w:eastAsia="方正仿宋_GB2312" w:cs="方正仿宋_GB2312"/>
          <w:color w:val="auto"/>
          <w:kern w:val="2"/>
          <w:sz w:val="24"/>
          <w:szCs w:val="24"/>
          <w:highlight w:val="none"/>
        </w:rPr>
        <w:t>且不影响工程使用的情况下不予变更，单价不予调整；关键项目：</w:t>
      </w:r>
      <w:r>
        <w:rPr>
          <w:rFonts w:hint="eastAsia" w:ascii="方正仿宋_GB2312" w:hAnsi="方正仿宋_GB2312" w:eastAsia="方正仿宋_GB2312" w:cs="方正仿宋_GB2312"/>
          <w:color w:val="auto"/>
          <w:kern w:val="2"/>
          <w:sz w:val="24"/>
          <w:szCs w:val="24"/>
          <w:highlight w:val="none"/>
          <w:u w:val="single"/>
        </w:rPr>
        <w:t>由发包人与承包人</w:t>
      </w:r>
      <w:r>
        <w:rPr>
          <w:rFonts w:hint="eastAsia" w:ascii="方正仿宋_GB2312" w:hAnsi="方正仿宋_GB2312" w:eastAsia="方正仿宋_GB2312" w:cs="方正仿宋_GB2312"/>
          <w:color w:val="auto"/>
          <w:kern w:val="2"/>
          <w:sz w:val="24"/>
          <w:szCs w:val="24"/>
          <w:highlight w:val="none"/>
        </w:rPr>
        <w:t>协商确定，单价调整方式：</w:t>
      </w:r>
      <w:r>
        <w:rPr>
          <w:rFonts w:hint="eastAsia" w:ascii="方正仿宋_GB2312" w:hAnsi="方正仿宋_GB2312" w:eastAsia="方正仿宋_GB2312" w:cs="方正仿宋_GB2312"/>
          <w:i/>
          <w:iCs/>
          <w:color w:val="auto"/>
          <w:kern w:val="2"/>
          <w:sz w:val="24"/>
          <w:szCs w:val="24"/>
          <w:highlight w:val="none"/>
        </w:rPr>
        <w:t>由发包人与承包人协商确定</w:t>
      </w:r>
      <w:r>
        <w:rPr>
          <w:rFonts w:hint="eastAsia" w:ascii="方正仿宋_GB2312" w:hAnsi="方正仿宋_GB2312" w:eastAsia="方正仿宋_GB2312" w:cs="方正仿宋_GB2312"/>
          <w:color w:val="auto"/>
          <w:kern w:val="2"/>
          <w:sz w:val="24"/>
          <w:szCs w:val="24"/>
          <w:highlight w:val="none"/>
        </w:rPr>
        <w:t>。同时新增清单中没有的项目，参照《江苏省工程建设项目招标范围和规模标准规定》（苏政发【2004】48 号）进行结算。</w:t>
      </w:r>
    </w:p>
    <w:p w14:paraId="7B7AF8C2">
      <w:pPr>
        <w:pStyle w:val="67"/>
        <w:spacing w:line="360" w:lineRule="auto"/>
        <w:ind w:firstLine="445"/>
        <w:rPr>
          <w:rFonts w:hint="eastAsia" w:ascii="方正仿宋_GB2312" w:hAnsi="方正仿宋_GB2312" w:eastAsia="方正仿宋_GB2312" w:cs="方正仿宋_GB2312"/>
          <w:color w:val="auto"/>
          <w:kern w:val="2"/>
          <w:sz w:val="24"/>
          <w:szCs w:val="24"/>
          <w:highlight w:val="none"/>
        </w:rPr>
      </w:pPr>
      <w:r>
        <w:rPr>
          <w:rFonts w:hint="eastAsia" w:ascii="方正仿宋_GB2312" w:hAnsi="方正仿宋_GB2312" w:eastAsia="方正仿宋_GB2312" w:cs="方正仿宋_GB2312"/>
          <w:color w:val="auto"/>
          <w:kern w:val="2"/>
          <w:sz w:val="24"/>
          <w:szCs w:val="24"/>
          <w:highlight w:val="none"/>
        </w:rPr>
        <w:t>15.5 承包人的合理化建议</w:t>
      </w:r>
    </w:p>
    <w:p w14:paraId="18F72E6A">
      <w:pPr>
        <w:pStyle w:val="67"/>
        <w:spacing w:line="360" w:lineRule="auto"/>
        <w:ind w:firstLine="445"/>
        <w:rPr>
          <w:rFonts w:hint="eastAsia" w:ascii="方正仿宋_GB2312" w:hAnsi="方正仿宋_GB2312" w:eastAsia="方正仿宋_GB2312" w:cs="方正仿宋_GB2312"/>
          <w:color w:val="auto"/>
          <w:kern w:val="2"/>
          <w:sz w:val="24"/>
          <w:szCs w:val="24"/>
          <w:highlight w:val="none"/>
        </w:rPr>
      </w:pPr>
      <w:r>
        <w:rPr>
          <w:rFonts w:hint="eastAsia" w:ascii="方正仿宋_GB2312" w:hAnsi="方正仿宋_GB2312" w:eastAsia="方正仿宋_GB2312" w:cs="方正仿宋_GB2312"/>
          <w:color w:val="auto"/>
          <w:kern w:val="2"/>
          <w:sz w:val="24"/>
          <w:szCs w:val="24"/>
          <w:highlight w:val="none"/>
        </w:rPr>
        <w:t>15.5.2 承包人实现合理化建议的奖励金额为：</w:t>
      </w:r>
      <w:r>
        <w:rPr>
          <w:rFonts w:hint="eastAsia" w:ascii="方正仿宋_GB2312" w:hAnsi="方正仿宋_GB2312" w:eastAsia="方正仿宋_GB2312" w:cs="方正仿宋_GB2312"/>
          <w:color w:val="auto"/>
          <w:kern w:val="2"/>
          <w:sz w:val="24"/>
          <w:szCs w:val="24"/>
          <w:highlight w:val="none"/>
          <w:u w:val="single"/>
        </w:rPr>
        <w:t>无</w:t>
      </w:r>
      <w:r>
        <w:rPr>
          <w:rFonts w:hint="eastAsia" w:ascii="方正仿宋_GB2312" w:hAnsi="方正仿宋_GB2312" w:eastAsia="方正仿宋_GB2312" w:cs="方正仿宋_GB2312"/>
          <w:color w:val="auto"/>
          <w:kern w:val="2"/>
          <w:sz w:val="24"/>
          <w:szCs w:val="24"/>
          <w:highlight w:val="none"/>
        </w:rPr>
        <w:t>。</w:t>
      </w:r>
    </w:p>
    <w:p w14:paraId="37D98B65">
      <w:pPr>
        <w:pStyle w:val="67"/>
        <w:spacing w:line="360" w:lineRule="auto"/>
        <w:ind w:firstLine="445"/>
        <w:rPr>
          <w:rFonts w:hint="eastAsia" w:ascii="方正仿宋_GB2312" w:hAnsi="方正仿宋_GB2312" w:eastAsia="方正仿宋_GB2312" w:cs="方正仿宋_GB2312"/>
          <w:color w:val="auto"/>
          <w:kern w:val="2"/>
          <w:sz w:val="24"/>
          <w:szCs w:val="24"/>
          <w:highlight w:val="none"/>
        </w:rPr>
      </w:pPr>
      <w:r>
        <w:rPr>
          <w:rFonts w:hint="eastAsia" w:ascii="方正仿宋_GB2312" w:hAnsi="方正仿宋_GB2312" w:eastAsia="方正仿宋_GB2312" w:cs="方正仿宋_GB2312"/>
          <w:color w:val="auto"/>
          <w:kern w:val="2"/>
          <w:sz w:val="24"/>
          <w:szCs w:val="24"/>
          <w:highlight w:val="none"/>
        </w:rPr>
        <w:t>15.8 暂估价</w:t>
      </w:r>
    </w:p>
    <w:p w14:paraId="7B410AFA">
      <w:pPr>
        <w:pStyle w:val="67"/>
        <w:spacing w:line="360" w:lineRule="auto"/>
        <w:ind w:firstLine="445"/>
        <w:rPr>
          <w:rFonts w:hint="eastAsia" w:ascii="方正仿宋_GB2312" w:hAnsi="方正仿宋_GB2312" w:eastAsia="方正仿宋_GB2312" w:cs="方正仿宋_GB2312"/>
          <w:color w:val="auto"/>
          <w:kern w:val="2"/>
          <w:sz w:val="24"/>
          <w:szCs w:val="24"/>
          <w:highlight w:val="none"/>
        </w:rPr>
      </w:pPr>
      <w:r>
        <w:rPr>
          <w:rFonts w:hint="eastAsia" w:ascii="方正仿宋_GB2312" w:hAnsi="方正仿宋_GB2312" w:eastAsia="方正仿宋_GB2312" w:cs="方正仿宋_GB2312"/>
          <w:color w:val="auto"/>
          <w:kern w:val="2"/>
          <w:sz w:val="24"/>
          <w:szCs w:val="24"/>
          <w:highlight w:val="none"/>
        </w:rPr>
        <w:t>15.8.1 发包人和承包人以招标方式选择暂估价项目供应商或分包人时，双方的权利义务关系：</w:t>
      </w:r>
      <w:r>
        <w:rPr>
          <w:rFonts w:hint="eastAsia" w:ascii="方正仿宋_GB2312" w:hAnsi="方正仿宋_GB2312" w:eastAsia="方正仿宋_GB2312" w:cs="方正仿宋_GB2312"/>
          <w:color w:val="auto"/>
          <w:kern w:val="2"/>
          <w:sz w:val="24"/>
          <w:szCs w:val="24"/>
          <w:highlight w:val="none"/>
          <w:u w:val="single"/>
        </w:rPr>
        <w:t xml:space="preserve"> 由发包人与承包人协商确定</w:t>
      </w:r>
      <w:r>
        <w:rPr>
          <w:rFonts w:hint="eastAsia" w:ascii="方正仿宋_GB2312" w:hAnsi="方正仿宋_GB2312" w:eastAsia="方正仿宋_GB2312" w:cs="方正仿宋_GB2312"/>
          <w:color w:val="auto"/>
          <w:kern w:val="2"/>
          <w:sz w:val="24"/>
          <w:szCs w:val="24"/>
          <w:highlight w:val="none"/>
        </w:rPr>
        <w:t xml:space="preserve"> 。</w:t>
      </w:r>
    </w:p>
    <w:p w14:paraId="1DDC5552">
      <w:pPr>
        <w:pStyle w:val="67"/>
        <w:spacing w:line="360" w:lineRule="auto"/>
        <w:ind w:firstLine="446"/>
        <w:rPr>
          <w:rFonts w:hint="eastAsia" w:ascii="方正仿宋_GB2312" w:hAnsi="方正仿宋_GB2312" w:eastAsia="方正仿宋_GB2312" w:cs="方正仿宋_GB2312"/>
          <w:b/>
          <w:bCs/>
          <w:color w:val="auto"/>
          <w:kern w:val="2"/>
          <w:sz w:val="24"/>
          <w:szCs w:val="24"/>
          <w:highlight w:val="none"/>
        </w:rPr>
      </w:pPr>
      <w:r>
        <w:rPr>
          <w:rFonts w:hint="eastAsia" w:ascii="方正仿宋_GB2312" w:hAnsi="方正仿宋_GB2312" w:eastAsia="方正仿宋_GB2312" w:cs="方正仿宋_GB2312"/>
          <w:b/>
          <w:bCs/>
          <w:color w:val="auto"/>
          <w:kern w:val="2"/>
          <w:sz w:val="24"/>
          <w:szCs w:val="24"/>
          <w:highlight w:val="none"/>
        </w:rPr>
        <w:t xml:space="preserve">16 价格调整 </w:t>
      </w:r>
    </w:p>
    <w:p w14:paraId="3741DCA9">
      <w:pPr>
        <w:pStyle w:val="67"/>
        <w:spacing w:line="360" w:lineRule="auto"/>
        <w:ind w:firstLine="445"/>
        <w:rPr>
          <w:rFonts w:hint="eastAsia" w:ascii="方正仿宋_GB2312" w:hAnsi="方正仿宋_GB2312" w:eastAsia="方正仿宋_GB2312" w:cs="方正仿宋_GB2312"/>
          <w:color w:val="auto"/>
          <w:kern w:val="2"/>
          <w:sz w:val="24"/>
          <w:szCs w:val="24"/>
          <w:highlight w:val="none"/>
        </w:rPr>
      </w:pPr>
      <w:r>
        <w:rPr>
          <w:rFonts w:hint="eastAsia" w:ascii="方正仿宋_GB2312" w:hAnsi="方正仿宋_GB2312" w:eastAsia="方正仿宋_GB2312" w:cs="方正仿宋_GB2312"/>
          <w:color w:val="auto"/>
          <w:kern w:val="2"/>
          <w:sz w:val="24"/>
          <w:szCs w:val="24"/>
          <w:highlight w:val="none"/>
        </w:rPr>
        <w:t>16.1 物价波动引起的价格调整</w:t>
      </w:r>
    </w:p>
    <w:p w14:paraId="22880B7F">
      <w:pPr>
        <w:pStyle w:val="67"/>
        <w:spacing w:line="360" w:lineRule="auto"/>
        <w:ind w:firstLine="445"/>
        <w:rPr>
          <w:rFonts w:hint="eastAsia" w:ascii="方正仿宋_GB2312" w:hAnsi="方正仿宋_GB2312" w:eastAsia="方正仿宋_GB2312" w:cs="方正仿宋_GB2312"/>
          <w:color w:val="auto"/>
          <w:kern w:val="2"/>
          <w:sz w:val="24"/>
          <w:szCs w:val="24"/>
          <w:highlight w:val="none"/>
        </w:rPr>
      </w:pPr>
      <w:r>
        <w:rPr>
          <w:rFonts w:hint="eastAsia" w:ascii="方正仿宋_GB2312" w:hAnsi="方正仿宋_GB2312" w:eastAsia="方正仿宋_GB2312" w:cs="方正仿宋_GB2312"/>
          <w:color w:val="auto"/>
          <w:kern w:val="2"/>
          <w:sz w:val="24"/>
          <w:szCs w:val="24"/>
          <w:highlight w:val="none"/>
        </w:rPr>
        <w:t>本合同为固定单价合同，不考虑物价波动等影响。国家另有规定的除外。</w:t>
      </w:r>
    </w:p>
    <w:p w14:paraId="076E8848">
      <w:pPr>
        <w:pStyle w:val="67"/>
        <w:spacing w:line="360" w:lineRule="auto"/>
        <w:ind w:firstLine="446"/>
        <w:rPr>
          <w:rFonts w:hint="eastAsia" w:ascii="方正仿宋_GB2312" w:hAnsi="方正仿宋_GB2312" w:eastAsia="方正仿宋_GB2312" w:cs="方正仿宋_GB2312"/>
          <w:b/>
          <w:bCs/>
          <w:color w:val="auto"/>
          <w:kern w:val="2"/>
          <w:sz w:val="24"/>
          <w:szCs w:val="24"/>
          <w:highlight w:val="none"/>
        </w:rPr>
      </w:pPr>
      <w:r>
        <w:rPr>
          <w:rFonts w:hint="eastAsia" w:ascii="方正仿宋_GB2312" w:hAnsi="方正仿宋_GB2312" w:eastAsia="方正仿宋_GB2312" w:cs="方正仿宋_GB2312"/>
          <w:b/>
          <w:bCs/>
          <w:color w:val="auto"/>
          <w:kern w:val="2"/>
          <w:sz w:val="24"/>
          <w:szCs w:val="24"/>
          <w:highlight w:val="none"/>
        </w:rPr>
        <w:t xml:space="preserve">17 计量与支付 </w:t>
      </w:r>
    </w:p>
    <w:p w14:paraId="13EE1A56">
      <w:pPr>
        <w:pStyle w:val="67"/>
        <w:spacing w:line="360" w:lineRule="auto"/>
        <w:ind w:firstLine="445"/>
        <w:rPr>
          <w:rFonts w:hint="eastAsia" w:ascii="方正仿宋_GB2312" w:hAnsi="方正仿宋_GB2312" w:eastAsia="方正仿宋_GB2312" w:cs="方正仿宋_GB2312"/>
          <w:color w:val="auto"/>
          <w:kern w:val="2"/>
          <w:sz w:val="24"/>
          <w:szCs w:val="24"/>
          <w:highlight w:val="none"/>
        </w:rPr>
      </w:pPr>
      <w:r>
        <w:rPr>
          <w:rFonts w:hint="eastAsia" w:ascii="方正仿宋_GB2312" w:hAnsi="方正仿宋_GB2312" w:eastAsia="方正仿宋_GB2312" w:cs="方正仿宋_GB2312"/>
          <w:color w:val="auto"/>
          <w:kern w:val="2"/>
          <w:sz w:val="24"/>
          <w:szCs w:val="24"/>
          <w:highlight w:val="none"/>
        </w:rPr>
        <w:t>17.2 预付款</w:t>
      </w:r>
    </w:p>
    <w:p w14:paraId="526A8591">
      <w:pPr>
        <w:pStyle w:val="67"/>
        <w:spacing w:line="360" w:lineRule="auto"/>
        <w:ind w:firstLine="445"/>
        <w:rPr>
          <w:rFonts w:hint="eastAsia" w:ascii="方正仿宋_GB2312" w:hAnsi="方正仿宋_GB2312" w:eastAsia="方正仿宋_GB2312" w:cs="方正仿宋_GB2312"/>
          <w:color w:val="auto"/>
          <w:kern w:val="2"/>
          <w:sz w:val="24"/>
          <w:szCs w:val="24"/>
          <w:highlight w:val="none"/>
        </w:rPr>
      </w:pPr>
      <w:r>
        <w:rPr>
          <w:rFonts w:hint="eastAsia" w:ascii="方正仿宋_GB2312" w:hAnsi="方正仿宋_GB2312" w:eastAsia="方正仿宋_GB2312" w:cs="方正仿宋_GB2312"/>
          <w:color w:val="auto"/>
          <w:kern w:val="2"/>
          <w:sz w:val="24"/>
          <w:szCs w:val="24"/>
          <w:highlight w:val="none"/>
          <w:lang w:val="en-US" w:eastAsia="zh-CN"/>
        </w:rPr>
        <w:t>合</w:t>
      </w:r>
      <w:r>
        <w:rPr>
          <w:rFonts w:hint="eastAsia" w:ascii="方正仿宋_GB2312" w:hAnsi="方正仿宋_GB2312" w:eastAsia="方正仿宋_GB2312" w:cs="方正仿宋_GB2312"/>
          <w:color w:val="auto"/>
          <w:kern w:val="2"/>
          <w:sz w:val="24"/>
          <w:szCs w:val="24"/>
          <w:highlight w:val="none"/>
        </w:rPr>
        <w:t>同签订后，承包人向发包人提供合同价10%的预付款保函后，发包人支付合同价 的10%作为预付款；</w:t>
      </w:r>
    </w:p>
    <w:p w14:paraId="14B14C9F">
      <w:pPr>
        <w:pStyle w:val="67"/>
        <w:spacing w:line="360" w:lineRule="auto"/>
        <w:ind w:firstLine="445"/>
        <w:rPr>
          <w:rFonts w:hint="eastAsia" w:ascii="方正仿宋_GB2312" w:hAnsi="方正仿宋_GB2312" w:eastAsia="方正仿宋_GB2312" w:cs="方正仿宋_GB2312"/>
          <w:color w:val="auto"/>
          <w:kern w:val="2"/>
          <w:sz w:val="24"/>
          <w:szCs w:val="24"/>
          <w:highlight w:val="none"/>
        </w:rPr>
      </w:pPr>
      <w:r>
        <w:rPr>
          <w:rFonts w:hint="eastAsia" w:ascii="方正仿宋_GB2312" w:hAnsi="方正仿宋_GB2312" w:eastAsia="方正仿宋_GB2312" w:cs="方正仿宋_GB2312"/>
          <w:color w:val="auto"/>
          <w:kern w:val="2"/>
          <w:sz w:val="24"/>
          <w:szCs w:val="24"/>
          <w:highlight w:val="none"/>
        </w:rPr>
        <w:t>17.3 工程进度付款</w:t>
      </w:r>
    </w:p>
    <w:p w14:paraId="6825225F">
      <w:pPr>
        <w:pStyle w:val="67"/>
        <w:spacing w:line="360" w:lineRule="auto"/>
        <w:ind w:firstLine="445"/>
        <w:rPr>
          <w:rFonts w:hint="eastAsia" w:ascii="方正仿宋_GB2312" w:hAnsi="方正仿宋_GB2312" w:eastAsia="方正仿宋_GB2312" w:cs="方正仿宋_GB2312"/>
          <w:color w:val="auto"/>
          <w:sz w:val="24"/>
          <w:highlight w:val="none"/>
          <w:lang w:eastAsia="zh-CN"/>
        </w:rPr>
      </w:pPr>
      <w:r>
        <w:rPr>
          <w:rFonts w:hint="eastAsia" w:ascii="方正仿宋_GB2312" w:hAnsi="方正仿宋_GB2312" w:eastAsia="方正仿宋_GB2312" w:cs="方正仿宋_GB2312"/>
          <w:color w:val="auto"/>
          <w:sz w:val="24"/>
          <w:highlight w:val="none"/>
          <w:lang w:eastAsia="zh-CN"/>
        </w:rPr>
        <w:t>完成工程量的50%付至合同价款的40%，工程完工经区级验收合格后付至工程总价款的80%;经市级竣工验收且整改完成后付至审计结算价的97%;余款待缺陷责任期满后付清;其中每次拨付工程进度款的20%转入农民工工资(劳务费)专用账户。</w:t>
      </w:r>
    </w:p>
    <w:p w14:paraId="516DE923">
      <w:pPr>
        <w:pStyle w:val="67"/>
        <w:spacing w:line="360" w:lineRule="auto"/>
        <w:ind w:firstLine="445"/>
        <w:rPr>
          <w:rFonts w:hint="eastAsia" w:ascii="方正仿宋_GB2312" w:hAnsi="方正仿宋_GB2312" w:eastAsia="方正仿宋_GB2312" w:cs="方正仿宋_GB2312"/>
          <w:color w:val="auto"/>
          <w:kern w:val="2"/>
          <w:sz w:val="24"/>
          <w:szCs w:val="24"/>
          <w:highlight w:val="none"/>
        </w:rPr>
      </w:pPr>
      <w:r>
        <w:rPr>
          <w:rFonts w:hint="eastAsia" w:ascii="方正仿宋_GB2312" w:hAnsi="方正仿宋_GB2312" w:eastAsia="方正仿宋_GB2312" w:cs="方正仿宋_GB2312"/>
          <w:color w:val="auto"/>
          <w:kern w:val="2"/>
          <w:sz w:val="24"/>
          <w:szCs w:val="24"/>
          <w:highlight w:val="none"/>
        </w:rPr>
        <w:t>注：在签订合同时，供应商明确表示无需预付款或者主动要求降低预付款比例的，采购人可不适用前述预付款规定。</w:t>
      </w:r>
    </w:p>
    <w:p w14:paraId="7DB7CD8E">
      <w:pPr>
        <w:pStyle w:val="67"/>
        <w:spacing w:line="360" w:lineRule="auto"/>
        <w:ind w:firstLine="445"/>
        <w:rPr>
          <w:rFonts w:hint="eastAsia" w:ascii="方正仿宋_GB2312" w:hAnsi="方正仿宋_GB2312" w:eastAsia="方正仿宋_GB2312" w:cs="方正仿宋_GB2312"/>
          <w:color w:val="auto"/>
          <w:kern w:val="2"/>
          <w:sz w:val="24"/>
          <w:szCs w:val="24"/>
          <w:highlight w:val="none"/>
        </w:rPr>
      </w:pPr>
      <w:r>
        <w:rPr>
          <w:rFonts w:hint="eastAsia" w:ascii="方正仿宋_GB2312" w:hAnsi="方正仿宋_GB2312" w:eastAsia="方正仿宋_GB2312" w:cs="方正仿宋_GB2312"/>
          <w:color w:val="auto"/>
          <w:kern w:val="2"/>
          <w:sz w:val="24"/>
          <w:szCs w:val="24"/>
          <w:highlight w:val="none"/>
        </w:rPr>
        <w:t>17.4 质量保证金</w:t>
      </w:r>
    </w:p>
    <w:p w14:paraId="60091F1A">
      <w:pPr>
        <w:pStyle w:val="67"/>
        <w:spacing w:line="360" w:lineRule="auto"/>
        <w:ind w:firstLine="445"/>
        <w:rPr>
          <w:rFonts w:hint="eastAsia" w:ascii="方正仿宋_GB2312" w:hAnsi="方正仿宋_GB2312" w:eastAsia="方正仿宋_GB2312" w:cs="方正仿宋_GB2312"/>
          <w:color w:val="auto"/>
          <w:kern w:val="2"/>
          <w:sz w:val="24"/>
          <w:szCs w:val="24"/>
          <w:highlight w:val="none"/>
        </w:rPr>
      </w:pPr>
      <w:r>
        <w:rPr>
          <w:rFonts w:hint="eastAsia" w:ascii="方正仿宋_GB2312" w:hAnsi="方正仿宋_GB2312" w:eastAsia="方正仿宋_GB2312" w:cs="方正仿宋_GB2312"/>
          <w:color w:val="auto"/>
          <w:kern w:val="2"/>
          <w:sz w:val="24"/>
          <w:szCs w:val="24"/>
          <w:highlight w:val="none"/>
        </w:rPr>
        <w:t>17.4.1 质量保证金总额为签约合同价的</w:t>
      </w:r>
      <w:r>
        <w:rPr>
          <w:rFonts w:hint="eastAsia" w:ascii="方正仿宋_GB2312" w:hAnsi="方正仿宋_GB2312" w:eastAsia="方正仿宋_GB2312" w:cs="方正仿宋_GB2312"/>
          <w:color w:val="auto"/>
          <w:kern w:val="2"/>
          <w:sz w:val="24"/>
          <w:szCs w:val="24"/>
          <w:highlight w:val="none"/>
          <w:u w:val="single"/>
          <w:lang w:val="en-US" w:eastAsia="zh-CN"/>
        </w:rPr>
        <w:t>3</w:t>
      </w:r>
      <w:r>
        <w:rPr>
          <w:rFonts w:hint="eastAsia" w:ascii="方正仿宋_GB2312" w:hAnsi="方正仿宋_GB2312" w:eastAsia="方正仿宋_GB2312" w:cs="方正仿宋_GB2312"/>
          <w:color w:val="auto"/>
          <w:kern w:val="2"/>
          <w:sz w:val="24"/>
          <w:szCs w:val="24"/>
          <w:highlight w:val="none"/>
        </w:rPr>
        <w:t>%。（无息）</w:t>
      </w:r>
    </w:p>
    <w:p w14:paraId="786A60E9">
      <w:pPr>
        <w:pStyle w:val="67"/>
        <w:spacing w:line="360" w:lineRule="auto"/>
        <w:ind w:firstLine="445"/>
        <w:rPr>
          <w:rFonts w:hint="eastAsia" w:ascii="方正仿宋_GB2312" w:hAnsi="方正仿宋_GB2312" w:eastAsia="方正仿宋_GB2312" w:cs="方正仿宋_GB2312"/>
          <w:color w:val="auto"/>
          <w:kern w:val="2"/>
          <w:sz w:val="24"/>
          <w:szCs w:val="24"/>
          <w:highlight w:val="none"/>
        </w:rPr>
      </w:pPr>
      <w:r>
        <w:rPr>
          <w:rFonts w:hint="eastAsia" w:ascii="方正仿宋_GB2312" w:hAnsi="方正仿宋_GB2312" w:eastAsia="方正仿宋_GB2312" w:cs="方正仿宋_GB2312"/>
          <w:color w:val="auto"/>
          <w:kern w:val="2"/>
          <w:sz w:val="24"/>
          <w:szCs w:val="24"/>
          <w:highlight w:val="none"/>
        </w:rPr>
        <w:t>17.5 竣工</w:t>
      </w:r>
      <w:r>
        <w:rPr>
          <w:rFonts w:hint="eastAsia" w:ascii="方正仿宋_GB2312" w:hAnsi="方正仿宋_GB2312" w:eastAsia="方正仿宋_GB2312" w:cs="方正仿宋_GB2312"/>
          <w:color w:val="auto"/>
          <w:kern w:val="2"/>
          <w:sz w:val="24"/>
          <w:szCs w:val="24"/>
          <w:highlight w:val="none"/>
          <w:lang w:eastAsia="zh-CN"/>
        </w:rPr>
        <w:t>（</w:t>
      </w:r>
      <w:r>
        <w:rPr>
          <w:rFonts w:hint="eastAsia" w:ascii="方正仿宋_GB2312" w:hAnsi="方正仿宋_GB2312" w:eastAsia="方正仿宋_GB2312" w:cs="方正仿宋_GB2312"/>
          <w:color w:val="auto"/>
          <w:kern w:val="2"/>
          <w:sz w:val="24"/>
          <w:szCs w:val="24"/>
          <w:highlight w:val="none"/>
        </w:rPr>
        <w:t>完工</w:t>
      </w:r>
      <w:r>
        <w:rPr>
          <w:rFonts w:hint="eastAsia" w:ascii="方正仿宋_GB2312" w:hAnsi="方正仿宋_GB2312" w:eastAsia="方正仿宋_GB2312" w:cs="方正仿宋_GB2312"/>
          <w:color w:val="auto"/>
          <w:kern w:val="2"/>
          <w:sz w:val="24"/>
          <w:szCs w:val="24"/>
          <w:highlight w:val="none"/>
          <w:lang w:eastAsia="zh-CN"/>
        </w:rPr>
        <w:t>）</w:t>
      </w:r>
      <w:r>
        <w:rPr>
          <w:rFonts w:hint="eastAsia" w:ascii="方正仿宋_GB2312" w:hAnsi="方正仿宋_GB2312" w:eastAsia="方正仿宋_GB2312" w:cs="方正仿宋_GB2312"/>
          <w:color w:val="auto"/>
          <w:kern w:val="2"/>
          <w:sz w:val="24"/>
          <w:szCs w:val="24"/>
          <w:highlight w:val="none"/>
        </w:rPr>
        <w:t>结算</w:t>
      </w:r>
    </w:p>
    <w:p w14:paraId="08298F92">
      <w:pPr>
        <w:pStyle w:val="67"/>
        <w:spacing w:line="360" w:lineRule="auto"/>
        <w:ind w:firstLine="445"/>
        <w:rPr>
          <w:rFonts w:hint="eastAsia" w:ascii="方正仿宋_GB2312" w:hAnsi="方正仿宋_GB2312" w:eastAsia="方正仿宋_GB2312" w:cs="方正仿宋_GB2312"/>
          <w:color w:val="auto"/>
          <w:kern w:val="2"/>
          <w:sz w:val="24"/>
          <w:szCs w:val="24"/>
          <w:highlight w:val="none"/>
        </w:rPr>
      </w:pPr>
      <w:r>
        <w:rPr>
          <w:rFonts w:hint="eastAsia" w:ascii="方正仿宋_GB2312" w:hAnsi="方正仿宋_GB2312" w:eastAsia="方正仿宋_GB2312" w:cs="方正仿宋_GB2312"/>
          <w:color w:val="auto"/>
          <w:kern w:val="2"/>
          <w:sz w:val="24"/>
          <w:szCs w:val="24"/>
          <w:highlight w:val="none"/>
        </w:rPr>
        <w:t>17.5.1 竣工</w:t>
      </w:r>
      <w:r>
        <w:rPr>
          <w:rFonts w:hint="eastAsia" w:ascii="方正仿宋_GB2312" w:hAnsi="方正仿宋_GB2312" w:eastAsia="方正仿宋_GB2312" w:cs="方正仿宋_GB2312"/>
          <w:color w:val="auto"/>
          <w:kern w:val="2"/>
          <w:sz w:val="24"/>
          <w:szCs w:val="24"/>
          <w:highlight w:val="none"/>
          <w:lang w:eastAsia="zh-CN"/>
        </w:rPr>
        <w:t>（</w:t>
      </w:r>
      <w:r>
        <w:rPr>
          <w:rFonts w:hint="eastAsia" w:ascii="方正仿宋_GB2312" w:hAnsi="方正仿宋_GB2312" w:eastAsia="方正仿宋_GB2312" w:cs="方正仿宋_GB2312"/>
          <w:color w:val="auto"/>
          <w:kern w:val="2"/>
          <w:sz w:val="24"/>
          <w:szCs w:val="24"/>
          <w:highlight w:val="none"/>
        </w:rPr>
        <w:t>完工</w:t>
      </w:r>
      <w:r>
        <w:rPr>
          <w:rFonts w:hint="eastAsia" w:ascii="方正仿宋_GB2312" w:hAnsi="方正仿宋_GB2312" w:eastAsia="方正仿宋_GB2312" w:cs="方正仿宋_GB2312"/>
          <w:color w:val="auto"/>
          <w:kern w:val="2"/>
          <w:sz w:val="24"/>
          <w:szCs w:val="24"/>
          <w:highlight w:val="none"/>
          <w:lang w:eastAsia="zh-CN"/>
        </w:rPr>
        <w:t>）</w:t>
      </w:r>
      <w:r>
        <w:rPr>
          <w:rFonts w:hint="eastAsia" w:ascii="方正仿宋_GB2312" w:hAnsi="方正仿宋_GB2312" w:eastAsia="方正仿宋_GB2312" w:cs="方正仿宋_GB2312"/>
          <w:color w:val="auto"/>
          <w:kern w:val="2"/>
          <w:sz w:val="24"/>
          <w:szCs w:val="24"/>
          <w:highlight w:val="none"/>
        </w:rPr>
        <w:t>付款申请单</w:t>
      </w:r>
    </w:p>
    <w:p w14:paraId="51D039B2">
      <w:pPr>
        <w:pStyle w:val="67"/>
        <w:spacing w:line="360" w:lineRule="auto"/>
        <w:ind w:firstLine="445"/>
        <w:rPr>
          <w:rFonts w:hint="eastAsia" w:ascii="方正仿宋_GB2312" w:hAnsi="方正仿宋_GB2312" w:eastAsia="方正仿宋_GB2312" w:cs="方正仿宋_GB2312"/>
          <w:color w:val="auto"/>
          <w:kern w:val="2"/>
          <w:sz w:val="24"/>
          <w:szCs w:val="24"/>
          <w:highlight w:val="none"/>
        </w:rPr>
      </w:pPr>
      <w:r>
        <w:rPr>
          <w:rFonts w:hint="eastAsia" w:ascii="方正仿宋_GB2312" w:hAnsi="方正仿宋_GB2312" w:eastAsia="方正仿宋_GB2312" w:cs="方正仿宋_GB2312"/>
          <w:color w:val="auto"/>
          <w:kern w:val="2"/>
          <w:sz w:val="24"/>
          <w:szCs w:val="24"/>
          <w:highlight w:val="none"/>
        </w:rPr>
        <w:t xml:space="preserve"> </w:t>
      </w:r>
      <w:r>
        <w:rPr>
          <w:rFonts w:hint="eastAsia" w:ascii="方正仿宋_GB2312" w:hAnsi="方正仿宋_GB2312" w:eastAsia="方正仿宋_GB2312" w:cs="方正仿宋_GB2312"/>
          <w:color w:val="auto"/>
          <w:kern w:val="2"/>
          <w:sz w:val="24"/>
          <w:szCs w:val="24"/>
          <w:highlight w:val="none"/>
          <w:lang w:eastAsia="zh-CN"/>
        </w:rPr>
        <w:t>（</w:t>
      </w:r>
      <w:r>
        <w:rPr>
          <w:rFonts w:hint="eastAsia" w:ascii="方正仿宋_GB2312" w:hAnsi="方正仿宋_GB2312" w:eastAsia="方正仿宋_GB2312" w:cs="方正仿宋_GB2312"/>
          <w:color w:val="auto"/>
          <w:kern w:val="2"/>
          <w:sz w:val="24"/>
          <w:szCs w:val="24"/>
          <w:highlight w:val="none"/>
        </w:rPr>
        <w:t>1</w:t>
      </w:r>
      <w:r>
        <w:rPr>
          <w:rFonts w:hint="eastAsia" w:ascii="方正仿宋_GB2312" w:hAnsi="方正仿宋_GB2312" w:eastAsia="方正仿宋_GB2312" w:cs="方正仿宋_GB2312"/>
          <w:color w:val="auto"/>
          <w:kern w:val="2"/>
          <w:sz w:val="24"/>
          <w:szCs w:val="24"/>
          <w:highlight w:val="none"/>
          <w:lang w:eastAsia="zh-CN"/>
        </w:rPr>
        <w:t>）</w:t>
      </w:r>
      <w:r>
        <w:rPr>
          <w:rFonts w:hint="eastAsia" w:ascii="方正仿宋_GB2312" w:hAnsi="方正仿宋_GB2312" w:eastAsia="方正仿宋_GB2312" w:cs="方正仿宋_GB2312"/>
          <w:color w:val="auto"/>
          <w:kern w:val="2"/>
          <w:sz w:val="24"/>
          <w:szCs w:val="24"/>
          <w:highlight w:val="none"/>
        </w:rPr>
        <w:t>承包人应提交完工付款申请单一式</w:t>
      </w:r>
      <w:r>
        <w:rPr>
          <w:rFonts w:hint="eastAsia" w:ascii="方正仿宋_GB2312" w:hAnsi="方正仿宋_GB2312" w:eastAsia="方正仿宋_GB2312" w:cs="方正仿宋_GB2312"/>
          <w:color w:val="auto"/>
          <w:kern w:val="2"/>
          <w:sz w:val="24"/>
          <w:szCs w:val="24"/>
          <w:highlight w:val="none"/>
          <w:u w:val="single"/>
        </w:rPr>
        <w:t xml:space="preserve"> 4 </w:t>
      </w:r>
      <w:r>
        <w:rPr>
          <w:rFonts w:hint="eastAsia" w:ascii="方正仿宋_GB2312" w:hAnsi="方正仿宋_GB2312" w:eastAsia="方正仿宋_GB2312" w:cs="方正仿宋_GB2312"/>
          <w:color w:val="auto"/>
          <w:kern w:val="2"/>
          <w:sz w:val="24"/>
          <w:szCs w:val="24"/>
          <w:highlight w:val="none"/>
        </w:rPr>
        <w:t>份。</w:t>
      </w:r>
    </w:p>
    <w:p w14:paraId="22C342E4">
      <w:pPr>
        <w:pStyle w:val="67"/>
        <w:spacing w:line="360" w:lineRule="auto"/>
        <w:ind w:firstLine="445"/>
        <w:rPr>
          <w:rFonts w:hint="eastAsia" w:ascii="方正仿宋_GB2312" w:hAnsi="方正仿宋_GB2312" w:eastAsia="方正仿宋_GB2312" w:cs="方正仿宋_GB2312"/>
          <w:color w:val="auto"/>
          <w:kern w:val="2"/>
          <w:sz w:val="24"/>
          <w:szCs w:val="24"/>
          <w:highlight w:val="none"/>
        </w:rPr>
      </w:pPr>
      <w:r>
        <w:rPr>
          <w:rFonts w:hint="eastAsia" w:ascii="方正仿宋_GB2312" w:hAnsi="方正仿宋_GB2312" w:eastAsia="方正仿宋_GB2312" w:cs="方正仿宋_GB2312"/>
          <w:color w:val="auto"/>
          <w:kern w:val="2"/>
          <w:sz w:val="24"/>
          <w:szCs w:val="24"/>
          <w:highlight w:val="none"/>
        </w:rPr>
        <w:t>17.6 最终结清</w:t>
      </w:r>
    </w:p>
    <w:p w14:paraId="4AB54D47">
      <w:pPr>
        <w:pStyle w:val="67"/>
        <w:spacing w:line="360" w:lineRule="auto"/>
        <w:ind w:firstLine="445"/>
        <w:rPr>
          <w:rFonts w:hint="eastAsia" w:ascii="方正仿宋_GB2312" w:hAnsi="方正仿宋_GB2312" w:eastAsia="方正仿宋_GB2312" w:cs="方正仿宋_GB2312"/>
          <w:color w:val="auto"/>
          <w:kern w:val="2"/>
          <w:sz w:val="24"/>
          <w:szCs w:val="24"/>
          <w:highlight w:val="none"/>
        </w:rPr>
      </w:pPr>
      <w:r>
        <w:rPr>
          <w:rFonts w:hint="eastAsia" w:ascii="方正仿宋_GB2312" w:hAnsi="方正仿宋_GB2312" w:eastAsia="方正仿宋_GB2312" w:cs="方正仿宋_GB2312"/>
          <w:color w:val="auto"/>
          <w:kern w:val="2"/>
          <w:sz w:val="24"/>
          <w:szCs w:val="24"/>
          <w:highlight w:val="none"/>
        </w:rPr>
        <w:t>17.6.1 最终结清申请单</w:t>
      </w:r>
    </w:p>
    <w:p w14:paraId="267D55C9">
      <w:pPr>
        <w:pStyle w:val="67"/>
        <w:spacing w:line="360" w:lineRule="auto"/>
        <w:ind w:firstLine="445"/>
        <w:rPr>
          <w:rFonts w:hint="eastAsia" w:ascii="方正仿宋_GB2312" w:hAnsi="方正仿宋_GB2312" w:eastAsia="方正仿宋_GB2312" w:cs="方正仿宋_GB2312"/>
          <w:color w:val="auto"/>
          <w:kern w:val="2"/>
          <w:sz w:val="24"/>
          <w:szCs w:val="24"/>
          <w:highlight w:val="none"/>
        </w:rPr>
      </w:pPr>
      <w:r>
        <w:rPr>
          <w:rFonts w:hint="eastAsia" w:ascii="方正仿宋_GB2312" w:hAnsi="方正仿宋_GB2312" w:eastAsia="方正仿宋_GB2312" w:cs="方正仿宋_GB2312"/>
          <w:color w:val="auto"/>
          <w:kern w:val="2"/>
          <w:sz w:val="24"/>
          <w:szCs w:val="24"/>
          <w:highlight w:val="none"/>
        </w:rPr>
        <w:t xml:space="preserve"> </w:t>
      </w:r>
      <w:r>
        <w:rPr>
          <w:rFonts w:hint="eastAsia" w:ascii="方正仿宋_GB2312" w:hAnsi="方正仿宋_GB2312" w:eastAsia="方正仿宋_GB2312" w:cs="方正仿宋_GB2312"/>
          <w:color w:val="auto"/>
          <w:kern w:val="2"/>
          <w:sz w:val="24"/>
          <w:szCs w:val="24"/>
          <w:highlight w:val="none"/>
          <w:lang w:eastAsia="zh-CN"/>
        </w:rPr>
        <w:t>（</w:t>
      </w:r>
      <w:r>
        <w:rPr>
          <w:rFonts w:hint="eastAsia" w:ascii="方正仿宋_GB2312" w:hAnsi="方正仿宋_GB2312" w:eastAsia="方正仿宋_GB2312" w:cs="方正仿宋_GB2312"/>
          <w:color w:val="auto"/>
          <w:kern w:val="2"/>
          <w:sz w:val="24"/>
          <w:szCs w:val="24"/>
          <w:highlight w:val="none"/>
        </w:rPr>
        <w:t>1</w:t>
      </w:r>
      <w:r>
        <w:rPr>
          <w:rFonts w:hint="eastAsia" w:ascii="方正仿宋_GB2312" w:hAnsi="方正仿宋_GB2312" w:eastAsia="方正仿宋_GB2312" w:cs="方正仿宋_GB2312"/>
          <w:color w:val="auto"/>
          <w:kern w:val="2"/>
          <w:sz w:val="24"/>
          <w:szCs w:val="24"/>
          <w:highlight w:val="none"/>
          <w:lang w:eastAsia="zh-CN"/>
        </w:rPr>
        <w:t>）</w:t>
      </w:r>
      <w:r>
        <w:rPr>
          <w:rFonts w:hint="eastAsia" w:ascii="方正仿宋_GB2312" w:hAnsi="方正仿宋_GB2312" w:eastAsia="方正仿宋_GB2312" w:cs="方正仿宋_GB2312"/>
          <w:color w:val="auto"/>
          <w:kern w:val="2"/>
          <w:sz w:val="24"/>
          <w:szCs w:val="24"/>
          <w:highlight w:val="none"/>
        </w:rPr>
        <w:t xml:space="preserve">承包人应提交最终结清申请单一式 </w:t>
      </w:r>
      <w:r>
        <w:rPr>
          <w:rFonts w:hint="eastAsia" w:ascii="方正仿宋_GB2312" w:hAnsi="方正仿宋_GB2312" w:eastAsia="方正仿宋_GB2312" w:cs="方正仿宋_GB2312"/>
          <w:color w:val="auto"/>
          <w:kern w:val="2"/>
          <w:sz w:val="24"/>
          <w:szCs w:val="24"/>
          <w:highlight w:val="none"/>
          <w:u w:val="single"/>
        </w:rPr>
        <w:t xml:space="preserve">4 </w:t>
      </w:r>
      <w:r>
        <w:rPr>
          <w:rFonts w:hint="eastAsia" w:ascii="方正仿宋_GB2312" w:hAnsi="方正仿宋_GB2312" w:eastAsia="方正仿宋_GB2312" w:cs="方正仿宋_GB2312"/>
          <w:color w:val="auto"/>
          <w:kern w:val="2"/>
          <w:sz w:val="24"/>
          <w:szCs w:val="24"/>
          <w:highlight w:val="none"/>
        </w:rPr>
        <w:t>份。</w:t>
      </w:r>
    </w:p>
    <w:p w14:paraId="204118CE">
      <w:pPr>
        <w:pStyle w:val="67"/>
        <w:spacing w:line="360" w:lineRule="auto"/>
        <w:ind w:firstLine="445"/>
        <w:rPr>
          <w:rFonts w:hint="eastAsia" w:ascii="方正仿宋_GB2312" w:hAnsi="方正仿宋_GB2312" w:eastAsia="方正仿宋_GB2312" w:cs="方正仿宋_GB2312"/>
          <w:color w:val="auto"/>
          <w:kern w:val="2"/>
          <w:sz w:val="24"/>
          <w:szCs w:val="24"/>
          <w:highlight w:val="none"/>
        </w:rPr>
      </w:pPr>
      <w:r>
        <w:rPr>
          <w:rFonts w:hint="eastAsia" w:ascii="方正仿宋_GB2312" w:hAnsi="方正仿宋_GB2312" w:eastAsia="方正仿宋_GB2312" w:cs="方正仿宋_GB2312"/>
          <w:color w:val="auto"/>
          <w:kern w:val="2"/>
          <w:sz w:val="24"/>
          <w:szCs w:val="24"/>
          <w:highlight w:val="none"/>
        </w:rPr>
        <w:t>17.7 竣工财务决算</w:t>
      </w:r>
    </w:p>
    <w:p w14:paraId="6DB53417">
      <w:pPr>
        <w:pStyle w:val="67"/>
        <w:spacing w:line="360" w:lineRule="auto"/>
        <w:ind w:firstLine="445"/>
        <w:rPr>
          <w:rFonts w:hint="eastAsia" w:ascii="方正仿宋_GB2312" w:hAnsi="方正仿宋_GB2312" w:eastAsia="方正仿宋_GB2312" w:cs="方正仿宋_GB2312"/>
          <w:color w:val="auto"/>
          <w:kern w:val="2"/>
          <w:sz w:val="24"/>
          <w:szCs w:val="24"/>
          <w:highlight w:val="none"/>
        </w:rPr>
      </w:pPr>
      <w:r>
        <w:rPr>
          <w:rFonts w:hint="eastAsia" w:ascii="方正仿宋_GB2312" w:hAnsi="方正仿宋_GB2312" w:eastAsia="方正仿宋_GB2312" w:cs="方正仿宋_GB2312"/>
          <w:color w:val="auto"/>
          <w:kern w:val="2"/>
          <w:sz w:val="24"/>
          <w:szCs w:val="24"/>
          <w:highlight w:val="none"/>
        </w:rPr>
        <w:t xml:space="preserve"> 发包人负责编制本工程项目竣工财务决算，承包人负责提供竣工财务决算编制相关材料。</w:t>
      </w:r>
    </w:p>
    <w:p w14:paraId="6BBAE8FF">
      <w:pPr>
        <w:pStyle w:val="67"/>
        <w:spacing w:line="360" w:lineRule="auto"/>
        <w:ind w:firstLine="446"/>
        <w:rPr>
          <w:rFonts w:hint="eastAsia" w:ascii="方正仿宋_GB2312" w:hAnsi="方正仿宋_GB2312" w:eastAsia="方正仿宋_GB2312" w:cs="方正仿宋_GB2312"/>
          <w:b/>
          <w:bCs/>
          <w:color w:val="auto"/>
          <w:kern w:val="2"/>
          <w:sz w:val="24"/>
          <w:szCs w:val="24"/>
          <w:highlight w:val="none"/>
        </w:rPr>
      </w:pPr>
      <w:r>
        <w:rPr>
          <w:rFonts w:hint="eastAsia" w:ascii="方正仿宋_GB2312" w:hAnsi="方正仿宋_GB2312" w:eastAsia="方正仿宋_GB2312" w:cs="方正仿宋_GB2312"/>
          <w:b/>
          <w:bCs/>
          <w:color w:val="auto"/>
          <w:kern w:val="2"/>
          <w:sz w:val="24"/>
          <w:szCs w:val="24"/>
          <w:highlight w:val="none"/>
        </w:rPr>
        <w:t>18 竣工验收</w:t>
      </w:r>
      <w:r>
        <w:rPr>
          <w:rFonts w:hint="eastAsia" w:ascii="方正仿宋_GB2312" w:hAnsi="方正仿宋_GB2312" w:eastAsia="方正仿宋_GB2312" w:cs="方正仿宋_GB2312"/>
          <w:b/>
          <w:bCs/>
          <w:color w:val="auto"/>
          <w:kern w:val="2"/>
          <w:sz w:val="24"/>
          <w:szCs w:val="24"/>
          <w:highlight w:val="none"/>
          <w:lang w:eastAsia="zh-CN"/>
        </w:rPr>
        <w:t>（</w:t>
      </w:r>
      <w:r>
        <w:rPr>
          <w:rFonts w:hint="eastAsia" w:ascii="方正仿宋_GB2312" w:hAnsi="方正仿宋_GB2312" w:eastAsia="方正仿宋_GB2312" w:cs="方正仿宋_GB2312"/>
          <w:b/>
          <w:bCs/>
          <w:color w:val="auto"/>
          <w:kern w:val="2"/>
          <w:sz w:val="24"/>
          <w:szCs w:val="24"/>
          <w:highlight w:val="none"/>
        </w:rPr>
        <w:t>验收</w:t>
      </w:r>
      <w:r>
        <w:rPr>
          <w:rFonts w:hint="eastAsia" w:ascii="方正仿宋_GB2312" w:hAnsi="方正仿宋_GB2312" w:eastAsia="方正仿宋_GB2312" w:cs="方正仿宋_GB2312"/>
          <w:b/>
          <w:bCs/>
          <w:color w:val="auto"/>
          <w:kern w:val="2"/>
          <w:sz w:val="24"/>
          <w:szCs w:val="24"/>
          <w:highlight w:val="none"/>
          <w:lang w:eastAsia="zh-CN"/>
        </w:rPr>
        <w:t>）</w:t>
      </w:r>
      <w:r>
        <w:rPr>
          <w:rFonts w:hint="eastAsia" w:ascii="方正仿宋_GB2312" w:hAnsi="方正仿宋_GB2312" w:eastAsia="方正仿宋_GB2312" w:cs="方正仿宋_GB2312"/>
          <w:b/>
          <w:bCs/>
          <w:color w:val="auto"/>
          <w:kern w:val="2"/>
          <w:sz w:val="24"/>
          <w:szCs w:val="24"/>
          <w:highlight w:val="none"/>
        </w:rPr>
        <w:t xml:space="preserve"> </w:t>
      </w:r>
    </w:p>
    <w:p w14:paraId="50B8DF78">
      <w:pPr>
        <w:pStyle w:val="67"/>
        <w:spacing w:line="360" w:lineRule="auto"/>
        <w:ind w:firstLine="445"/>
        <w:rPr>
          <w:rFonts w:hint="eastAsia" w:ascii="方正仿宋_GB2312" w:hAnsi="方正仿宋_GB2312" w:eastAsia="方正仿宋_GB2312" w:cs="方正仿宋_GB2312"/>
          <w:color w:val="auto"/>
          <w:kern w:val="2"/>
          <w:sz w:val="24"/>
          <w:szCs w:val="24"/>
          <w:highlight w:val="none"/>
        </w:rPr>
      </w:pPr>
      <w:r>
        <w:rPr>
          <w:rFonts w:hint="eastAsia" w:ascii="方正仿宋_GB2312" w:hAnsi="方正仿宋_GB2312" w:eastAsia="方正仿宋_GB2312" w:cs="方正仿宋_GB2312"/>
          <w:color w:val="auto"/>
          <w:kern w:val="2"/>
          <w:sz w:val="24"/>
          <w:szCs w:val="24"/>
          <w:highlight w:val="none"/>
        </w:rPr>
        <w:t>按照有关规定执行</w:t>
      </w:r>
    </w:p>
    <w:p w14:paraId="24C2A3FE">
      <w:pPr>
        <w:pStyle w:val="67"/>
        <w:spacing w:line="360" w:lineRule="auto"/>
        <w:ind w:firstLine="446"/>
        <w:rPr>
          <w:rFonts w:hint="eastAsia" w:ascii="方正仿宋_GB2312" w:hAnsi="方正仿宋_GB2312" w:eastAsia="方正仿宋_GB2312" w:cs="方正仿宋_GB2312"/>
          <w:b/>
          <w:bCs/>
          <w:color w:val="auto"/>
          <w:kern w:val="2"/>
          <w:sz w:val="24"/>
          <w:szCs w:val="24"/>
          <w:highlight w:val="none"/>
        </w:rPr>
      </w:pPr>
      <w:r>
        <w:rPr>
          <w:rFonts w:hint="eastAsia" w:ascii="方正仿宋_GB2312" w:hAnsi="方正仿宋_GB2312" w:eastAsia="方正仿宋_GB2312" w:cs="方正仿宋_GB2312"/>
          <w:b/>
          <w:bCs/>
          <w:color w:val="auto"/>
          <w:kern w:val="2"/>
          <w:sz w:val="24"/>
          <w:szCs w:val="24"/>
          <w:highlight w:val="none"/>
        </w:rPr>
        <w:t xml:space="preserve">19 缺陷责任与保修责任 </w:t>
      </w:r>
    </w:p>
    <w:p w14:paraId="43D6AFFC">
      <w:pPr>
        <w:pStyle w:val="67"/>
        <w:spacing w:line="360" w:lineRule="auto"/>
        <w:ind w:firstLine="445"/>
        <w:rPr>
          <w:rFonts w:hint="eastAsia" w:ascii="方正仿宋_GB2312" w:hAnsi="方正仿宋_GB2312" w:eastAsia="方正仿宋_GB2312" w:cs="方正仿宋_GB2312"/>
          <w:color w:val="auto"/>
          <w:kern w:val="2"/>
          <w:sz w:val="24"/>
          <w:szCs w:val="24"/>
          <w:highlight w:val="none"/>
        </w:rPr>
      </w:pPr>
      <w:r>
        <w:rPr>
          <w:rFonts w:hint="eastAsia" w:ascii="方正仿宋_GB2312" w:hAnsi="方正仿宋_GB2312" w:eastAsia="方正仿宋_GB2312" w:cs="方正仿宋_GB2312"/>
          <w:color w:val="auto"/>
          <w:kern w:val="2"/>
          <w:sz w:val="24"/>
          <w:szCs w:val="24"/>
          <w:highlight w:val="none"/>
        </w:rPr>
        <w:t>19.1 缺陷责任期</w:t>
      </w:r>
      <w:r>
        <w:rPr>
          <w:rFonts w:hint="eastAsia" w:ascii="方正仿宋_GB2312" w:hAnsi="方正仿宋_GB2312" w:eastAsia="方正仿宋_GB2312" w:cs="方正仿宋_GB2312"/>
          <w:color w:val="auto"/>
          <w:kern w:val="2"/>
          <w:sz w:val="24"/>
          <w:szCs w:val="24"/>
          <w:highlight w:val="none"/>
          <w:lang w:eastAsia="zh-CN"/>
        </w:rPr>
        <w:t>（</w:t>
      </w:r>
      <w:r>
        <w:rPr>
          <w:rFonts w:hint="eastAsia" w:ascii="方正仿宋_GB2312" w:hAnsi="方正仿宋_GB2312" w:eastAsia="方正仿宋_GB2312" w:cs="方正仿宋_GB2312"/>
          <w:color w:val="auto"/>
          <w:kern w:val="2"/>
          <w:sz w:val="24"/>
          <w:szCs w:val="24"/>
          <w:highlight w:val="none"/>
        </w:rPr>
        <w:t>工程质量保修期</w:t>
      </w:r>
      <w:r>
        <w:rPr>
          <w:rFonts w:hint="eastAsia" w:ascii="方正仿宋_GB2312" w:hAnsi="方正仿宋_GB2312" w:eastAsia="方正仿宋_GB2312" w:cs="方正仿宋_GB2312"/>
          <w:color w:val="auto"/>
          <w:kern w:val="2"/>
          <w:sz w:val="24"/>
          <w:szCs w:val="24"/>
          <w:highlight w:val="none"/>
          <w:lang w:eastAsia="zh-CN"/>
        </w:rPr>
        <w:t>）</w:t>
      </w:r>
      <w:r>
        <w:rPr>
          <w:rFonts w:hint="eastAsia" w:ascii="方正仿宋_GB2312" w:hAnsi="方正仿宋_GB2312" w:eastAsia="方正仿宋_GB2312" w:cs="方正仿宋_GB2312"/>
          <w:color w:val="auto"/>
          <w:kern w:val="2"/>
          <w:sz w:val="24"/>
          <w:szCs w:val="24"/>
          <w:highlight w:val="none"/>
        </w:rPr>
        <w:t>的起算时间</w:t>
      </w:r>
    </w:p>
    <w:p w14:paraId="5FD505F5">
      <w:pPr>
        <w:pStyle w:val="67"/>
        <w:spacing w:line="360" w:lineRule="auto"/>
        <w:ind w:firstLine="445"/>
        <w:rPr>
          <w:rFonts w:hint="eastAsia" w:ascii="方正仿宋_GB2312" w:hAnsi="方正仿宋_GB2312" w:eastAsia="方正仿宋_GB2312" w:cs="方正仿宋_GB2312"/>
          <w:color w:val="auto"/>
          <w:kern w:val="2"/>
          <w:sz w:val="24"/>
          <w:szCs w:val="24"/>
          <w:highlight w:val="none"/>
          <w:u w:val="single"/>
        </w:rPr>
      </w:pPr>
      <w:r>
        <w:rPr>
          <w:rFonts w:hint="eastAsia" w:ascii="方正仿宋_GB2312" w:hAnsi="方正仿宋_GB2312" w:eastAsia="方正仿宋_GB2312" w:cs="方正仿宋_GB2312"/>
          <w:color w:val="auto"/>
          <w:kern w:val="2"/>
          <w:sz w:val="24"/>
          <w:szCs w:val="24"/>
          <w:highlight w:val="none"/>
        </w:rPr>
        <w:t>本工程缺陷责任期</w:t>
      </w:r>
      <w:r>
        <w:rPr>
          <w:rFonts w:hint="eastAsia" w:ascii="方正仿宋_GB2312" w:hAnsi="方正仿宋_GB2312" w:eastAsia="方正仿宋_GB2312" w:cs="方正仿宋_GB2312"/>
          <w:color w:val="auto"/>
          <w:kern w:val="2"/>
          <w:sz w:val="24"/>
          <w:szCs w:val="24"/>
          <w:highlight w:val="none"/>
          <w:lang w:eastAsia="zh-CN"/>
        </w:rPr>
        <w:t>（</w:t>
      </w:r>
      <w:r>
        <w:rPr>
          <w:rFonts w:hint="eastAsia" w:ascii="方正仿宋_GB2312" w:hAnsi="方正仿宋_GB2312" w:eastAsia="方正仿宋_GB2312" w:cs="方正仿宋_GB2312"/>
          <w:color w:val="auto"/>
          <w:kern w:val="2"/>
          <w:sz w:val="24"/>
          <w:szCs w:val="24"/>
          <w:highlight w:val="none"/>
        </w:rPr>
        <w:t>工程质量保修期</w:t>
      </w:r>
      <w:r>
        <w:rPr>
          <w:rFonts w:hint="eastAsia" w:ascii="方正仿宋_GB2312" w:hAnsi="方正仿宋_GB2312" w:eastAsia="方正仿宋_GB2312" w:cs="方正仿宋_GB2312"/>
          <w:color w:val="auto"/>
          <w:kern w:val="2"/>
          <w:sz w:val="24"/>
          <w:szCs w:val="24"/>
          <w:highlight w:val="none"/>
          <w:lang w:eastAsia="zh-CN"/>
        </w:rPr>
        <w:t>）</w:t>
      </w:r>
      <w:r>
        <w:rPr>
          <w:rFonts w:hint="eastAsia" w:ascii="方正仿宋_GB2312" w:hAnsi="方正仿宋_GB2312" w:eastAsia="方正仿宋_GB2312" w:cs="方正仿宋_GB2312"/>
          <w:color w:val="auto"/>
          <w:kern w:val="2"/>
          <w:sz w:val="24"/>
          <w:szCs w:val="24"/>
          <w:highlight w:val="none"/>
        </w:rPr>
        <w:t>计算如下：</w:t>
      </w:r>
      <w:r>
        <w:rPr>
          <w:rFonts w:hint="eastAsia" w:ascii="方正仿宋_GB2312" w:hAnsi="方正仿宋_GB2312" w:eastAsia="方正仿宋_GB2312" w:cs="方正仿宋_GB2312"/>
          <w:color w:val="auto"/>
          <w:kern w:val="2"/>
          <w:sz w:val="24"/>
          <w:szCs w:val="24"/>
          <w:highlight w:val="none"/>
          <w:u w:val="single"/>
        </w:rPr>
        <w:t>从工程完工通过验收合格之日开始计算（以完工验收鉴定书签订的时间为准）。</w:t>
      </w:r>
    </w:p>
    <w:p w14:paraId="16033303">
      <w:pPr>
        <w:pStyle w:val="67"/>
        <w:spacing w:line="360" w:lineRule="auto"/>
        <w:ind w:firstLine="446"/>
        <w:rPr>
          <w:rFonts w:hint="eastAsia" w:ascii="方正仿宋_GB2312" w:hAnsi="方正仿宋_GB2312" w:eastAsia="方正仿宋_GB2312" w:cs="方正仿宋_GB2312"/>
          <w:b/>
          <w:bCs/>
          <w:color w:val="auto"/>
          <w:kern w:val="2"/>
          <w:sz w:val="24"/>
          <w:szCs w:val="24"/>
          <w:highlight w:val="none"/>
        </w:rPr>
      </w:pPr>
      <w:r>
        <w:rPr>
          <w:rFonts w:hint="eastAsia" w:ascii="方正仿宋_GB2312" w:hAnsi="方正仿宋_GB2312" w:eastAsia="方正仿宋_GB2312" w:cs="方正仿宋_GB2312"/>
          <w:b/>
          <w:bCs/>
          <w:color w:val="auto"/>
          <w:kern w:val="2"/>
          <w:sz w:val="24"/>
          <w:szCs w:val="24"/>
          <w:highlight w:val="none"/>
        </w:rPr>
        <w:t xml:space="preserve">20 保险 </w:t>
      </w:r>
    </w:p>
    <w:p w14:paraId="1A93F239">
      <w:pPr>
        <w:pStyle w:val="67"/>
        <w:spacing w:line="360" w:lineRule="auto"/>
        <w:ind w:firstLine="445"/>
        <w:rPr>
          <w:rFonts w:hint="eastAsia" w:ascii="方正仿宋_GB2312" w:hAnsi="方正仿宋_GB2312" w:eastAsia="方正仿宋_GB2312" w:cs="方正仿宋_GB2312"/>
          <w:color w:val="auto"/>
          <w:kern w:val="2"/>
          <w:sz w:val="24"/>
          <w:szCs w:val="24"/>
          <w:highlight w:val="none"/>
        </w:rPr>
      </w:pPr>
      <w:r>
        <w:rPr>
          <w:rFonts w:hint="eastAsia" w:ascii="方正仿宋_GB2312" w:hAnsi="方正仿宋_GB2312" w:eastAsia="方正仿宋_GB2312" w:cs="方正仿宋_GB2312"/>
          <w:color w:val="auto"/>
          <w:kern w:val="2"/>
          <w:sz w:val="24"/>
          <w:szCs w:val="24"/>
          <w:highlight w:val="none"/>
        </w:rPr>
        <w:t>20.1 工程保险</w:t>
      </w:r>
    </w:p>
    <w:p w14:paraId="13AC31DF">
      <w:pPr>
        <w:pStyle w:val="67"/>
        <w:spacing w:line="360" w:lineRule="auto"/>
        <w:ind w:firstLine="445"/>
        <w:rPr>
          <w:rFonts w:hint="eastAsia" w:ascii="方正仿宋_GB2312" w:hAnsi="方正仿宋_GB2312" w:eastAsia="方正仿宋_GB2312" w:cs="方正仿宋_GB2312"/>
          <w:color w:val="auto"/>
          <w:kern w:val="2"/>
          <w:sz w:val="24"/>
          <w:szCs w:val="24"/>
          <w:highlight w:val="none"/>
        </w:rPr>
      </w:pPr>
      <w:r>
        <w:rPr>
          <w:rFonts w:hint="eastAsia" w:ascii="方正仿宋_GB2312" w:hAnsi="方正仿宋_GB2312" w:eastAsia="方正仿宋_GB2312" w:cs="方正仿宋_GB2312"/>
          <w:color w:val="auto"/>
          <w:kern w:val="2"/>
          <w:sz w:val="24"/>
          <w:szCs w:val="24"/>
          <w:highlight w:val="none"/>
        </w:rPr>
        <w:t xml:space="preserve"> 建筑工程一切险和</w:t>
      </w:r>
      <w:r>
        <w:rPr>
          <w:rFonts w:hint="eastAsia" w:ascii="方正仿宋_GB2312" w:hAnsi="方正仿宋_GB2312" w:eastAsia="方正仿宋_GB2312" w:cs="方正仿宋_GB2312"/>
          <w:color w:val="auto"/>
          <w:kern w:val="2"/>
          <w:sz w:val="24"/>
          <w:szCs w:val="24"/>
          <w:highlight w:val="none"/>
          <w:lang w:eastAsia="zh-CN"/>
        </w:rPr>
        <w:t>（</w:t>
      </w:r>
      <w:r>
        <w:rPr>
          <w:rFonts w:hint="eastAsia" w:ascii="方正仿宋_GB2312" w:hAnsi="方正仿宋_GB2312" w:eastAsia="方正仿宋_GB2312" w:cs="方正仿宋_GB2312"/>
          <w:color w:val="auto"/>
          <w:kern w:val="2"/>
          <w:sz w:val="24"/>
          <w:szCs w:val="24"/>
          <w:highlight w:val="none"/>
        </w:rPr>
        <w:t>或</w:t>
      </w:r>
      <w:r>
        <w:rPr>
          <w:rFonts w:hint="eastAsia" w:ascii="方正仿宋_GB2312" w:hAnsi="方正仿宋_GB2312" w:eastAsia="方正仿宋_GB2312" w:cs="方正仿宋_GB2312"/>
          <w:color w:val="auto"/>
          <w:kern w:val="2"/>
          <w:sz w:val="24"/>
          <w:szCs w:val="24"/>
          <w:highlight w:val="none"/>
          <w:lang w:eastAsia="zh-CN"/>
        </w:rPr>
        <w:t>）</w:t>
      </w:r>
      <w:r>
        <w:rPr>
          <w:rFonts w:hint="eastAsia" w:ascii="方正仿宋_GB2312" w:hAnsi="方正仿宋_GB2312" w:eastAsia="方正仿宋_GB2312" w:cs="方正仿宋_GB2312"/>
          <w:color w:val="auto"/>
          <w:kern w:val="2"/>
          <w:sz w:val="24"/>
          <w:szCs w:val="24"/>
          <w:highlight w:val="none"/>
        </w:rPr>
        <w:t>安装工程一切险投保人：</w:t>
      </w:r>
      <w:r>
        <w:rPr>
          <w:rFonts w:hint="eastAsia" w:ascii="方正仿宋_GB2312" w:hAnsi="方正仿宋_GB2312" w:eastAsia="方正仿宋_GB2312" w:cs="方正仿宋_GB2312"/>
          <w:color w:val="auto"/>
          <w:kern w:val="2"/>
          <w:sz w:val="24"/>
          <w:szCs w:val="24"/>
          <w:highlight w:val="none"/>
          <w:u w:val="single"/>
        </w:rPr>
        <w:t xml:space="preserve"> 承包人 ；</w:t>
      </w:r>
    </w:p>
    <w:p w14:paraId="14AF5251">
      <w:pPr>
        <w:pStyle w:val="67"/>
        <w:spacing w:line="360" w:lineRule="auto"/>
        <w:ind w:firstLine="445"/>
        <w:rPr>
          <w:rFonts w:hint="eastAsia" w:ascii="方正仿宋_GB2312" w:hAnsi="方正仿宋_GB2312" w:eastAsia="方正仿宋_GB2312" w:cs="方正仿宋_GB2312"/>
          <w:color w:val="auto"/>
          <w:kern w:val="2"/>
          <w:sz w:val="24"/>
          <w:szCs w:val="24"/>
          <w:highlight w:val="none"/>
        </w:rPr>
      </w:pPr>
      <w:r>
        <w:rPr>
          <w:rFonts w:hint="eastAsia" w:ascii="方正仿宋_GB2312" w:hAnsi="方正仿宋_GB2312" w:eastAsia="方正仿宋_GB2312" w:cs="方正仿宋_GB2312"/>
          <w:color w:val="auto"/>
          <w:kern w:val="2"/>
          <w:sz w:val="24"/>
          <w:szCs w:val="24"/>
          <w:highlight w:val="none"/>
        </w:rPr>
        <w:t xml:space="preserve"> 投保内容：</w:t>
      </w:r>
      <w:r>
        <w:rPr>
          <w:rFonts w:hint="eastAsia" w:ascii="方正仿宋_GB2312" w:hAnsi="方正仿宋_GB2312" w:eastAsia="方正仿宋_GB2312" w:cs="方正仿宋_GB2312"/>
          <w:color w:val="auto"/>
          <w:kern w:val="2"/>
          <w:sz w:val="24"/>
          <w:szCs w:val="24"/>
          <w:highlight w:val="none"/>
          <w:u w:val="single"/>
        </w:rPr>
        <w:t xml:space="preserve"> 由发包人和承包人协商确定 ；</w:t>
      </w:r>
    </w:p>
    <w:p w14:paraId="050E21BC">
      <w:pPr>
        <w:pStyle w:val="67"/>
        <w:spacing w:line="360" w:lineRule="auto"/>
        <w:ind w:firstLine="445"/>
        <w:rPr>
          <w:rFonts w:hint="eastAsia" w:ascii="方正仿宋_GB2312" w:hAnsi="方正仿宋_GB2312" w:eastAsia="方正仿宋_GB2312" w:cs="方正仿宋_GB2312"/>
          <w:color w:val="auto"/>
          <w:kern w:val="2"/>
          <w:sz w:val="24"/>
          <w:szCs w:val="24"/>
          <w:highlight w:val="none"/>
        </w:rPr>
      </w:pPr>
      <w:r>
        <w:rPr>
          <w:rFonts w:hint="eastAsia" w:ascii="方正仿宋_GB2312" w:hAnsi="方正仿宋_GB2312" w:eastAsia="方正仿宋_GB2312" w:cs="方正仿宋_GB2312"/>
          <w:color w:val="auto"/>
          <w:kern w:val="2"/>
          <w:sz w:val="24"/>
          <w:szCs w:val="24"/>
          <w:highlight w:val="none"/>
        </w:rPr>
        <w:t xml:space="preserve"> 保险金额、保险费率和保险期限： </w:t>
      </w:r>
      <w:r>
        <w:rPr>
          <w:rFonts w:hint="eastAsia" w:ascii="方正仿宋_GB2312" w:hAnsi="方正仿宋_GB2312" w:eastAsia="方正仿宋_GB2312" w:cs="方正仿宋_GB2312"/>
          <w:color w:val="auto"/>
          <w:kern w:val="2"/>
          <w:sz w:val="24"/>
          <w:szCs w:val="24"/>
          <w:highlight w:val="none"/>
          <w:u w:val="single"/>
        </w:rPr>
        <w:t>根据工程保险条例有关规定执行</w:t>
      </w:r>
      <w:r>
        <w:rPr>
          <w:rFonts w:hint="eastAsia" w:ascii="方正仿宋_GB2312" w:hAnsi="方正仿宋_GB2312" w:eastAsia="方正仿宋_GB2312" w:cs="方正仿宋_GB2312"/>
          <w:color w:val="auto"/>
          <w:kern w:val="2"/>
          <w:sz w:val="24"/>
          <w:szCs w:val="24"/>
          <w:highlight w:val="none"/>
        </w:rPr>
        <w:t xml:space="preserve"> 。</w:t>
      </w:r>
    </w:p>
    <w:p w14:paraId="23EB65A8">
      <w:pPr>
        <w:pStyle w:val="67"/>
        <w:spacing w:line="360" w:lineRule="auto"/>
        <w:ind w:firstLine="445"/>
        <w:rPr>
          <w:rFonts w:hint="eastAsia" w:ascii="方正仿宋_GB2312" w:hAnsi="方正仿宋_GB2312" w:eastAsia="方正仿宋_GB2312" w:cs="方正仿宋_GB2312"/>
          <w:color w:val="auto"/>
          <w:kern w:val="2"/>
          <w:sz w:val="24"/>
          <w:szCs w:val="24"/>
          <w:highlight w:val="none"/>
        </w:rPr>
      </w:pPr>
      <w:r>
        <w:rPr>
          <w:rFonts w:hint="eastAsia" w:ascii="方正仿宋_GB2312" w:hAnsi="方正仿宋_GB2312" w:eastAsia="方正仿宋_GB2312" w:cs="方正仿宋_GB2312"/>
          <w:color w:val="auto"/>
          <w:kern w:val="2"/>
          <w:sz w:val="24"/>
          <w:szCs w:val="24"/>
          <w:highlight w:val="none"/>
        </w:rPr>
        <w:t>20.4 第三者责任险</w:t>
      </w:r>
    </w:p>
    <w:p w14:paraId="25222FD7">
      <w:pPr>
        <w:pStyle w:val="67"/>
        <w:spacing w:line="360" w:lineRule="auto"/>
        <w:ind w:firstLine="445"/>
        <w:rPr>
          <w:rFonts w:hint="eastAsia" w:ascii="方正仿宋_GB2312" w:hAnsi="方正仿宋_GB2312" w:eastAsia="方正仿宋_GB2312" w:cs="方正仿宋_GB2312"/>
          <w:color w:val="auto"/>
          <w:kern w:val="2"/>
          <w:sz w:val="24"/>
          <w:szCs w:val="24"/>
          <w:highlight w:val="none"/>
        </w:rPr>
      </w:pPr>
      <w:r>
        <w:rPr>
          <w:rFonts w:hint="eastAsia" w:ascii="方正仿宋_GB2312" w:hAnsi="方正仿宋_GB2312" w:eastAsia="方正仿宋_GB2312" w:cs="方正仿宋_GB2312"/>
          <w:color w:val="auto"/>
          <w:kern w:val="2"/>
          <w:sz w:val="24"/>
          <w:szCs w:val="24"/>
          <w:highlight w:val="none"/>
        </w:rPr>
        <w:t xml:space="preserve">20.4.2 第三者责任险保险费率： </w:t>
      </w:r>
      <w:r>
        <w:rPr>
          <w:rFonts w:hint="eastAsia" w:ascii="方正仿宋_GB2312" w:hAnsi="方正仿宋_GB2312" w:eastAsia="方正仿宋_GB2312" w:cs="方正仿宋_GB2312"/>
          <w:color w:val="auto"/>
          <w:kern w:val="2"/>
          <w:sz w:val="24"/>
          <w:szCs w:val="24"/>
          <w:highlight w:val="none"/>
          <w:u w:val="single"/>
        </w:rPr>
        <w:t>根据工程保险条例有关规定执行</w:t>
      </w:r>
      <w:r>
        <w:rPr>
          <w:rFonts w:hint="eastAsia" w:ascii="方正仿宋_GB2312" w:hAnsi="方正仿宋_GB2312" w:eastAsia="方正仿宋_GB2312" w:cs="方正仿宋_GB2312"/>
          <w:color w:val="auto"/>
          <w:kern w:val="2"/>
          <w:sz w:val="24"/>
          <w:szCs w:val="24"/>
          <w:highlight w:val="none"/>
        </w:rPr>
        <w:t xml:space="preserve"> ；</w:t>
      </w:r>
    </w:p>
    <w:p w14:paraId="0A9284F8">
      <w:pPr>
        <w:pStyle w:val="67"/>
        <w:spacing w:line="360" w:lineRule="auto"/>
        <w:ind w:firstLine="445"/>
        <w:rPr>
          <w:rFonts w:hint="eastAsia" w:ascii="方正仿宋_GB2312" w:hAnsi="方正仿宋_GB2312" w:eastAsia="方正仿宋_GB2312" w:cs="方正仿宋_GB2312"/>
          <w:color w:val="auto"/>
          <w:kern w:val="2"/>
          <w:sz w:val="24"/>
          <w:szCs w:val="24"/>
          <w:highlight w:val="none"/>
        </w:rPr>
      </w:pPr>
      <w:r>
        <w:rPr>
          <w:rFonts w:hint="eastAsia" w:ascii="方正仿宋_GB2312" w:hAnsi="方正仿宋_GB2312" w:eastAsia="方正仿宋_GB2312" w:cs="方正仿宋_GB2312"/>
          <w:color w:val="auto"/>
          <w:kern w:val="2"/>
          <w:sz w:val="24"/>
          <w:szCs w:val="24"/>
          <w:highlight w:val="none"/>
        </w:rPr>
        <w:t xml:space="preserve"> 第三者责任险保险金额：</w:t>
      </w:r>
      <w:r>
        <w:rPr>
          <w:rFonts w:hint="eastAsia" w:ascii="方正仿宋_GB2312" w:hAnsi="方正仿宋_GB2312" w:eastAsia="方正仿宋_GB2312" w:cs="方正仿宋_GB2312"/>
          <w:color w:val="auto"/>
          <w:kern w:val="2"/>
          <w:sz w:val="24"/>
          <w:szCs w:val="24"/>
          <w:highlight w:val="none"/>
          <w:u w:val="single"/>
        </w:rPr>
        <w:t xml:space="preserve"> 根据工程保险条例有关规定执行</w:t>
      </w:r>
      <w:r>
        <w:rPr>
          <w:rFonts w:hint="eastAsia" w:ascii="方正仿宋_GB2312" w:hAnsi="方正仿宋_GB2312" w:eastAsia="方正仿宋_GB2312" w:cs="方正仿宋_GB2312"/>
          <w:color w:val="auto"/>
          <w:kern w:val="2"/>
          <w:sz w:val="24"/>
          <w:szCs w:val="24"/>
          <w:highlight w:val="none"/>
        </w:rPr>
        <w:t xml:space="preserve"> 。</w:t>
      </w:r>
    </w:p>
    <w:p w14:paraId="0CED3EFF">
      <w:pPr>
        <w:pStyle w:val="67"/>
        <w:spacing w:line="360" w:lineRule="auto"/>
        <w:ind w:firstLine="445"/>
        <w:rPr>
          <w:rFonts w:hint="eastAsia" w:ascii="方正仿宋_GB2312" w:hAnsi="方正仿宋_GB2312" w:eastAsia="方正仿宋_GB2312" w:cs="方正仿宋_GB2312"/>
          <w:color w:val="auto"/>
          <w:kern w:val="2"/>
          <w:sz w:val="24"/>
          <w:szCs w:val="24"/>
          <w:highlight w:val="none"/>
        </w:rPr>
      </w:pPr>
      <w:r>
        <w:rPr>
          <w:rFonts w:hint="eastAsia" w:ascii="方正仿宋_GB2312" w:hAnsi="方正仿宋_GB2312" w:eastAsia="方正仿宋_GB2312" w:cs="方正仿宋_GB2312"/>
          <w:color w:val="auto"/>
          <w:kern w:val="2"/>
          <w:sz w:val="24"/>
          <w:szCs w:val="24"/>
          <w:highlight w:val="none"/>
        </w:rPr>
        <w:t xml:space="preserve">20.5 </w:t>
      </w:r>
      <w:r>
        <w:rPr>
          <w:rFonts w:hint="eastAsia" w:ascii="方正仿宋_GB2312" w:hAnsi="方正仿宋_GB2312" w:eastAsia="方正仿宋_GB2312" w:cs="方正仿宋_GB2312"/>
          <w:color w:val="auto"/>
          <w:kern w:val="2"/>
          <w:sz w:val="24"/>
          <w:szCs w:val="24"/>
          <w:highlight w:val="none"/>
          <w:lang w:eastAsia="zh-CN"/>
        </w:rPr>
        <w:t>其他</w:t>
      </w:r>
      <w:r>
        <w:rPr>
          <w:rFonts w:hint="eastAsia" w:ascii="方正仿宋_GB2312" w:hAnsi="方正仿宋_GB2312" w:eastAsia="方正仿宋_GB2312" w:cs="方正仿宋_GB2312"/>
          <w:color w:val="auto"/>
          <w:kern w:val="2"/>
          <w:sz w:val="24"/>
          <w:szCs w:val="24"/>
          <w:highlight w:val="none"/>
        </w:rPr>
        <w:t>保险</w:t>
      </w:r>
    </w:p>
    <w:p w14:paraId="149E58A5">
      <w:pPr>
        <w:pStyle w:val="67"/>
        <w:spacing w:line="360" w:lineRule="auto"/>
        <w:ind w:firstLine="445"/>
        <w:rPr>
          <w:rFonts w:hint="eastAsia" w:ascii="方正仿宋_GB2312" w:hAnsi="方正仿宋_GB2312" w:eastAsia="方正仿宋_GB2312" w:cs="方正仿宋_GB2312"/>
          <w:color w:val="auto"/>
          <w:kern w:val="2"/>
          <w:sz w:val="24"/>
          <w:szCs w:val="24"/>
          <w:highlight w:val="none"/>
        </w:rPr>
      </w:pPr>
      <w:r>
        <w:rPr>
          <w:rFonts w:hint="eastAsia" w:ascii="方正仿宋_GB2312" w:hAnsi="方正仿宋_GB2312" w:eastAsia="方正仿宋_GB2312" w:cs="方正仿宋_GB2312"/>
          <w:color w:val="auto"/>
          <w:kern w:val="2"/>
          <w:sz w:val="24"/>
          <w:szCs w:val="24"/>
          <w:highlight w:val="none"/>
        </w:rPr>
        <w:t>需要投保的</w:t>
      </w:r>
      <w:r>
        <w:rPr>
          <w:rFonts w:hint="eastAsia" w:ascii="方正仿宋_GB2312" w:hAnsi="方正仿宋_GB2312" w:eastAsia="方正仿宋_GB2312" w:cs="方正仿宋_GB2312"/>
          <w:color w:val="auto"/>
          <w:kern w:val="2"/>
          <w:sz w:val="24"/>
          <w:szCs w:val="24"/>
          <w:highlight w:val="none"/>
          <w:lang w:eastAsia="zh-CN"/>
        </w:rPr>
        <w:t>其他</w:t>
      </w:r>
      <w:r>
        <w:rPr>
          <w:rFonts w:hint="eastAsia" w:ascii="方正仿宋_GB2312" w:hAnsi="方正仿宋_GB2312" w:eastAsia="方正仿宋_GB2312" w:cs="方正仿宋_GB2312"/>
          <w:color w:val="auto"/>
          <w:kern w:val="2"/>
          <w:sz w:val="24"/>
          <w:szCs w:val="24"/>
          <w:highlight w:val="none"/>
        </w:rPr>
        <w:t>内容：</w:t>
      </w:r>
      <w:r>
        <w:rPr>
          <w:rFonts w:hint="eastAsia" w:ascii="方正仿宋_GB2312" w:hAnsi="方正仿宋_GB2312" w:eastAsia="方正仿宋_GB2312" w:cs="方正仿宋_GB2312"/>
          <w:color w:val="auto"/>
          <w:kern w:val="2"/>
          <w:sz w:val="24"/>
          <w:szCs w:val="24"/>
          <w:highlight w:val="none"/>
          <w:u w:val="single"/>
        </w:rPr>
        <w:t xml:space="preserve"> 根据工程保险条例有关规定执行 </w:t>
      </w:r>
      <w:r>
        <w:rPr>
          <w:rFonts w:hint="eastAsia" w:ascii="方正仿宋_GB2312" w:hAnsi="方正仿宋_GB2312" w:eastAsia="方正仿宋_GB2312" w:cs="方正仿宋_GB2312"/>
          <w:color w:val="auto"/>
          <w:kern w:val="2"/>
          <w:sz w:val="24"/>
          <w:szCs w:val="24"/>
          <w:highlight w:val="none"/>
        </w:rPr>
        <w:t>；</w:t>
      </w:r>
    </w:p>
    <w:p w14:paraId="5A22657F">
      <w:pPr>
        <w:pStyle w:val="67"/>
        <w:spacing w:line="360" w:lineRule="auto"/>
        <w:ind w:firstLine="445"/>
        <w:rPr>
          <w:rFonts w:hint="eastAsia" w:ascii="方正仿宋_GB2312" w:hAnsi="方正仿宋_GB2312" w:eastAsia="方正仿宋_GB2312" w:cs="方正仿宋_GB2312"/>
          <w:color w:val="auto"/>
          <w:kern w:val="2"/>
          <w:sz w:val="24"/>
          <w:szCs w:val="24"/>
          <w:highlight w:val="none"/>
        </w:rPr>
      </w:pPr>
      <w:r>
        <w:rPr>
          <w:rFonts w:hint="eastAsia" w:ascii="方正仿宋_GB2312" w:hAnsi="方正仿宋_GB2312" w:eastAsia="方正仿宋_GB2312" w:cs="方正仿宋_GB2312"/>
          <w:color w:val="auto"/>
          <w:kern w:val="2"/>
          <w:sz w:val="24"/>
          <w:szCs w:val="24"/>
          <w:highlight w:val="none"/>
        </w:rPr>
        <w:t>保险金额、保险费率和保险期限：</w:t>
      </w:r>
      <w:r>
        <w:rPr>
          <w:rFonts w:hint="eastAsia" w:ascii="方正仿宋_GB2312" w:hAnsi="方正仿宋_GB2312" w:eastAsia="方正仿宋_GB2312" w:cs="方正仿宋_GB2312"/>
          <w:color w:val="auto"/>
          <w:kern w:val="2"/>
          <w:sz w:val="24"/>
          <w:szCs w:val="24"/>
          <w:highlight w:val="none"/>
          <w:u w:val="single"/>
        </w:rPr>
        <w:t xml:space="preserve"> 根据工程保险条例有关规定执行</w:t>
      </w:r>
      <w:r>
        <w:rPr>
          <w:rFonts w:hint="eastAsia" w:ascii="方正仿宋_GB2312" w:hAnsi="方正仿宋_GB2312" w:eastAsia="方正仿宋_GB2312" w:cs="方正仿宋_GB2312"/>
          <w:color w:val="auto"/>
          <w:kern w:val="2"/>
          <w:sz w:val="24"/>
          <w:szCs w:val="24"/>
          <w:highlight w:val="none"/>
        </w:rPr>
        <w:t xml:space="preserve"> 。</w:t>
      </w:r>
    </w:p>
    <w:p w14:paraId="0D6AA4CB">
      <w:pPr>
        <w:pStyle w:val="67"/>
        <w:spacing w:line="360" w:lineRule="auto"/>
        <w:ind w:firstLine="445"/>
        <w:rPr>
          <w:rFonts w:hint="eastAsia" w:ascii="方正仿宋_GB2312" w:hAnsi="方正仿宋_GB2312" w:eastAsia="方正仿宋_GB2312" w:cs="方正仿宋_GB2312"/>
          <w:color w:val="auto"/>
          <w:kern w:val="2"/>
          <w:sz w:val="24"/>
          <w:szCs w:val="24"/>
          <w:highlight w:val="none"/>
        </w:rPr>
      </w:pPr>
      <w:r>
        <w:rPr>
          <w:rFonts w:hint="eastAsia" w:ascii="方正仿宋_GB2312" w:hAnsi="方正仿宋_GB2312" w:eastAsia="方正仿宋_GB2312" w:cs="方正仿宋_GB2312"/>
          <w:color w:val="auto"/>
          <w:kern w:val="2"/>
          <w:sz w:val="24"/>
          <w:szCs w:val="24"/>
          <w:highlight w:val="none"/>
        </w:rPr>
        <w:t>20.6 对各项保险的一般要求</w:t>
      </w:r>
    </w:p>
    <w:p w14:paraId="6C7E352E">
      <w:pPr>
        <w:pStyle w:val="67"/>
        <w:spacing w:line="360" w:lineRule="auto"/>
        <w:ind w:firstLine="445"/>
        <w:rPr>
          <w:rFonts w:hint="eastAsia" w:ascii="方正仿宋_GB2312" w:hAnsi="方正仿宋_GB2312" w:eastAsia="方正仿宋_GB2312" w:cs="方正仿宋_GB2312"/>
          <w:color w:val="auto"/>
          <w:kern w:val="2"/>
          <w:sz w:val="24"/>
          <w:szCs w:val="24"/>
          <w:highlight w:val="none"/>
        </w:rPr>
      </w:pPr>
      <w:r>
        <w:rPr>
          <w:rFonts w:hint="eastAsia" w:ascii="方正仿宋_GB2312" w:hAnsi="方正仿宋_GB2312" w:eastAsia="方正仿宋_GB2312" w:cs="方正仿宋_GB2312"/>
          <w:color w:val="auto"/>
          <w:kern w:val="2"/>
          <w:sz w:val="24"/>
          <w:szCs w:val="24"/>
          <w:highlight w:val="none"/>
        </w:rPr>
        <w:t>20.6.1 保险凭证</w:t>
      </w:r>
    </w:p>
    <w:p w14:paraId="0C701305">
      <w:pPr>
        <w:pStyle w:val="67"/>
        <w:spacing w:line="360" w:lineRule="auto"/>
        <w:ind w:firstLine="445"/>
        <w:rPr>
          <w:rFonts w:hint="eastAsia" w:ascii="方正仿宋_GB2312" w:hAnsi="方正仿宋_GB2312" w:eastAsia="方正仿宋_GB2312" w:cs="方正仿宋_GB2312"/>
          <w:color w:val="auto"/>
          <w:kern w:val="2"/>
          <w:sz w:val="24"/>
          <w:szCs w:val="24"/>
          <w:highlight w:val="none"/>
        </w:rPr>
      </w:pPr>
      <w:r>
        <w:rPr>
          <w:rFonts w:hint="eastAsia" w:ascii="方正仿宋_GB2312" w:hAnsi="方正仿宋_GB2312" w:eastAsia="方正仿宋_GB2312" w:cs="方正仿宋_GB2312"/>
          <w:color w:val="auto"/>
          <w:kern w:val="2"/>
          <w:sz w:val="24"/>
          <w:szCs w:val="24"/>
          <w:highlight w:val="none"/>
        </w:rPr>
        <w:t xml:space="preserve"> 承包人提交保险凭证的期限： </w:t>
      </w:r>
      <w:r>
        <w:rPr>
          <w:rFonts w:hint="eastAsia" w:ascii="方正仿宋_GB2312" w:hAnsi="方正仿宋_GB2312" w:eastAsia="方正仿宋_GB2312" w:cs="方正仿宋_GB2312"/>
          <w:color w:val="auto"/>
          <w:kern w:val="2"/>
          <w:sz w:val="24"/>
          <w:szCs w:val="24"/>
          <w:highlight w:val="none"/>
          <w:u w:val="single"/>
        </w:rPr>
        <w:t xml:space="preserve">根据工程保险条例有关规定执行 </w:t>
      </w:r>
      <w:r>
        <w:rPr>
          <w:rFonts w:hint="eastAsia" w:ascii="方正仿宋_GB2312" w:hAnsi="方正仿宋_GB2312" w:eastAsia="方正仿宋_GB2312" w:cs="方正仿宋_GB2312"/>
          <w:color w:val="auto"/>
          <w:kern w:val="2"/>
          <w:sz w:val="24"/>
          <w:szCs w:val="24"/>
          <w:highlight w:val="none"/>
        </w:rPr>
        <w:t>。</w:t>
      </w:r>
    </w:p>
    <w:p w14:paraId="4B415F3B">
      <w:pPr>
        <w:pStyle w:val="67"/>
        <w:spacing w:line="360" w:lineRule="auto"/>
        <w:ind w:firstLine="445"/>
        <w:rPr>
          <w:rFonts w:hint="eastAsia" w:ascii="方正仿宋_GB2312" w:hAnsi="方正仿宋_GB2312" w:eastAsia="方正仿宋_GB2312" w:cs="方正仿宋_GB2312"/>
          <w:color w:val="auto"/>
          <w:kern w:val="2"/>
          <w:sz w:val="24"/>
          <w:szCs w:val="24"/>
          <w:highlight w:val="none"/>
        </w:rPr>
      </w:pPr>
      <w:r>
        <w:rPr>
          <w:rFonts w:hint="eastAsia" w:ascii="方正仿宋_GB2312" w:hAnsi="方正仿宋_GB2312" w:eastAsia="方正仿宋_GB2312" w:cs="方正仿宋_GB2312"/>
          <w:color w:val="auto"/>
          <w:kern w:val="2"/>
          <w:sz w:val="24"/>
          <w:szCs w:val="24"/>
          <w:highlight w:val="none"/>
        </w:rPr>
        <w:t xml:space="preserve"> 保险条件： </w:t>
      </w:r>
      <w:r>
        <w:rPr>
          <w:rFonts w:hint="eastAsia" w:ascii="方正仿宋_GB2312" w:hAnsi="方正仿宋_GB2312" w:eastAsia="方正仿宋_GB2312" w:cs="方正仿宋_GB2312"/>
          <w:color w:val="auto"/>
          <w:kern w:val="2"/>
          <w:sz w:val="24"/>
          <w:szCs w:val="24"/>
          <w:highlight w:val="none"/>
          <w:u w:val="single"/>
        </w:rPr>
        <w:t xml:space="preserve">根据工程保险条例有关规定执行 </w:t>
      </w:r>
      <w:r>
        <w:rPr>
          <w:rFonts w:hint="eastAsia" w:ascii="方正仿宋_GB2312" w:hAnsi="方正仿宋_GB2312" w:eastAsia="方正仿宋_GB2312" w:cs="方正仿宋_GB2312"/>
          <w:color w:val="auto"/>
          <w:kern w:val="2"/>
          <w:sz w:val="24"/>
          <w:szCs w:val="24"/>
          <w:highlight w:val="none"/>
        </w:rPr>
        <w:t>；</w:t>
      </w:r>
    </w:p>
    <w:p w14:paraId="5B99D5EB">
      <w:pPr>
        <w:pStyle w:val="67"/>
        <w:spacing w:line="360" w:lineRule="auto"/>
        <w:ind w:firstLine="445"/>
        <w:rPr>
          <w:rFonts w:hint="eastAsia" w:ascii="方正仿宋_GB2312" w:hAnsi="方正仿宋_GB2312" w:eastAsia="方正仿宋_GB2312" w:cs="方正仿宋_GB2312"/>
          <w:color w:val="auto"/>
          <w:kern w:val="2"/>
          <w:sz w:val="24"/>
          <w:szCs w:val="24"/>
          <w:highlight w:val="none"/>
        </w:rPr>
      </w:pPr>
      <w:r>
        <w:rPr>
          <w:rFonts w:hint="eastAsia" w:ascii="方正仿宋_GB2312" w:hAnsi="方正仿宋_GB2312" w:eastAsia="方正仿宋_GB2312" w:cs="方正仿宋_GB2312"/>
          <w:color w:val="auto"/>
          <w:kern w:val="2"/>
          <w:sz w:val="24"/>
          <w:szCs w:val="24"/>
          <w:highlight w:val="none"/>
        </w:rPr>
        <w:t>20.6.4 保险金不足的补偿</w:t>
      </w:r>
    </w:p>
    <w:p w14:paraId="61B7BB38">
      <w:pPr>
        <w:pStyle w:val="67"/>
        <w:spacing w:line="360" w:lineRule="auto"/>
        <w:ind w:firstLine="445"/>
        <w:rPr>
          <w:rFonts w:hint="eastAsia" w:ascii="方正仿宋_GB2312" w:hAnsi="方正仿宋_GB2312" w:eastAsia="方正仿宋_GB2312" w:cs="方正仿宋_GB2312"/>
          <w:color w:val="auto"/>
          <w:kern w:val="2"/>
          <w:sz w:val="24"/>
          <w:szCs w:val="24"/>
          <w:highlight w:val="none"/>
        </w:rPr>
      </w:pPr>
      <w:r>
        <w:rPr>
          <w:rFonts w:hint="eastAsia" w:ascii="方正仿宋_GB2312" w:hAnsi="方正仿宋_GB2312" w:eastAsia="方正仿宋_GB2312" w:cs="方正仿宋_GB2312"/>
          <w:color w:val="auto"/>
          <w:kern w:val="2"/>
          <w:sz w:val="24"/>
          <w:szCs w:val="24"/>
          <w:highlight w:val="none"/>
        </w:rPr>
        <w:t xml:space="preserve"> 承包人负责补偿的范围与金额：</w:t>
      </w:r>
      <w:r>
        <w:rPr>
          <w:rFonts w:hint="eastAsia" w:ascii="方正仿宋_GB2312" w:hAnsi="方正仿宋_GB2312" w:eastAsia="方正仿宋_GB2312" w:cs="方正仿宋_GB2312"/>
          <w:color w:val="auto"/>
          <w:kern w:val="2"/>
          <w:sz w:val="24"/>
          <w:szCs w:val="24"/>
          <w:highlight w:val="none"/>
          <w:u w:val="single"/>
        </w:rPr>
        <w:t>根据界定责任承担</w:t>
      </w:r>
      <w:r>
        <w:rPr>
          <w:rFonts w:hint="eastAsia" w:ascii="方正仿宋_GB2312" w:hAnsi="方正仿宋_GB2312" w:eastAsia="方正仿宋_GB2312" w:cs="方正仿宋_GB2312"/>
          <w:color w:val="auto"/>
          <w:kern w:val="2"/>
          <w:sz w:val="24"/>
          <w:szCs w:val="24"/>
          <w:highlight w:val="none"/>
        </w:rPr>
        <w:t xml:space="preserve"> ；</w:t>
      </w:r>
    </w:p>
    <w:p w14:paraId="0296267F">
      <w:pPr>
        <w:pStyle w:val="67"/>
        <w:spacing w:line="360" w:lineRule="auto"/>
        <w:ind w:firstLine="445"/>
        <w:rPr>
          <w:rFonts w:hint="eastAsia" w:ascii="方正仿宋_GB2312" w:hAnsi="方正仿宋_GB2312" w:eastAsia="方正仿宋_GB2312" w:cs="方正仿宋_GB2312"/>
          <w:color w:val="auto"/>
          <w:kern w:val="2"/>
          <w:sz w:val="24"/>
          <w:szCs w:val="24"/>
          <w:highlight w:val="none"/>
        </w:rPr>
      </w:pPr>
      <w:r>
        <w:rPr>
          <w:rFonts w:hint="eastAsia" w:ascii="方正仿宋_GB2312" w:hAnsi="方正仿宋_GB2312" w:eastAsia="方正仿宋_GB2312" w:cs="方正仿宋_GB2312"/>
          <w:color w:val="auto"/>
          <w:kern w:val="2"/>
          <w:sz w:val="24"/>
          <w:szCs w:val="24"/>
          <w:highlight w:val="none"/>
        </w:rPr>
        <w:t>发包人负责补偿的范围与金额：</w:t>
      </w:r>
      <w:r>
        <w:rPr>
          <w:rFonts w:hint="eastAsia" w:ascii="方正仿宋_GB2312" w:hAnsi="方正仿宋_GB2312" w:eastAsia="方正仿宋_GB2312" w:cs="方正仿宋_GB2312"/>
          <w:color w:val="auto"/>
          <w:kern w:val="2"/>
          <w:sz w:val="24"/>
          <w:szCs w:val="24"/>
          <w:highlight w:val="none"/>
          <w:u w:val="single"/>
        </w:rPr>
        <w:t xml:space="preserve"> 无</w:t>
      </w:r>
      <w:r>
        <w:rPr>
          <w:rFonts w:hint="eastAsia" w:ascii="方正仿宋_GB2312" w:hAnsi="方正仿宋_GB2312" w:eastAsia="方正仿宋_GB2312" w:cs="方正仿宋_GB2312"/>
          <w:color w:val="auto"/>
          <w:kern w:val="2"/>
          <w:sz w:val="24"/>
          <w:szCs w:val="24"/>
          <w:highlight w:val="none"/>
        </w:rPr>
        <w:t xml:space="preserve"> 。</w:t>
      </w:r>
    </w:p>
    <w:p w14:paraId="23439CC6">
      <w:pPr>
        <w:pStyle w:val="67"/>
        <w:spacing w:line="360" w:lineRule="auto"/>
        <w:ind w:firstLine="446"/>
        <w:rPr>
          <w:rFonts w:hint="eastAsia" w:ascii="方正仿宋_GB2312" w:hAnsi="方正仿宋_GB2312" w:eastAsia="方正仿宋_GB2312" w:cs="方正仿宋_GB2312"/>
          <w:b/>
          <w:bCs/>
          <w:color w:val="auto"/>
          <w:kern w:val="2"/>
          <w:sz w:val="24"/>
          <w:szCs w:val="24"/>
          <w:highlight w:val="none"/>
        </w:rPr>
      </w:pPr>
      <w:r>
        <w:rPr>
          <w:rFonts w:hint="eastAsia" w:ascii="方正仿宋_GB2312" w:hAnsi="方正仿宋_GB2312" w:eastAsia="方正仿宋_GB2312" w:cs="方正仿宋_GB2312"/>
          <w:b/>
          <w:bCs/>
          <w:color w:val="auto"/>
          <w:kern w:val="2"/>
          <w:sz w:val="24"/>
          <w:szCs w:val="24"/>
          <w:highlight w:val="none"/>
        </w:rPr>
        <w:t xml:space="preserve">24 争议的解决 </w:t>
      </w:r>
    </w:p>
    <w:p w14:paraId="6B86BCE0">
      <w:pPr>
        <w:pStyle w:val="67"/>
        <w:spacing w:line="360" w:lineRule="auto"/>
        <w:ind w:firstLine="445"/>
        <w:rPr>
          <w:rFonts w:hint="eastAsia" w:ascii="方正仿宋_GB2312" w:hAnsi="方正仿宋_GB2312" w:eastAsia="方正仿宋_GB2312" w:cs="方正仿宋_GB2312"/>
          <w:color w:val="auto"/>
          <w:kern w:val="2"/>
          <w:sz w:val="24"/>
          <w:szCs w:val="24"/>
          <w:highlight w:val="none"/>
        </w:rPr>
      </w:pPr>
      <w:r>
        <w:rPr>
          <w:rFonts w:hint="eastAsia" w:ascii="方正仿宋_GB2312" w:hAnsi="方正仿宋_GB2312" w:eastAsia="方正仿宋_GB2312" w:cs="方正仿宋_GB2312"/>
          <w:color w:val="auto"/>
          <w:kern w:val="2"/>
          <w:sz w:val="24"/>
          <w:szCs w:val="24"/>
          <w:highlight w:val="none"/>
        </w:rPr>
        <w:t>24.1 争议的解决方式</w:t>
      </w:r>
    </w:p>
    <w:p w14:paraId="531C9113">
      <w:pPr>
        <w:pStyle w:val="67"/>
        <w:spacing w:line="360" w:lineRule="auto"/>
        <w:ind w:firstLine="445"/>
        <w:rPr>
          <w:rFonts w:hint="eastAsia" w:ascii="方正仿宋_GB2312" w:hAnsi="方正仿宋_GB2312" w:eastAsia="方正仿宋_GB2312" w:cs="方正仿宋_GB2312"/>
          <w:color w:val="auto"/>
          <w:kern w:val="2"/>
          <w:sz w:val="24"/>
          <w:szCs w:val="24"/>
          <w:highlight w:val="none"/>
        </w:rPr>
      </w:pPr>
      <w:r>
        <w:rPr>
          <w:rFonts w:hint="eastAsia" w:ascii="方正仿宋_GB2312" w:hAnsi="方正仿宋_GB2312" w:eastAsia="方正仿宋_GB2312" w:cs="方正仿宋_GB2312"/>
          <w:color w:val="auto"/>
          <w:kern w:val="2"/>
          <w:sz w:val="24"/>
          <w:szCs w:val="24"/>
          <w:highlight w:val="none"/>
        </w:rPr>
        <w:t>合同当事人友好协商解决不成、不愿提请争议评审或不接受争议评审组意见的，约定的合同争议解决方式：向工程所在地人民法院起诉。</w:t>
      </w:r>
    </w:p>
    <w:p w14:paraId="2807CBA0">
      <w:pPr>
        <w:pStyle w:val="67"/>
        <w:spacing w:line="360" w:lineRule="auto"/>
        <w:ind w:firstLine="446"/>
        <w:rPr>
          <w:rFonts w:hint="eastAsia" w:ascii="方正仿宋_GB2312" w:hAnsi="方正仿宋_GB2312" w:eastAsia="方正仿宋_GB2312" w:cs="方正仿宋_GB2312"/>
          <w:b/>
          <w:bCs/>
          <w:color w:val="auto"/>
          <w:kern w:val="2"/>
          <w:sz w:val="24"/>
          <w:szCs w:val="24"/>
          <w:highlight w:val="none"/>
        </w:rPr>
      </w:pPr>
      <w:r>
        <w:rPr>
          <w:rFonts w:hint="eastAsia" w:ascii="方正仿宋_GB2312" w:hAnsi="方正仿宋_GB2312" w:eastAsia="方正仿宋_GB2312" w:cs="方正仿宋_GB2312"/>
          <w:b/>
          <w:bCs/>
          <w:color w:val="auto"/>
          <w:kern w:val="2"/>
          <w:sz w:val="24"/>
          <w:szCs w:val="24"/>
          <w:highlight w:val="none"/>
        </w:rPr>
        <w:t xml:space="preserve">25 补充条款 </w:t>
      </w:r>
    </w:p>
    <w:p w14:paraId="29470B8C">
      <w:pPr>
        <w:pStyle w:val="67"/>
        <w:spacing w:line="360" w:lineRule="auto"/>
        <w:ind w:firstLine="445"/>
        <w:rPr>
          <w:rFonts w:hint="eastAsia" w:ascii="方正仿宋_GB2312" w:hAnsi="方正仿宋_GB2312" w:eastAsia="方正仿宋_GB2312" w:cs="方正仿宋_GB2312"/>
          <w:color w:val="auto"/>
          <w:kern w:val="2"/>
          <w:sz w:val="24"/>
          <w:szCs w:val="24"/>
          <w:highlight w:val="none"/>
        </w:rPr>
      </w:pPr>
      <w:r>
        <w:rPr>
          <w:rFonts w:hint="eastAsia" w:ascii="方正仿宋_GB2312" w:hAnsi="方正仿宋_GB2312" w:eastAsia="方正仿宋_GB2312" w:cs="方正仿宋_GB2312"/>
          <w:color w:val="auto"/>
          <w:kern w:val="2"/>
          <w:sz w:val="24"/>
          <w:szCs w:val="24"/>
          <w:highlight w:val="none"/>
        </w:rPr>
        <w:t>25.1 串通投标行为合同管理实施细则：</w:t>
      </w:r>
    </w:p>
    <w:p w14:paraId="3BC00975">
      <w:pPr>
        <w:pStyle w:val="67"/>
        <w:spacing w:line="360" w:lineRule="auto"/>
        <w:ind w:firstLine="445"/>
        <w:rPr>
          <w:rFonts w:hint="eastAsia" w:ascii="方正仿宋_GB2312" w:hAnsi="方正仿宋_GB2312" w:eastAsia="方正仿宋_GB2312" w:cs="方正仿宋_GB2312"/>
          <w:color w:val="auto"/>
          <w:kern w:val="2"/>
          <w:sz w:val="24"/>
          <w:szCs w:val="24"/>
          <w:highlight w:val="none"/>
        </w:rPr>
      </w:pPr>
      <w:r>
        <w:rPr>
          <w:rFonts w:hint="eastAsia" w:ascii="方正仿宋_GB2312" w:hAnsi="方正仿宋_GB2312" w:eastAsia="方正仿宋_GB2312" w:cs="方正仿宋_GB2312"/>
          <w:color w:val="auto"/>
          <w:kern w:val="2"/>
          <w:sz w:val="24"/>
          <w:szCs w:val="24"/>
          <w:highlight w:val="none"/>
        </w:rPr>
        <w:t>（一）承包人被举报或经核查发现其存在法律法规所列串通投标或弄虚作假情形的，发包人应书面告知承包人。</w:t>
      </w:r>
    </w:p>
    <w:p w14:paraId="0B821F0E">
      <w:pPr>
        <w:pStyle w:val="67"/>
        <w:spacing w:line="360" w:lineRule="auto"/>
        <w:ind w:firstLine="445"/>
        <w:rPr>
          <w:rFonts w:hint="eastAsia" w:ascii="方正仿宋_GB2312" w:hAnsi="方正仿宋_GB2312" w:eastAsia="方正仿宋_GB2312" w:cs="方正仿宋_GB2312"/>
          <w:color w:val="auto"/>
          <w:kern w:val="2"/>
          <w:sz w:val="24"/>
          <w:szCs w:val="24"/>
          <w:highlight w:val="none"/>
        </w:rPr>
      </w:pPr>
      <w:r>
        <w:rPr>
          <w:rFonts w:hint="eastAsia" w:ascii="方正仿宋_GB2312" w:hAnsi="方正仿宋_GB2312" w:eastAsia="方正仿宋_GB2312" w:cs="方正仿宋_GB2312"/>
          <w:color w:val="auto"/>
          <w:kern w:val="2"/>
          <w:sz w:val="24"/>
          <w:szCs w:val="24"/>
          <w:highlight w:val="none"/>
        </w:rPr>
        <w:t>（二）承包人应在接到发包人书面告知后 7 日内，向发包人提供相关举证材料。如承包人未能在规定时间内举证或其举证材料不足以排除其存在串通投标和弄虚作假行为的，均视同承包人存在违约</w:t>
      </w:r>
      <w:r>
        <w:rPr>
          <w:rFonts w:hint="eastAsia" w:ascii="方正仿宋_GB2312" w:hAnsi="方正仿宋_GB2312" w:eastAsia="方正仿宋_GB2312" w:cs="方正仿宋_GB2312"/>
          <w:color w:val="auto"/>
          <w:kern w:val="2"/>
          <w:sz w:val="24"/>
          <w:szCs w:val="24"/>
          <w:highlight w:val="none"/>
          <w:lang w:eastAsia="zh-CN"/>
        </w:rPr>
        <w:t>责</w:t>
      </w:r>
      <w:r>
        <w:rPr>
          <w:rFonts w:hint="eastAsia" w:ascii="方正仿宋_GB2312" w:hAnsi="方正仿宋_GB2312" w:eastAsia="方正仿宋_GB2312" w:cs="方正仿宋_GB2312"/>
          <w:color w:val="auto"/>
          <w:kern w:val="2"/>
          <w:sz w:val="24"/>
          <w:szCs w:val="24"/>
          <w:highlight w:val="none"/>
        </w:rPr>
        <w:t>任，承包人应向发包人支付不低于合同金额 3%的违约金。</w:t>
      </w:r>
    </w:p>
    <w:p w14:paraId="692643C8">
      <w:pPr>
        <w:pStyle w:val="67"/>
        <w:spacing w:line="360" w:lineRule="auto"/>
        <w:ind w:firstLine="445"/>
        <w:rPr>
          <w:rFonts w:hint="eastAsia" w:ascii="方正仿宋_GB2312" w:hAnsi="方正仿宋_GB2312" w:eastAsia="方正仿宋_GB2312" w:cs="方正仿宋_GB2312"/>
          <w:color w:val="auto"/>
          <w:kern w:val="2"/>
          <w:sz w:val="24"/>
          <w:szCs w:val="24"/>
          <w:highlight w:val="none"/>
        </w:rPr>
      </w:pPr>
      <w:r>
        <w:rPr>
          <w:rFonts w:hint="eastAsia" w:ascii="方正仿宋_GB2312" w:hAnsi="方正仿宋_GB2312" w:eastAsia="方正仿宋_GB2312" w:cs="方正仿宋_GB2312"/>
          <w:color w:val="auto"/>
          <w:kern w:val="2"/>
          <w:sz w:val="24"/>
          <w:szCs w:val="24"/>
          <w:highlight w:val="none"/>
        </w:rPr>
        <w:t>（三）承包人存在串通投标或弄虚作假行为，被行政监管部门查处并依法作出行政处罚的，不影响本合同违约责任履行，承包人仍须按合同约定向发包人支付违约金。</w:t>
      </w:r>
    </w:p>
    <w:p w14:paraId="645BA68D">
      <w:pPr>
        <w:pStyle w:val="67"/>
        <w:spacing w:line="360" w:lineRule="auto"/>
        <w:ind w:firstLine="445"/>
        <w:rPr>
          <w:rFonts w:hint="eastAsia" w:ascii="方正仿宋_GB2312" w:hAnsi="方正仿宋_GB2312" w:eastAsia="方正仿宋_GB2312" w:cs="方正仿宋_GB2312"/>
          <w:color w:val="auto"/>
          <w:kern w:val="2"/>
          <w:sz w:val="24"/>
          <w:szCs w:val="24"/>
          <w:highlight w:val="none"/>
        </w:rPr>
      </w:pPr>
      <w:r>
        <w:rPr>
          <w:rFonts w:hint="eastAsia" w:ascii="方正仿宋_GB2312" w:hAnsi="方正仿宋_GB2312" w:eastAsia="方正仿宋_GB2312" w:cs="方正仿宋_GB2312"/>
          <w:color w:val="auto"/>
          <w:kern w:val="2"/>
          <w:sz w:val="24"/>
          <w:szCs w:val="24"/>
          <w:highlight w:val="none"/>
        </w:rPr>
        <w:t>（四）承包人应按照投标承诺和备案合同约定派驻现场技术、经济管理人员，并确保项目管理机构主要成员常驻施工现场，原则上不得调整；确需调整的，需经发包人同意。发包人应在进场施工前严格核对进场施工队伍，承包人擅自改变项目负责人及主要管理人员的，一律不得进场施工。</w:t>
      </w:r>
    </w:p>
    <w:p w14:paraId="2177F0F7">
      <w:pPr>
        <w:pStyle w:val="67"/>
        <w:spacing w:line="360" w:lineRule="auto"/>
        <w:ind w:firstLine="445"/>
        <w:rPr>
          <w:rFonts w:hint="eastAsia" w:ascii="方正仿宋_GB2312" w:hAnsi="方正仿宋_GB2312" w:eastAsia="方正仿宋_GB2312" w:cs="方正仿宋_GB2312"/>
          <w:color w:val="auto"/>
          <w:kern w:val="2"/>
          <w:sz w:val="24"/>
          <w:szCs w:val="24"/>
          <w:highlight w:val="none"/>
        </w:rPr>
      </w:pPr>
      <w:r>
        <w:rPr>
          <w:rFonts w:hint="eastAsia" w:ascii="方正仿宋_GB2312" w:hAnsi="方正仿宋_GB2312" w:eastAsia="方正仿宋_GB2312" w:cs="方正仿宋_GB2312"/>
          <w:color w:val="auto"/>
          <w:kern w:val="2"/>
          <w:sz w:val="24"/>
          <w:szCs w:val="24"/>
          <w:highlight w:val="none"/>
        </w:rPr>
        <w:t>（五）实行承包人项目管理机构主要成员现场签到考勤制度。项目管理机构主要成员每月出勤率不低于 80%，否则，应向发包人支付不少于合同金额 3%的违约金。</w:t>
      </w:r>
    </w:p>
    <w:p w14:paraId="02EA68FB">
      <w:pPr>
        <w:pStyle w:val="67"/>
        <w:spacing w:line="360" w:lineRule="auto"/>
        <w:ind w:firstLine="445"/>
        <w:rPr>
          <w:rFonts w:hint="eastAsia" w:ascii="方正仿宋_GB2312" w:hAnsi="方正仿宋_GB2312" w:eastAsia="方正仿宋_GB2312" w:cs="方正仿宋_GB2312"/>
          <w:color w:val="auto"/>
          <w:kern w:val="2"/>
          <w:sz w:val="24"/>
          <w:szCs w:val="24"/>
          <w:highlight w:val="none"/>
        </w:rPr>
      </w:pPr>
      <w:r>
        <w:rPr>
          <w:rFonts w:hint="eastAsia" w:ascii="方正仿宋_GB2312" w:hAnsi="方正仿宋_GB2312" w:eastAsia="方正仿宋_GB2312" w:cs="方正仿宋_GB2312"/>
          <w:color w:val="auto"/>
          <w:kern w:val="2"/>
          <w:sz w:val="24"/>
          <w:szCs w:val="24"/>
          <w:highlight w:val="none"/>
        </w:rPr>
        <w:t>（六）承包人存在合同违约行为的，应按合同约定向发包人支付违约金。发包人应通过工程款结算方式，将承包人应支付的违约金扣除。发包人应同时将承包人违约处理情况及时报送相关行政监管部门。</w:t>
      </w:r>
    </w:p>
    <w:p w14:paraId="1494B032">
      <w:pPr>
        <w:pStyle w:val="67"/>
        <w:spacing w:line="360" w:lineRule="auto"/>
        <w:ind w:firstLine="445"/>
        <w:rPr>
          <w:rFonts w:hint="eastAsia" w:ascii="方正仿宋_GB2312" w:hAnsi="方正仿宋_GB2312" w:eastAsia="方正仿宋_GB2312" w:cs="方正仿宋_GB2312"/>
          <w:color w:val="auto"/>
          <w:kern w:val="2"/>
          <w:sz w:val="24"/>
          <w:szCs w:val="24"/>
          <w:highlight w:val="none"/>
        </w:rPr>
      </w:pPr>
      <w:r>
        <w:rPr>
          <w:rFonts w:hint="eastAsia" w:ascii="方正仿宋_GB2312" w:hAnsi="方正仿宋_GB2312" w:eastAsia="方正仿宋_GB2312" w:cs="方正仿宋_GB2312"/>
          <w:color w:val="auto"/>
          <w:kern w:val="2"/>
          <w:sz w:val="24"/>
          <w:szCs w:val="24"/>
          <w:highlight w:val="none"/>
        </w:rPr>
        <w:t>25.2 拖欠农民工工资问题合同管理实施细则，主要内容包括：</w:t>
      </w:r>
    </w:p>
    <w:p w14:paraId="02D3281F">
      <w:pPr>
        <w:pStyle w:val="67"/>
        <w:spacing w:line="360" w:lineRule="auto"/>
        <w:ind w:firstLine="445"/>
        <w:rPr>
          <w:rFonts w:hint="eastAsia" w:ascii="方正仿宋_GB2312" w:hAnsi="方正仿宋_GB2312" w:eastAsia="方正仿宋_GB2312" w:cs="方正仿宋_GB2312"/>
          <w:color w:val="auto"/>
          <w:kern w:val="2"/>
          <w:sz w:val="24"/>
          <w:szCs w:val="24"/>
          <w:highlight w:val="none"/>
        </w:rPr>
      </w:pPr>
      <w:r>
        <w:rPr>
          <w:rFonts w:hint="eastAsia" w:ascii="方正仿宋_GB2312" w:hAnsi="方正仿宋_GB2312" w:eastAsia="方正仿宋_GB2312" w:cs="方正仿宋_GB2312"/>
          <w:color w:val="auto"/>
          <w:kern w:val="2"/>
          <w:sz w:val="24"/>
          <w:szCs w:val="24"/>
          <w:highlight w:val="none"/>
        </w:rPr>
        <w:t>（一）施工企业（包括施工总承包企业和分包企业，下同）按照《江苏省工程建设领域农民工工资支付管理办法》规定的标准交纳农民工工资保证金。</w:t>
      </w:r>
    </w:p>
    <w:p w14:paraId="031DC901">
      <w:pPr>
        <w:pStyle w:val="67"/>
        <w:spacing w:line="360" w:lineRule="auto"/>
        <w:ind w:firstLine="445"/>
        <w:rPr>
          <w:rFonts w:hint="eastAsia" w:ascii="方正仿宋_GB2312" w:hAnsi="方正仿宋_GB2312" w:eastAsia="方正仿宋_GB2312" w:cs="方正仿宋_GB2312"/>
          <w:color w:val="auto"/>
          <w:kern w:val="2"/>
          <w:sz w:val="24"/>
          <w:szCs w:val="24"/>
          <w:highlight w:val="none"/>
        </w:rPr>
      </w:pPr>
      <w:r>
        <w:rPr>
          <w:rFonts w:hint="eastAsia" w:ascii="方正仿宋_GB2312" w:hAnsi="方正仿宋_GB2312" w:eastAsia="方正仿宋_GB2312" w:cs="方正仿宋_GB2312"/>
          <w:color w:val="auto"/>
          <w:kern w:val="2"/>
          <w:sz w:val="24"/>
          <w:szCs w:val="24"/>
          <w:highlight w:val="none"/>
        </w:rPr>
        <w:t>（二）施工企业应在工程项目所在地银行开设农民工工资专用账户，专项用于支付农民工工资。</w:t>
      </w:r>
    </w:p>
    <w:p w14:paraId="397A910C">
      <w:pPr>
        <w:pStyle w:val="67"/>
        <w:spacing w:line="360" w:lineRule="auto"/>
        <w:ind w:firstLine="445"/>
        <w:rPr>
          <w:rFonts w:hint="eastAsia" w:ascii="方正仿宋_GB2312" w:hAnsi="方正仿宋_GB2312" w:eastAsia="方正仿宋_GB2312" w:cs="方正仿宋_GB2312"/>
          <w:color w:val="auto"/>
          <w:kern w:val="2"/>
          <w:sz w:val="24"/>
          <w:szCs w:val="24"/>
          <w:highlight w:val="none"/>
        </w:rPr>
      </w:pPr>
      <w:r>
        <w:rPr>
          <w:rFonts w:hint="eastAsia" w:ascii="方正仿宋_GB2312" w:hAnsi="方正仿宋_GB2312" w:eastAsia="方正仿宋_GB2312" w:cs="方正仿宋_GB2312"/>
          <w:color w:val="auto"/>
          <w:kern w:val="2"/>
          <w:sz w:val="24"/>
          <w:szCs w:val="24"/>
          <w:highlight w:val="none"/>
        </w:rPr>
        <w:t>（三）施工企业保证不克扣和拖欠工资，不以发包人拖欠工程款为由拖欠农民工工资。</w:t>
      </w:r>
    </w:p>
    <w:p w14:paraId="2857148E">
      <w:pPr>
        <w:pStyle w:val="67"/>
        <w:spacing w:line="360" w:lineRule="auto"/>
        <w:ind w:firstLine="445"/>
        <w:rPr>
          <w:rFonts w:hint="eastAsia" w:ascii="方正仿宋_GB2312" w:hAnsi="方正仿宋_GB2312" w:eastAsia="方正仿宋_GB2312" w:cs="方正仿宋_GB2312"/>
          <w:color w:val="auto"/>
          <w:kern w:val="2"/>
          <w:sz w:val="24"/>
          <w:szCs w:val="24"/>
          <w:highlight w:val="none"/>
        </w:rPr>
      </w:pPr>
      <w:r>
        <w:rPr>
          <w:rFonts w:hint="eastAsia" w:ascii="方正仿宋_GB2312" w:hAnsi="方正仿宋_GB2312" w:eastAsia="方正仿宋_GB2312" w:cs="方正仿宋_GB2312"/>
          <w:color w:val="auto"/>
          <w:kern w:val="2"/>
          <w:sz w:val="24"/>
          <w:szCs w:val="24"/>
          <w:highlight w:val="none"/>
        </w:rPr>
        <w:t>（四）实行人工费用与其他工程款分账管理制度，推动农民工工资与工程材料款等相分离，建设方（发包人）须按时足额按合同约定向农民工工资专用账户存入工资款项，用于支付农民工工资。</w:t>
      </w:r>
    </w:p>
    <w:p w14:paraId="5D280D4E">
      <w:pPr>
        <w:pStyle w:val="67"/>
        <w:spacing w:line="360" w:lineRule="auto"/>
        <w:ind w:firstLine="445"/>
        <w:rPr>
          <w:rFonts w:hint="eastAsia" w:ascii="方正仿宋_GB2312" w:hAnsi="方正仿宋_GB2312" w:eastAsia="方正仿宋_GB2312" w:cs="方正仿宋_GB2312"/>
          <w:color w:val="auto"/>
          <w:kern w:val="2"/>
          <w:sz w:val="24"/>
          <w:szCs w:val="24"/>
          <w:highlight w:val="none"/>
        </w:rPr>
      </w:pPr>
      <w:r>
        <w:rPr>
          <w:rFonts w:hint="eastAsia" w:ascii="方正仿宋_GB2312" w:hAnsi="方正仿宋_GB2312" w:eastAsia="方正仿宋_GB2312" w:cs="方正仿宋_GB2312"/>
          <w:color w:val="auto"/>
          <w:kern w:val="2"/>
          <w:sz w:val="24"/>
          <w:szCs w:val="24"/>
          <w:highlight w:val="none"/>
        </w:rPr>
        <w:t>（五）施工方（承包人）应主动将农民工工资发放情况表报建设方（发包人）审定。建设方（发包人）应对施工方（承包人）实际支付农民工工资情况进行审查。</w:t>
      </w:r>
    </w:p>
    <w:p w14:paraId="1C63B93B">
      <w:pPr>
        <w:pStyle w:val="67"/>
        <w:spacing w:line="360" w:lineRule="auto"/>
        <w:ind w:firstLine="445"/>
        <w:rPr>
          <w:rFonts w:hint="eastAsia" w:ascii="方正仿宋_GB2312" w:hAnsi="方正仿宋_GB2312" w:eastAsia="方正仿宋_GB2312" w:cs="方正仿宋_GB2312"/>
          <w:color w:val="auto"/>
          <w:kern w:val="2"/>
          <w:sz w:val="24"/>
          <w:szCs w:val="24"/>
          <w:highlight w:val="none"/>
        </w:rPr>
      </w:pPr>
      <w:r>
        <w:rPr>
          <w:rFonts w:hint="eastAsia" w:ascii="方正仿宋_GB2312" w:hAnsi="方正仿宋_GB2312" w:eastAsia="方正仿宋_GB2312" w:cs="方正仿宋_GB2312"/>
          <w:color w:val="auto"/>
          <w:kern w:val="2"/>
          <w:sz w:val="24"/>
          <w:szCs w:val="24"/>
          <w:highlight w:val="none"/>
        </w:rPr>
        <w:t>（六）施工方（承包人）未按上述（一）（二）（三）款规定履行合同义务的，应承担合同违约责任，并向建设方（发包人）支付实际拖欠农民工工资总额 2 倍的违约金。建设方（发包人）未按上述（四）款规定履行合同义务的，应承担合同违约责任，并向施工方（承包人）支付实际拖欠农民工工资总额 2 倍的违约金。</w:t>
      </w:r>
    </w:p>
    <w:p w14:paraId="60798BE8">
      <w:pPr>
        <w:pStyle w:val="67"/>
        <w:spacing w:line="360" w:lineRule="auto"/>
        <w:ind w:firstLine="445"/>
        <w:rPr>
          <w:rFonts w:hint="eastAsia" w:ascii="方正仿宋_GB2312" w:hAnsi="方正仿宋_GB2312" w:eastAsia="方正仿宋_GB2312" w:cs="方正仿宋_GB2312"/>
          <w:color w:val="auto"/>
          <w:kern w:val="2"/>
          <w:sz w:val="24"/>
          <w:szCs w:val="24"/>
          <w:highlight w:val="none"/>
        </w:rPr>
      </w:pPr>
      <w:r>
        <w:rPr>
          <w:rFonts w:hint="eastAsia" w:ascii="方正仿宋_GB2312" w:hAnsi="方正仿宋_GB2312" w:eastAsia="方正仿宋_GB2312" w:cs="方正仿宋_GB2312"/>
          <w:color w:val="auto"/>
          <w:kern w:val="2"/>
          <w:sz w:val="24"/>
          <w:szCs w:val="24"/>
          <w:highlight w:val="none"/>
        </w:rPr>
        <w:t>25.3 转包违法分包行为合同管理实施细则：</w:t>
      </w:r>
    </w:p>
    <w:p w14:paraId="4FEC9A76">
      <w:pPr>
        <w:pStyle w:val="67"/>
        <w:spacing w:line="360" w:lineRule="auto"/>
        <w:ind w:firstLine="445"/>
        <w:rPr>
          <w:rFonts w:hint="eastAsia" w:ascii="方正仿宋_GB2312" w:hAnsi="方正仿宋_GB2312" w:eastAsia="方正仿宋_GB2312" w:cs="方正仿宋_GB2312"/>
          <w:color w:val="auto"/>
          <w:kern w:val="2"/>
          <w:sz w:val="24"/>
          <w:szCs w:val="24"/>
          <w:highlight w:val="none"/>
        </w:rPr>
      </w:pPr>
      <w:r>
        <w:rPr>
          <w:rFonts w:hint="eastAsia" w:ascii="方正仿宋_GB2312" w:hAnsi="方正仿宋_GB2312" w:eastAsia="方正仿宋_GB2312" w:cs="方正仿宋_GB2312"/>
          <w:color w:val="auto"/>
          <w:kern w:val="2"/>
          <w:sz w:val="24"/>
          <w:szCs w:val="24"/>
          <w:highlight w:val="none"/>
        </w:rPr>
        <w:t>（一）发包人承诺按照法律规定履行项目审批手续、筹集工程建设资金并按照合同约定的期限和方式支付合同价款；承包人承诺按照法律规定及合同约定组织完成工程施工，确保工程质量和安全，不进行转包及违法分包，并在缺陷责任期及保修期内承担相应的工程维修责任。</w:t>
      </w:r>
    </w:p>
    <w:p w14:paraId="6025F57F">
      <w:pPr>
        <w:pStyle w:val="67"/>
        <w:spacing w:line="360" w:lineRule="auto"/>
        <w:ind w:firstLine="445"/>
        <w:rPr>
          <w:rFonts w:hint="eastAsia" w:ascii="方正仿宋_GB2312" w:hAnsi="方正仿宋_GB2312" w:eastAsia="方正仿宋_GB2312" w:cs="方正仿宋_GB2312"/>
          <w:color w:val="auto"/>
          <w:kern w:val="2"/>
          <w:sz w:val="24"/>
          <w:szCs w:val="24"/>
          <w:highlight w:val="none"/>
        </w:rPr>
      </w:pPr>
      <w:r>
        <w:rPr>
          <w:rFonts w:hint="eastAsia" w:ascii="方正仿宋_GB2312" w:hAnsi="方正仿宋_GB2312" w:eastAsia="方正仿宋_GB2312" w:cs="方正仿宋_GB2312"/>
          <w:color w:val="auto"/>
          <w:kern w:val="2"/>
          <w:sz w:val="24"/>
          <w:szCs w:val="24"/>
          <w:highlight w:val="none"/>
        </w:rPr>
        <w:t>（二）转包、违法分包</w:t>
      </w:r>
      <w:r>
        <w:rPr>
          <w:rFonts w:hint="eastAsia" w:ascii="方正仿宋_GB2312" w:hAnsi="方正仿宋_GB2312" w:eastAsia="方正仿宋_GB2312" w:cs="方正仿宋_GB2312"/>
          <w:color w:val="auto"/>
          <w:kern w:val="2"/>
          <w:sz w:val="24"/>
          <w:szCs w:val="24"/>
          <w:highlight w:val="none"/>
          <w:lang w:eastAsia="zh-CN"/>
        </w:rPr>
        <w:t>违约责任</w:t>
      </w:r>
      <w:r>
        <w:rPr>
          <w:rFonts w:hint="eastAsia" w:ascii="方正仿宋_GB2312" w:hAnsi="方正仿宋_GB2312" w:eastAsia="方正仿宋_GB2312" w:cs="方正仿宋_GB2312"/>
          <w:color w:val="auto"/>
          <w:kern w:val="2"/>
          <w:sz w:val="24"/>
          <w:szCs w:val="24"/>
          <w:highlight w:val="none"/>
        </w:rPr>
        <w:t>。承包人不得将承包工程进行转包或违法分包。经核查，发现承包人存在法律法规及《建筑工程施工转包违法分包等违法行为认定查处管理办法（试行）》（建市〔2014〕118 号）第七条、第九条规定的转包、违法分包情形的，发包人应书面告知承包人。承包人应在接到书面告知后 7 日内，向发包人提供相关证明材料。承包人未能在规定</w:t>
      </w:r>
      <w:r>
        <w:rPr>
          <w:rFonts w:hint="eastAsia" w:ascii="方正仿宋_GB2312" w:hAnsi="方正仿宋_GB2312" w:eastAsia="方正仿宋_GB2312" w:cs="方正仿宋_GB2312"/>
          <w:color w:val="auto"/>
          <w:kern w:val="2"/>
          <w:sz w:val="24"/>
          <w:szCs w:val="24"/>
          <w:highlight w:val="none"/>
          <w:lang w:eastAsia="zh-CN"/>
        </w:rPr>
        <w:t>时间</w:t>
      </w:r>
      <w:r>
        <w:rPr>
          <w:rFonts w:hint="eastAsia" w:ascii="方正仿宋_GB2312" w:hAnsi="方正仿宋_GB2312" w:eastAsia="方正仿宋_GB2312" w:cs="方正仿宋_GB2312"/>
          <w:color w:val="auto"/>
          <w:kern w:val="2"/>
          <w:sz w:val="24"/>
          <w:szCs w:val="24"/>
          <w:highlight w:val="none"/>
        </w:rPr>
        <w:t>内举证或其证明材料不足以排除承包人存在转包、违法分包行为的，视同承包人存在违约责任，承包人</w:t>
      </w:r>
    </w:p>
    <w:p w14:paraId="47C2108A">
      <w:pPr>
        <w:pStyle w:val="67"/>
        <w:spacing w:line="360" w:lineRule="auto"/>
        <w:ind w:firstLine="445"/>
        <w:rPr>
          <w:rFonts w:hint="eastAsia" w:ascii="方正仿宋_GB2312" w:hAnsi="方正仿宋_GB2312" w:eastAsia="方正仿宋_GB2312" w:cs="方正仿宋_GB2312"/>
          <w:color w:val="auto"/>
          <w:kern w:val="2"/>
          <w:sz w:val="24"/>
          <w:szCs w:val="24"/>
          <w:highlight w:val="none"/>
        </w:rPr>
      </w:pPr>
      <w:r>
        <w:rPr>
          <w:rFonts w:hint="eastAsia" w:ascii="方正仿宋_GB2312" w:hAnsi="方正仿宋_GB2312" w:eastAsia="方正仿宋_GB2312" w:cs="方正仿宋_GB2312"/>
          <w:color w:val="auto"/>
          <w:kern w:val="2"/>
          <w:sz w:val="24"/>
          <w:szCs w:val="24"/>
          <w:highlight w:val="none"/>
        </w:rPr>
        <w:t>应向发包人支付不低于合同金额 2%的违约金，并视情况制止分包行为。承包人存在转包、违法分包行为，被行政监管部门查处并依法作出行政处罚的，不影响合同违约责任履行，承包人仍须按合同约定向发包人支付违约金。承包人将工程转包或违法分包的，发包人有权终止合同。</w:t>
      </w:r>
    </w:p>
    <w:p w14:paraId="004CE61F">
      <w:pPr>
        <w:pStyle w:val="67"/>
        <w:spacing w:line="360" w:lineRule="auto"/>
        <w:ind w:firstLine="445"/>
        <w:rPr>
          <w:rFonts w:hint="eastAsia" w:ascii="方正仿宋_GB2312" w:hAnsi="方正仿宋_GB2312" w:eastAsia="方正仿宋_GB2312" w:cs="方正仿宋_GB2312"/>
          <w:color w:val="auto"/>
          <w:kern w:val="2"/>
          <w:sz w:val="24"/>
          <w:szCs w:val="24"/>
          <w:highlight w:val="none"/>
        </w:rPr>
      </w:pPr>
      <w:r>
        <w:rPr>
          <w:rFonts w:hint="eastAsia" w:ascii="方正仿宋_GB2312" w:hAnsi="方正仿宋_GB2312" w:eastAsia="方正仿宋_GB2312" w:cs="方正仿宋_GB2312"/>
          <w:color w:val="auto"/>
          <w:kern w:val="2"/>
          <w:sz w:val="24"/>
          <w:szCs w:val="24"/>
          <w:highlight w:val="none"/>
        </w:rPr>
        <w:t>25.4 环境污染行为合同管理实施细则，主要包括以下内容：</w:t>
      </w:r>
    </w:p>
    <w:p w14:paraId="5A606B04">
      <w:pPr>
        <w:pStyle w:val="67"/>
        <w:spacing w:line="360" w:lineRule="auto"/>
        <w:ind w:firstLine="445"/>
        <w:rPr>
          <w:rFonts w:hint="eastAsia" w:ascii="方正仿宋_GB2312" w:hAnsi="方正仿宋_GB2312" w:eastAsia="方正仿宋_GB2312" w:cs="方正仿宋_GB2312"/>
          <w:color w:val="auto"/>
          <w:kern w:val="2"/>
          <w:sz w:val="24"/>
          <w:szCs w:val="24"/>
          <w:highlight w:val="none"/>
        </w:rPr>
      </w:pPr>
      <w:r>
        <w:rPr>
          <w:rFonts w:hint="eastAsia" w:ascii="方正仿宋_GB2312" w:hAnsi="方正仿宋_GB2312" w:eastAsia="方正仿宋_GB2312" w:cs="方正仿宋_GB2312"/>
          <w:color w:val="auto"/>
          <w:kern w:val="2"/>
          <w:sz w:val="24"/>
          <w:szCs w:val="24"/>
          <w:highlight w:val="none"/>
        </w:rPr>
        <w:t>（一）项目开工前，施工方（承包人）主动履行污染物排放申报制度，积极完善各项申报手续。</w:t>
      </w:r>
    </w:p>
    <w:p w14:paraId="00A6B075">
      <w:pPr>
        <w:pStyle w:val="67"/>
        <w:spacing w:line="360" w:lineRule="auto"/>
        <w:ind w:firstLine="445"/>
        <w:rPr>
          <w:rFonts w:hint="eastAsia" w:ascii="方正仿宋_GB2312" w:hAnsi="方正仿宋_GB2312" w:eastAsia="方正仿宋_GB2312" w:cs="方正仿宋_GB2312"/>
          <w:color w:val="auto"/>
          <w:kern w:val="2"/>
          <w:sz w:val="24"/>
          <w:szCs w:val="24"/>
          <w:highlight w:val="none"/>
        </w:rPr>
      </w:pPr>
      <w:r>
        <w:rPr>
          <w:rFonts w:hint="eastAsia" w:ascii="方正仿宋_GB2312" w:hAnsi="方正仿宋_GB2312" w:eastAsia="方正仿宋_GB2312" w:cs="方正仿宋_GB2312"/>
          <w:color w:val="auto"/>
          <w:kern w:val="2"/>
          <w:sz w:val="24"/>
          <w:szCs w:val="24"/>
          <w:highlight w:val="none"/>
        </w:rPr>
        <w:t>（二）禁止违法夜间施工，杜绝噪声扰民现象发生。</w:t>
      </w:r>
    </w:p>
    <w:p w14:paraId="0F4FF3FD">
      <w:pPr>
        <w:pStyle w:val="67"/>
        <w:spacing w:line="360" w:lineRule="auto"/>
        <w:ind w:firstLine="445"/>
        <w:rPr>
          <w:rFonts w:hint="eastAsia" w:ascii="方正仿宋_GB2312" w:hAnsi="方正仿宋_GB2312" w:eastAsia="方正仿宋_GB2312" w:cs="方正仿宋_GB2312"/>
          <w:color w:val="auto"/>
          <w:kern w:val="2"/>
          <w:sz w:val="24"/>
          <w:szCs w:val="24"/>
          <w:highlight w:val="none"/>
        </w:rPr>
      </w:pPr>
      <w:r>
        <w:rPr>
          <w:rFonts w:hint="eastAsia" w:ascii="方正仿宋_GB2312" w:hAnsi="方正仿宋_GB2312" w:eastAsia="方正仿宋_GB2312" w:cs="方正仿宋_GB2312"/>
          <w:color w:val="auto"/>
          <w:kern w:val="2"/>
          <w:sz w:val="24"/>
          <w:szCs w:val="24"/>
          <w:highlight w:val="none"/>
        </w:rPr>
        <w:t>（三）施工、作业现场采取隔离洒水、围挡、场地硬化、料场遮盖等措施，防止扬尘污染。</w:t>
      </w:r>
    </w:p>
    <w:p w14:paraId="35DC3F35">
      <w:pPr>
        <w:pStyle w:val="67"/>
        <w:spacing w:line="360" w:lineRule="auto"/>
        <w:ind w:firstLine="445"/>
        <w:rPr>
          <w:rFonts w:hint="eastAsia" w:ascii="方正仿宋_GB2312" w:hAnsi="方正仿宋_GB2312" w:eastAsia="方正仿宋_GB2312" w:cs="方正仿宋_GB2312"/>
          <w:color w:val="auto"/>
          <w:kern w:val="2"/>
          <w:sz w:val="24"/>
          <w:szCs w:val="24"/>
          <w:highlight w:val="none"/>
        </w:rPr>
      </w:pPr>
      <w:r>
        <w:rPr>
          <w:rFonts w:hint="eastAsia" w:ascii="方正仿宋_GB2312" w:hAnsi="方正仿宋_GB2312" w:eastAsia="方正仿宋_GB2312" w:cs="方正仿宋_GB2312"/>
          <w:color w:val="auto"/>
          <w:kern w:val="2"/>
          <w:sz w:val="24"/>
          <w:szCs w:val="24"/>
          <w:highlight w:val="none"/>
        </w:rPr>
        <w:t>（四）商品混凝土、建筑物料、垃圾、渣土运输车辆密闭、进出施工现场进行冲洗，严防沿途</w:t>
      </w:r>
      <w:r>
        <w:rPr>
          <w:rFonts w:hint="eastAsia" w:ascii="方正仿宋_GB2312" w:hAnsi="方正仿宋_GB2312" w:eastAsia="方正仿宋_GB2312" w:cs="方正仿宋_GB2312"/>
          <w:color w:val="auto"/>
          <w:kern w:val="2"/>
          <w:sz w:val="24"/>
          <w:szCs w:val="24"/>
          <w:highlight w:val="none"/>
          <w:lang w:eastAsia="zh-CN"/>
        </w:rPr>
        <w:t>抛撒</w:t>
      </w:r>
      <w:r>
        <w:rPr>
          <w:rFonts w:hint="eastAsia" w:ascii="方正仿宋_GB2312" w:hAnsi="方正仿宋_GB2312" w:eastAsia="方正仿宋_GB2312" w:cs="方正仿宋_GB2312"/>
          <w:color w:val="auto"/>
          <w:kern w:val="2"/>
          <w:sz w:val="24"/>
          <w:szCs w:val="24"/>
          <w:highlight w:val="none"/>
        </w:rPr>
        <w:t>、扬散。</w:t>
      </w:r>
    </w:p>
    <w:p w14:paraId="7A87AEFC">
      <w:pPr>
        <w:pStyle w:val="67"/>
        <w:spacing w:line="360" w:lineRule="auto"/>
        <w:ind w:firstLine="445"/>
        <w:rPr>
          <w:rFonts w:hint="eastAsia" w:ascii="方正仿宋_GB2312" w:hAnsi="方正仿宋_GB2312" w:eastAsia="方正仿宋_GB2312" w:cs="方正仿宋_GB2312"/>
          <w:color w:val="auto"/>
          <w:kern w:val="2"/>
          <w:sz w:val="24"/>
          <w:szCs w:val="24"/>
          <w:highlight w:val="none"/>
        </w:rPr>
      </w:pPr>
      <w:r>
        <w:rPr>
          <w:rFonts w:hint="eastAsia" w:ascii="方正仿宋_GB2312" w:hAnsi="方正仿宋_GB2312" w:eastAsia="方正仿宋_GB2312" w:cs="方正仿宋_GB2312"/>
          <w:color w:val="auto"/>
          <w:kern w:val="2"/>
          <w:sz w:val="24"/>
          <w:szCs w:val="24"/>
          <w:highlight w:val="none"/>
        </w:rPr>
        <w:t>（五）项目建设方（发包人）在履行环境保护责任的同时，应督促施工方（承包人）采取环境保护各项措施；施工方（承包人）应主动积极配合建设方（发包人）依法完善各项环保手续并规范施工，杜绝环境污染及扰民现象发生。施工方（承包人）违反本条规定情形的，每发生一次应向建设方（发包人）支付 1 万元至 5 万元违约金。项目建筑物料供应、渣土运输等服务方在物料供应、运输服务过程中，违反本条规定情形，导致建筑物料、渣土等沿途抛洒、扬散的，每发生一次，应由施工方（承包人）向建设方（发包人）支付1万元至5万元违约金。</w:t>
      </w:r>
    </w:p>
    <w:p w14:paraId="57BFB755">
      <w:pPr>
        <w:pStyle w:val="67"/>
        <w:spacing w:line="360" w:lineRule="auto"/>
        <w:ind w:firstLine="445"/>
        <w:rPr>
          <w:rFonts w:hint="eastAsia" w:ascii="方正仿宋_GB2312" w:hAnsi="方正仿宋_GB2312" w:eastAsia="方正仿宋_GB2312" w:cs="方正仿宋_GB2312"/>
          <w:color w:val="auto"/>
          <w:kern w:val="2"/>
          <w:sz w:val="24"/>
          <w:szCs w:val="24"/>
          <w:highlight w:val="none"/>
        </w:rPr>
      </w:pPr>
    </w:p>
    <w:p w14:paraId="1D81682D">
      <w:pPr>
        <w:pStyle w:val="67"/>
        <w:ind w:firstLine="445"/>
        <w:rPr>
          <w:rFonts w:hint="eastAsia" w:ascii="方正仿宋_GB2312" w:hAnsi="方正仿宋_GB2312" w:eastAsia="方正仿宋_GB2312" w:cs="方正仿宋_GB2312"/>
          <w:color w:val="auto"/>
          <w:kern w:val="2"/>
          <w:sz w:val="24"/>
          <w:szCs w:val="24"/>
          <w:highlight w:val="none"/>
        </w:rPr>
      </w:pPr>
    </w:p>
    <w:p w14:paraId="51F47D67">
      <w:pPr>
        <w:pStyle w:val="67"/>
        <w:ind w:firstLine="445"/>
        <w:rPr>
          <w:rFonts w:hint="eastAsia" w:ascii="方正仿宋_GB2312" w:hAnsi="方正仿宋_GB2312" w:eastAsia="方正仿宋_GB2312" w:cs="方正仿宋_GB2312"/>
          <w:color w:val="auto"/>
          <w:kern w:val="2"/>
          <w:sz w:val="24"/>
          <w:szCs w:val="24"/>
          <w:highlight w:val="none"/>
        </w:rPr>
      </w:pPr>
    </w:p>
    <w:p w14:paraId="61A8F32A">
      <w:pPr>
        <w:pStyle w:val="67"/>
        <w:ind w:firstLine="445"/>
        <w:rPr>
          <w:rFonts w:hint="eastAsia" w:ascii="方正仿宋_GB2312" w:hAnsi="方正仿宋_GB2312" w:eastAsia="方正仿宋_GB2312" w:cs="方正仿宋_GB2312"/>
          <w:color w:val="auto"/>
          <w:kern w:val="2"/>
          <w:sz w:val="24"/>
          <w:szCs w:val="24"/>
          <w:highlight w:val="none"/>
        </w:rPr>
      </w:pPr>
    </w:p>
    <w:p w14:paraId="6E94D512">
      <w:pPr>
        <w:pStyle w:val="67"/>
        <w:ind w:firstLine="445"/>
        <w:rPr>
          <w:rFonts w:hint="eastAsia" w:ascii="方正仿宋_GB2312" w:hAnsi="方正仿宋_GB2312" w:eastAsia="方正仿宋_GB2312" w:cs="方正仿宋_GB2312"/>
          <w:color w:val="auto"/>
          <w:kern w:val="2"/>
          <w:sz w:val="24"/>
          <w:szCs w:val="24"/>
          <w:highlight w:val="none"/>
        </w:rPr>
      </w:pPr>
    </w:p>
    <w:p w14:paraId="4BECDABE">
      <w:pPr>
        <w:pStyle w:val="67"/>
        <w:ind w:firstLine="445"/>
        <w:rPr>
          <w:rFonts w:hint="eastAsia" w:ascii="方正仿宋_GB2312" w:hAnsi="方正仿宋_GB2312" w:eastAsia="方正仿宋_GB2312" w:cs="方正仿宋_GB2312"/>
          <w:color w:val="auto"/>
          <w:kern w:val="2"/>
          <w:sz w:val="24"/>
          <w:szCs w:val="24"/>
          <w:highlight w:val="none"/>
        </w:rPr>
      </w:pPr>
    </w:p>
    <w:p w14:paraId="16F87D3B">
      <w:pPr>
        <w:pStyle w:val="67"/>
        <w:ind w:firstLine="445"/>
        <w:rPr>
          <w:rFonts w:hint="eastAsia" w:ascii="方正仿宋_GB2312" w:hAnsi="方正仿宋_GB2312" w:eastAsia="方正仿宋_GB2312" w:cs="方正仿宋_GB2312"/>
          <w:color w:val="auto"/>
          <w:kern w:val="2"/>
          <w:sz w:val="24"/>
          <w:szCs w:val="24"/>
          <w:highlight w:val="none"/>
        </w:rPr>
      </w:pPr>
    </w:p>
    <w:p w14:paraId="72886512">
      <w:pPr>
        <w:pStyle w:val="67"/>
        <w:ind w:firstLine="445"/>
        <w:rPr>
          <w:rFonts w:hint="eastAsia" w:ascii="方正仿宋_GB2312" w:hAnsi="方正仿宋_GB2312" w:eastAsia="方正仿宋_GB2312" w:cs="方正仿宋_GB2312"/>
          <w:color w:val="auto"/>
          <w:kern w:val="2"/>
          <w:sz w:val="24"/>
          <w:szCs w:val="24"/>
          <w:highlight w:val="none"/>
        </w:rPr>
      </w:pPr>
    </w:p>
    <w:p w14:paraId="6E3ACE6F">
      <w:pPr>
        <w:pStyle w:val="67"/>
        <w:ind w:firstLine="445"/>
        <w:rPr>
          <w:rFonts w:hint="eastAsia" w:ascii="方正仿宋_GB2312" w:hAnsi="方正仿宋_GB2312" w:eastAsia="方正仿宋_GB2312" w:cs="方正仿宋_GB2312"/>
          <w:color w:val="auto"/>
          <w:kern w:val="2"/>
          <w:sz w:val="24"/>
          <w:szCs w:val="24"/>
          <w:highlight w:val="none"/>
        </w:rPr>
      </w:pPr>
    </w:p>
    <w:p w14:paraId="5A556D96">
      <w:pPr>
        <w:rPr>
          <w:rFonts w:hint="eastAsia" w:ascii="方正仿宋_GB2312" w:hAnsi="方正仿宋_GB2312" w:eastAsia="方正仿宋_GB2312" w:cs="方正仿宋_GB2312"/>
          <w:b/>
          <w:bCs/>
          <w:color w:val="auto"/>
          <w:kern w:val="2"/>
          <w:sz w:val="24"/>
          <w:szCs w:val="24"/>
          <w:highlight w:val="none"/>
        </w:rPr>
      </w:pPr>
      <w:r>
        <w:rPr>
          <w:rFonts w:hint="eastAsia" w:ascii="方正仿宋_GB2312" w:hAnsi="方正仿宋_GB2312" w:eastAsia="方正仿宋_GB2312" w:cs="方正仿宋_GB2312"/>
          <w:b/>
          <w:bCs/>
          <w:color w:val="auto"/>
          <w:kern w:val="2"/>
          <w:sz w:val="24"/>
          <w:szCs w:val="24"/>
          <w:highlight w:val="none"/>
        </w:rPr>
        <w:br w:type="page"/>
      </w:r>
    </w:p>
    <w:p w14:paraId="50F1E06E">
      <w:pPr>
        <w:pStyle w:val="67"/>
        <w:rPr>
          <w:rFonts w:hint="eastAsia" w:ascii="方正仿宋_GB2312" w:hAnsi="方正仿宋_GB2312" w:eastAsia="方正仿宋_GB2312" w:cs="方正仿宋_GB2312"/>
          <w:b/>
          <w:bCs/>
          <w:color w:val="auto"/>
          <w:kern w:val="2"/>
          <w:sz w:val="24"/>
          <w:szCs w:val="24"/>
          <w:highlight w:val="none"/>
        </w:rPr>
      </w:pPr>
      <w:r>
        <w:rPr>
          <w:rFonts w:hint="eastAsia" w:ascii="方正仿宋_GB2312" w:hAnsi="方正仿宋_GB2312" w:eastAsia="方正仿宋_GB2312" w:cs="方正仿宋_GB2312"/>
          <w:b/>
          <w:bCs/>
          <w:color w:val="auto"/>
          <w:kern w:val="2"/>
          <w:sz w:val="24"/>
          <w:szCs w:val="24"/>
          <w:highlight w:val="none"/>
        </w:rPr>
        <w:t>附件一：廉政合同（一）</w:t>
      </w:r>
    </w:p>
    <w:p w14:paraId="74DDD59E">
      <w:pPr>
        <w:pStyle w:val="67"/>
        <w:ind w:firstLine="565"/>
        <w:jc w:val="center"/>
        <w:rPr>
          <w:rFonts w:hint="eastAsia" w:ascii="方正仿宋_GB2312" w:hAnsi="方正仿宋_GB2312" w:eastAsia="方正仿宋_GB2312" w:cs="方正仿宋_GB2312"/>
          <w:b/>
          <w:bCs/>
          <w:color w:val="auto"/>
          <w:kern w:val="2"/>
          <w:sz w:val="24"/>
          <w:szCs w:val="24"/>
          <w:highlight w:val="none"/>
        </w:rPr>
      </w:pPr>
      <w:r>
        <w:rPr>
          <w:rFonts w:hint="eastAsia" w:ascii="方正仿宋_GB2312" w:hAnsi="方正仿宋_GB2312" w:eastAsia="方正仿宋_GB2312" w:cs="方正仿宋_GB2312"/>
          <w:b/>
          <w:bCs/>
          <w:color w:val="auto"/>
          <w:kern w:val="2"/>
          <w:sz w:val="24"/>
          <w:szCs w:val="24"/>
          <w:highlight w:val="none"/>
        </w:rPr>
        <w:t>工程廉政合同（一）</w:t>
      </w:r>
    </w:p>
    <w:p w14:paraId="3EEB0840">
      <w:pPr>
        <w:pStyle w:val="67"/>
        <w:ind w:firstLine="525"/>
        <w:jc w:val="center"/>
        <w:rPr>
          <w:rFonts w:hint="eastAsia" w:ascii="方正仿宋_GB2312" w:hAnsi="方正仿宋_GB2312" w:eastAsia="方正仿宋_GB2312" w:cs="方正仿宋_GB2312"/>
          <w:color w:val="auto"/>
          <w:kern w:val="2"/>
          <w:sz w:val="24"/>
          <w:szCs w:val="24"/>
          <w:highlight w:val="none"/>
        </w:rPr>
      </w:pPr>
      <w:r>
        <w:rPr>
          <w:rFonts w:hint="eastAsia" w:ascii="方正仿宋_GB2312" w:hAnsi="方正仿宋_GB2312" w:eastAsia="方正仿宋_GB2312" w:cs="方正仿宋_GB2312"/>
          <w:color w:val="auto"/>
          <w:kern w:val="2"/>
          <w:sz w:val="24"/>
          <w:szCs w:val="24"/>
          <w:highlight w:val="none"/>
        </w:rPr>
        <w:t>（发包人与承包人）</w:t>
      </w:r>
    </w:p>
    <w:p w14:paraId="5742D7B1">
      <w:pPr>
        <w:pStyle w:val="67"/>
        <w:spacing w:line="360" w:lineRule="auto"/>
        <w:ind w:firstLine="445"/>
        <w:rPr>
          <w:rFonts w:hint="eastAsia" w:ascii="方正仿宋_GB2312" w:hAnsi="方正仿宋_GB2312" w:eastAsia="方正仿宋_GB2312" w:cs="方正仿宋_GB2312"/>
          <w:color w:val="auto"/>
          <w:kern w:val="2"/>
          <w:sz w:val="24"/>
          <w:szCs w:val="24"/>
          <w:highlight w:val="none"/>
          <w:u w:val="single"/>
          <w:lang w:eastAsia="zh-CN"/>
        </w:rPr>
      </w:pPr>
      <w:r>
        <w:rPr>
          <w:rFonts w:hint="eastAsia" w:ascii="方正仿宋_GB2312" w:hAnsi="方正仿宋_GB2312" w:eastAsia="方正仿宋_GB2312" w:cs="方正仿宋_GB2312"/>
          <w:color w:val="auto"/>
          <w:kern w:val="2"/>
          <w:sz w:val="24"/>
          <w:szCs w:val="24"/>
          <w:highlight w:val="none"/>
        </w:rPr>
        <w:t>发包人：</w:t>
      </w:r>
      <w:r>
        <w:rPr>
          <w:rFonts w:hint="eastAsia" w:ascii="方正仿宋_GB2312" w:hAnsi="方正仿宋_GB2312" w:eastAsia="方正仿宋_GB2312" w:cs="方正仿宋_GB2312"/>
          <w:color w:val="auto"/>
          <w:kern w:val="2"/>
          <w:sz w:val="24"/>
          <w:szCs w:val="24"/>
          <w:highlight w:val="none"/>
          <w:u w:val="single"/>
          <w:lang w:eastAsia="zh-CN"/>
        </w:rPr>
        <w:t>宿迁市宿城区洋北街道办事处</w:t>
      </w:r>
    </w:p>
    <w:p w14:paraId="414080D2">
      <w:pPr>
        <w:pStyle w:val="67"/>
        <w:spacing w:line="360" w:lineRule="auto"/>
        <w:ind w:firstLine="445"/>
        <w:rPr>
          <w:rFonts w:hint="eastAsia" w:ascii="方正仿宋_GB2312" w:hAnsi="方正仿宋_GB2312" w:eastAsia="方正仿宋_GB2312" w:cs="方正仿宋_GB2312"/>
          <w:color w:val="auto"/>
          <w:kern w:val="2"/>
          <w:sz w:val="24"/>
          <w:szCs w:val="24"/>
          <w:highlight w:val="none"/>
        </w:rPr>
      </w:pPr>
      <w:r>
        <w:rPr>
          <w:rFonts w:hint="eastAsia" w:ascii="方正仿宋_GB2312" w:hAnsi="方正仿宋_GB2312" w:eastAsia="方正仿宋_GB2312" w:cs="方正仿宋_GB2312"/>
          <w:color w:val="auto"/>
          <w:kern w:val="2"/>
          <w:sz w:val="24"/>
          <w:szCs w:val="24"/>
          <w:highlight w:val="none"/>
        </w:rPr>
        <w:t>承包人：</w:t>
      </w:r>
      <w:r>
        <w:rPr>
          <w:rFonts w:hint="eastAsia" w:ascii="方正仿宋_GB2312" w:hAnsi="方正仿宋_GB2312" w:eastAsia="方正仿宋_GB2312" w:cs="方正仿宋_GB2312"/>
          <w:color w:val="auto"/>
          <w:kern w:val="2"/>
          <w:sz w:val="24"/>
          <w:szCs w:val="24"/>
          <w:highlight w:val="none"/>
          <w:u w:val="single"/>
        </w:rPr>
        <w:t xml:space="preserve">                          </w:t>
      </w:r>
      <w:r>
        <w:rPr>
          <w:rFonts w:hint="eastAsia" w:ascii="方正仿宋_GB2312" w:hAnsi="方正仿宋_GB2312" w:eastAsia="方正仿宋_GB2312" w:cs="方正仿宋_GB2312"/>
          <w:color w:val="auto"/>
          <w:kern w:val="2"/>
          <w:sz w:val="24"/>
          <w:szCs w:val="24"/>
          <w:highlight w:val="none"/>
        </w:rPr>
        <w:t xml:space="preserve">   </w:t>
      </w:r>
    </w:p>
    <w:p w14:paraId="1523423F">
      <w:pPr>
        <w:ind w:firstLine="480" w:firstLineChars="200"/>
        <w:rPr>
          <w:rFonts w:hint="eastAsia" w:ascii="方正仿宋_GB2312" w:hAnsi="方正仿宋_GB2312" w:eastAsia="方正仿宋_GB2312" w:cs="方正仿宋_GB2312"/>
          <w:color w:val="auto"/>
          <w:kern w:val="2"/>
          <w:sz w:val="24"/>
          <w:szCs w:val="24"/>
          <w:highlight w:val="none"/>
        </w:rPr>
      </w:pPr>
      <w:r>
        <w:rPr>
          <w:rFonts w:hint="eastAsia" w:ascii="方正仿宋_GB2312" w:hAnsi="方正仿宋_GB2312" w:eastAsia="方正仿宋_GB2312" w:cs="方正仿宋_GB2312"/>
          <w:color w:val="auto"/>
          <w:kern w:val="2"/>
          <w:sz w:val="24"/>
          <w:szCs w:val="24"/>
          <w:highlight w:val="none"/>
        </w:rPr>
        <w:t>为贯彻落实党中央、国务院《关于实行党风廉政建设责任制的规定》，进一步加强水利工程建 设中的党风廉政建设，保证</w:t>
      </w:r>
      <w:r>
        <w:rPr>
          <w:rFonts w:hint="eastAsia" w:ascii="方正仿宋_GB2312" w:hAnsi="方正仿宋_GB2312" w:eastAsia="方正仿宋_GB2312" w:cs="方正仿宋_GB2312"/>
          <w:color w:val="auto"/>
          <w:kern w:val="2"/>
          <w:sz w:val="24"/>
          <w:szCs w:val="24"/>
          <w:highlight w:val="none"/>
          <w:u w:val="single"/>
          <w:lang w:eastAsia="zh-CN"/>
        </w:rPr>
        <w:t>2025年度江苏省宿迁市宿城区洋北街道高标准农田改造提升项目(财政补助)节余资金工程</w:t>
      </w:r>
      <w:r>
        <w:rPr>
          <w:rFonts w:hint="eastAsia" w:ascii="方正仿宋_GB2312" w:hAnsi="方正仿宋_GB2312" w:eastAsia="方正仿宋_GB2312" w:cs="方正仿宋_GB2312"/>
          <w:color w:val="auto"/>
          <w:kern w:val="2"/>
          <w:sz w:val="24"/>
          <w:szCs w:val="24"/>
          <w:highlight w:val="none"/>
        </w:rPr>
        <w:t>建设优质、高效、有序地进行，</w:t>
      </w:r>
      <w:r>
        <w:rPr>
          <w:rFonts w:hint="eastAsia" w:ascii="方正仿宋_GB2312" w:hAnsi="方正仿宋_GB2312" w:eastAsia="方正仿宋_GB2312" w:cs="方正仿宋_GB2312"/>
          <w:color w:val="auto"/>
          <w:kern w:val="2"/>
          <w:sz w:val="24"/>
          <w:szCs w:val="24"/>
          <w:highlight w:val="none"/>
          <w:u w:val="single"/>
          <w:lang w:eastAsia="zh-CN"/>
        </w:rPr>
        <w:t>宿迁市宿城区洋北街道办事处</w:t>
      </w:r>
      <w:r>
        <w:rPr>
          <w:rFonts w:hint="eastAsia" w:ascii="方正仿宋_GB2312" w:hAnsi="方正仿宋_GB2312" w:eastAsia="方正仿宋_GB2312" w:cs="方正仿宋_GB2312"/>
          <w:color w:val="auto"/>
          <w:kern w:val="2"/>
          <w:sz w:val="24"/>
          <w:szCs w:val="24"/>
          <w:highlight w:val="none"/>
        </w:rPr>
        <w:t>（以下简称“发包人”），与承担</w:t>
      </w:r>
      <w:r>
        <w:rPr>
          <w:rFonts w:hint="eastAsia" w:ascii="方正仿宋_GB2312" w:hAnsi="方正仿宋_GB2312" w:eastAsia="方正仿宋_GB2312" w:cs="方正仿宋_GB2312"/>
          <w:color w:val="auto"/>
          <w:kern w:val="2"/>
          <w:sz w:val="24"/>
          <w:szCs w:val="24"/>
          <w:highlight w:val="none"/>
          <w:u w:val="single"/>
          <w:lang w:eastAsia="zh-CN"/>
        </w:rPr>
        <w:t>2025年度江苏省宿迁市宿城区洋北街道高标准农田改造提升项目(财政补助)节余资金工程</w:t>
      </w:r>
      <w:r>
        <w:rPr>
          <w:rFonts w:hint="eastAsia" w:ascii="方正仿宋_GB2312" w:hAnsi="方正仿宋_GB2312" w:eastAsia="方正仿宋_GB2312" w:cs="方正仿宋_GB2312"/>
          <w:color w:val="auto"/>
          <w:kern w:val="2"/>
          <w:sz w:val="24"/>
          <w:szCs w:val="24"/>
          <w:highlight w:val="none"/>
        </w:rPr>
        <w:t>（合同编号：</w:t>
      </w:r>
      <w:r>
        <w:rPr>
          <w:rFonts w:hint="eastAsia" w:ascii="方正仿宋_GB2312" w:hAnsi="方正仿宋_GB2312" w:eastAsia="方正仿宋_GB2312" w:cs="方正仿宋_GB2312"/>
          <w:color w:val="auto"/>
          <w:kern w:val="2"/>
          <w:sz w:val="24"/>
          <w:szCs w:val="24"/>
          <w:highlight w:val="none"/>
          <w:u w:val="single"/>
          <w:lang w:val="en-US" w:eastAsia="zh-CN"/>
        </w:rPr>
        <w:t xml:space="preserve">       </w:t>
      </w:r>
      <w:r>
        <w:rPr>
          <w:rFonts w:hint="eastAsia" w:ascii="方正仿宋_GB2312" w:hAnsi="方正仿宋_GB2312" w:eastAsia="方正仿宋_GB2312" w:cs="方正仿宋_GB2312"/>
          <w:color w:val="auto"/>
          <w:kern w:val="2"/>
          <w:sz w:val="24"/>
          <w:szCs w:val="24"/>
          <w:highlight w:val="none"/>
        </w:rPr>
        <w:t>） 的承包人</w:t>
      </w:r>
      <w:r>
        <w:rPr>
          <w:rFonts w:hint="eastAsia" w:ascii="方正仿宋_GB2312" w:hAnsi="方正仿宋_GB2312" w:eastAsia="方正仿宋_GB2312" w:cs="方正仿宋_GB2312"/>
          <w:color w:val="auto"/>
          <w:kern w:val="2"/>
          <w:sz w:val="24"/>
          <w:szCs w:val="24"/>
          <w:highlight w:val="none"/>
          <w:u w:val="single"/>
        </w:rPr>
        <w:t xml:space="preserve"> </w:t>
      </w:r>
      <w:r>
        <w:rPr>
          <w:rFonts w:hint="eastAsia" w:ascii="方正仿宋_GB2312" w:hAnsi="方正仿宋_GB2312" w:eastAsia="方正仿宋_GB2312" w:cs="方正仿宋_GB2312"/>
          <w:color w:val="auto"/>
          <w:kern w:val="2"/>
          <w:sz w:val="24"/>
          <w:szCs w:val="24"/>
          <w:highlight w:val="none"/>
          <w:u w:val="single"/>
          <w:lang w:val="en-US" w:eastAsia="zh-CN"/>
        </w:rPr>
        <w:t xml:space="preserve">      </w:t>
      </w:r>
      <w:r>
        <w:rPr>
          <w:rFonts w:hint="eastAsia" w:ascii="方正仿宋_GB2312" w:hAnsi="方正仿宋_GB2312" w:eastAsia="方正仿宋_GB2312" w:cs="方正仿宋_GB2312"/>
          <w:color w:val="auto"/>
          <w:kern w:val="2"/>
          <w:sz w:val="24"/>
          <w:szCs w:val="24"/>
          <w:highlight w:val="none"/>
        </w:rPr>
        <w:t>（以下简称“承包人”），经双方协商一致，自愿签订以下廉政合同。</w:t>
      </w:r>
    </w:p>
    <w:p w14:paraId="6A2F4129">
      <w:pPr>
        <w:pStyle w:val="67"/>
        <w:spacing w:line="360" w:lineRule="auto"/>
        <w:ind w:firstLine="482" w:firstLineChars="200"/>
        <w:rPr>
          <w:rFonts w:hint="eastAsia" w:ascii="方正仿宋_GB2312" w:hAnsi="方正仿宋_GB2312" w:eastAsia="方正仿宋_GB2312" w:cs="方正仿宋_GB2312"/>
          <w:color w:val="auto"/>
          <w:kern w:val="2"/>
          <w:sz w:val="24"/>
          <w:szCs w:val="24"/>
          <w:highlight w:val="none"/>
        </w:rPr>
      </w:pPr>
      <w:r>
        <w:rPr>
          <w:rFonts w:hint="eastAsia" w:ascii="方正仿宋_GB2312" w:hAnsi="方正仿宋_GB2312" w:eastAsia="方正仿宋_GB2312" w:cs="方正仿宋_GB2312"/>
          <w:b/>
          <w:bCs/>
          <w:color w:val="auto"/>
          <w:kern w:val="2"/>
          <w:sz w:val="24"/>
          <w:szCs w:val="24"/>
          <w:highlight w:val="none"/>
        </w:rPr>
        <w:t xml:space="preserve"> 第一条</w:t>
      </w:r>
      <w:r>
        <w:rPr>
          <w:rFonts w:hint="eastAsia" w:ascii="方正仿宋_GB2312" w:hAnsi="方正仿宋_GB2312" w:eastAsia="方正仿宋_GB2312" w:cs="方正仿宋_GB2312"/>
          <w:color w:val="auto"/>
          <w:kern w:val="2"/>
          <w:sz w:val="24"/>
          <w:szCs w:val="24"/>
          <w:highlight w:val="none"/>
        </w:rPr>
        <w:t xml:space="preserve"> 承、发包人双方的权利和义务 </w:t>
      </w:r>
    </w:p>
    <w:p w14:paraId="7EAD928C">
      <w:pPr>
        <w:pStyle w:val="67"/>
        <w:spacing w:line="360" w:lineRule="auto"/>
        <w:ind w:firstLine="480" w:firstLineChars="200"/>
        <w:rPr>
          <w:rFonts w:hint="eastAsia" w:ascii="方正仿宋_GB2312" w:hAnsi="方正仿宋_GB2312" w:eastAsia="方正仿宋_GB2312" w:cs="方正仿宋_GB2312"/>
          <w:color w:val="auto"/>
          <w:kern w:val="2"/>
          <w:sz w:val="24"/>
          <w:szCs w:val="24"/>
          <w:highlight w:val="none"/>
        </w:rPr>
      </w:pPr>
      <w:r>
        <w:rPr>
          <w:rFonts w:hint="eastAsia" w:ascii="方正仿宋_GB2312" w:hAnsi="方正仿宋_GB2312" w:eastAsia="方正仿宋_GB2312" w:cs="方正仿宋_GB2312"/>
          <w:color w:val="auto"/>
          <w:kern w:val="2"/>
          <w:sz w:val="24"/>
          <w:szCs w:val="24"/>
          <w:highlight w:val="none"/>
        </w:rPr>
        <w:t>（一）严格遵守党和国家有关法规及党风廉政建设各项规定。</w:t>
      </w:r>
    </w:p>
    <w:p w14:paraId="17CCB9C5">
      <w:pPr>
        <w:pStyle w:val="67"/>
        <w:spacing w:line="360" w:lineRule="auto"/>
        <w:ind w:firstLine="480" w:firstLineChars="200"/>
        <w:rPr>
          <w:rFonts w:hint="eastAsia" w:ascii="方正仿宋_GB2312" w:hAnsi="方正仿宋_GB2312" w:eastAsia="方正仿宋_GB2312" w:cs="方正仿宋_GB2312"/>
          <w:color w:val="auto"/>
          <w:kern w:val="2"/>
          <w:sz w:val="24"/>
          <w:szCs w:val="24"/>
          <w:highlight w:val="none"/>
        </w:rPr>
      </w:pPr>
      <w:r>
        <w:rPr>
          <w:rFonts w:hint="eastAsia" w:ascii="方正仿宋_GB2312" w:hAnsi="方正仿宋_GB2312" w:eastAsia="方正仿宋_GB2312" w:cs="方正仿宋_GB2312"/>
          <w:color w:val="auto"/>
          <w:kern w:val="2"/>
          <w:sz w:val="24"/>
          <w:szCs w:val="24"/>
          <w:highlight w:val="none"/>
        </w:rPr>
        <w:t xml:space="preserve">（二）严格执行 </w:t>
      </w:r>
      <w:r>
        <w:rPr>
          <w:rFonts w:hint="eastAsia" w:ascii="方正仿宋_GB2312" w:hAnsi="方正仿宋_GB2312" w:eastAsia="方正仿宋_GB2312" w:cs="方正仿宋_GB2312"/>
          <w:color w:val="auto"/>
          <w:kern w:val="2"/>
          <w:sz w:val="24"/>
          <w:szCs w:val="24"/>
          <w:highlight w:val="none"/>
          <w:u w:val="single"/>
          <w:lang w:eastAsia="zh-CN"/>
        </w:rPr>
        <w:t>2025年度江苏省宿迁市宿城区洋北街道高标准农田改造提升项目(财政补助)节余资金工程</w:t>
      </w:r>
      <w:r>
        <w:rPr>
          <w:rFonts w:hint="eastAsia" w:ascii="方正仿宋_GB2312" w:hAnsi="方正仿宋_GB2312" w:eastAsia="方正仿宋_GB2312" w:cs="方正仿宋_GB2312"/>
          <w:color w:val="auto"/>
          <w:kern w:val="2"/>
          <w:sz w:val="24"/>
          <w:szCs w:val="24"/>
          <w:highlight w:val="none"/>
        </w:rPr>
        <w:t>施工合同（合同编号：</w:t>
      </w:r>
      <w:r>
        <w:rPr>
          <w:rFonts w:hint="eastAsia" w:ascii="方正仿宋_GB2312" w:hAnsi="方正仿宋_GB2312" w:eastAsia="方正仿宋_GB2312" w:cs="方正仿宋_GB2312"/>
          <w:color w:val="auto"/>
          <w:kern w:val="2"/>
          <w:sz w:val="24"/>
          <w:szCs w:val="24"/>
          <w:highlight w:val="none"/>
          <w:u w:val="single"/>
          <w:lang w:val="en-US" w:eastAsia="zh-CN"/>
        </w:rPr>
        <w:t xml:space="preserve">      </w:t>
      </w:r>
      <w:r>
        <w:rPr>
          <w:rFonts w:hint="eastAsia" w:ascii="方正仿宋_GB2312" w:hAnsi="方正仿宋_GB2312" w:eastAsia="方正仿宋_GB2312" w:cs="方正仿宋_GB2312"/>
          <w:color w:val="auto"/>
          <w:kern w:val="2"/>
          <w:sz w:val="24"/>
          <w:szCs w:val="24"/>
          <w:highlight w:val="none"/>
        </w:rPr>
        <w:t xml:space="preserve">）各项规定，自觉按合同办事。             </w:t>
      </w:r>
    </w:p>
    <w:p w14:paraId="51A42B44">
      <w:pPr>
        <w:pStyle w:val="67"/>
        <w:spacing w:line="360" w:lineRule="auto"/>
        <w:ind w:firstLine="480" w:firstLineChars="200"/>
        <w:rPr>
          <w:rFonts w:hint="eastAsia" w:ascii="方正仿宋_GB2312" w:hAnsi="方正仿宋_GB2312" w:eastAsia="方正仿宋_GB2312" w:cs="方正仿宋_GB2312"/>
          <w:color w:val="auto"/>
          <w:kern w:val="2"/>
          <w:sz w:val="24"/>
          <w:szCs w:val="24"/>
          <w:highlight w:val="none"/>
        </w:rPr>
      </w:pPr>
      <w:r>
        <w:rPr>
          <w:rFonts w:hint="eastAsia" w:ascii="方正仿宋_GB2312" w:hAnsi="方正仿宋_GB2312" w:eastAsia="方正仿宋_GB2312" w:cs="方正仿宋_GB2312"/>
          <w:color w:val="auto"/>
          <w:kern w:val="2"/>
          <w:sz w:val="24"/>
          <w:szCs w:val="24"/>
          <w:highlight w:val="none"/>
        </w:rPr>
        <w:t xml:space="preserve">（三）双方的业务活动坚持公开、公正、公平、诚信的原则（法律认定的商业秘密和合同文 件另有规定除外），严禁损害国家和集体利益、违反工程建设管理规章制度。 </w:t>
      </w:r>
    </w:p>
    <w:p w14:paraId="5DEB7ADA">
      <w:pPr>
        <w:pStyle w:val="67"/>
        <w:spacing w:line="360" w:lineRule="auto"/>
        <w:ind w:firstLine="480" w:firstLineChars="200"/>
        <w:rPr>
          <w:rFonts w:hint="eastAsia" w:ascii="方正仿宋_GB2312" w:hAnsi="方正仿宋_GB2312" w:eastAsia="方正仿宋_GB2312" w:cs="方正仿宋_GB2312"/>
          <w:color w:val="auto"/>
          <w:kern w:val="2"/>
          <w:sz w:val="24"/>
          <w:szCs w:val="24"/>
          <w:highlight w:val="none"/>
        </w:rPr>
      </w:pPr>
      <w:r>
        <w:rPr>
          <w:rFonts w:hint="eastAsia" w:ascii="方正仿宋_GB2312" w:hAnsi="方正仿宋_GB2312" w:eastAsia="方正仿宋_GB2312" w:cs="方正仿宋_GB2312"/>
          <w:color w:val="auto"/>
          <w:kern w:val="2"/>
          <w:sz w:val="24"/>
          <w:szCs w:val="24"/>
          <w:highlight w:val="none"/>
        </w:rPr>
        <w:t xml:space="preserve">（四）建立健全并严格执行党风廉政建设各项制度，开展反腐倡廉宣传教育，加强对本方工作人员的监督检查。 </w:t>
      </w:r>
    </w:p>
    <w:p w14:paraId="66F3129A">
      <w:pPr>
        <w:pStyle w:val="67"/>
        <w:spacing w:line="360" w:lineRule="auto"/>
        <w:ind w:firstLine="480" w:firstLineChars="200"/>
        <w:rPr>
          <w:rFonts w:hint="eastAsia" w:ascii="方正仿宋_GB2312" w:hAnsi="方正仿宋_GB2312" w:eastAsia="方正仿宋_GB2312" w:cs="方正仿宋_GB2312"/>
          <w:color w:val="auto"/>
          <w:kern w:val="2"/>
          <w:sz w:val="24"/>
          <w:szCs w:val="24"/>
          <w:highlight w:val="none"/>
        </w:rPr>
      </w:pPr>
      <w:r>
        <w:rPr>
          <w:rFonts w:hint="eastAsia" w:ascii="方正仿宋_GB2312" w:hAnsi="方正仿宋_GB2312" w:eastAsia="方正仿宋_GB2312" w:cs="方正仿宋_GB2312"/>
          <w:color w:val="auto"/>
          <w:kern w:val="2"/>
          <w:sz w:val="24"/>
          <w:szCs w:val="24"/>
          <w:highlight w:val="none"/>
        </w:rPr>
        <w:t>（五）发现对方在业务活动中有违反廉政规定的行为，有及时提醒和督促对方纠正的权利和 义务，并加强对本方工作人员的批评教育，严肃查处违纪违规行为；发现重大违纪违法行为，应向执纪执法机关举报。</w:t>
      </w:r>
    </w:p>
    <w:p w14:paraId="644CC035">
      <w:pPr>
        <w:pStyle w:val="67"/>
        <w:spacing w:line="360" w:lineRule="auto"/>
        <w:ind w:firstLine="480" w:firstLineChars="200"/>
        <w:rPr>
          <w:rFonts w:hint="eastAsia" w:ascii="方正仿宋_GB2312" w:hAnsi="方正仿宋_GB2312" w:eastAsia="方正仿宋_GB2312" w:cs="方正仿宋_GB2312"/>
          <w:color w:val="auto"/>
          <w:kern w:val="2"/>
          <w:sz w:val="24"/>
          <w:szCs w:val="24"/>
          <w:highlight w:val="none"/>
        </w:rPr>
      </w:pPr>
      <w:r>
        <w:rPr>
          <w:rFonts w:hint="eastAsia" w:ascii="方正仿宋_GB2312" w:hAnsi="方正仿宋_GB2312" w:eastAsia="方正仿宋_GB2312" w:cs="方正仿宋_GB2312"/>
          <w:color w:val="auto"/>
          <w:kern w:val="2"/>
          <w:sz w:val="24"/>
          <w:szCs w:val="24"/>
          <w:highlight w:val="none"/>
        </w:rPr>
        <w:t xml:space="preserve"> </w:t>
      </w:r>
      <w:r>
        <w:rPr>
          <w:rFonts w:hint="eastAsia" w:ascii="方正仿宋_GB2312" w:hAnsi="方正仿宋_GB2312" w:eastAsia="方正仿宋_GB2312" w:cs="方正仿宋_GB2312"/>
          <w:b/>
          <w:bCs/>
          <w:color w:val="auto"/>
          <w:kern w:val="2"/>
          <w:sz w:val="24"/>
          <w:szCs w:val="24"/>
          <w:highlight w:val="none"/>
        </w:rPr>
        <w:t>第二条</w:t>
      </w:r>
      <w:r>
        <w:rPr>
          <w:rFonts w:hint="eastAsia" w:ascii="方正仿宋_GB2312" w:hAnsi="方正仿宋_GB2312" w:eastAsia="方正仿宋_GB2312" w:cs="方正仿宋_GB2312"/>
          <w:color w:val="auto"/>
          <w:kern w:val="2"/>
          <w:sz w:val="24"/>
          <w:szCs w:val="24"/>
          <w:highlight w:val="none"/>
        </w:rPr>
        <w:t xml:space="preserve"> 发包人在廉政建设方面的义务 </w:t>
      </w:r>
    </w:p>
    <w:p w14:paraId="358F8F78">
      <w:pPr>
        <w:pStyle w:val="67"/>
        <w:spacing w:line="360" w:lineRule="auto"/>
        <w:ind w:firstLine="480" w:firstLineChars="200"/>
        <w:rPr>
          <w:rFonts w:hint="eastAsia" w:ascii="方正仿宋_GB2312" w:hAnsi="方正仿宋_GB2312" w:eastAsia="方正仿宋_GB2312" w:cs="方正仿宋_GB2312"/>
          <w:color w:val="auto"/>
          <w:kern w:val="2"/>
          <w:sz w:val="24"/>
          <w:szCs w:val="24"/>
          <w:highlight w:val="none"/>
        </w:rPr>
      </w:pPr>
      <w:r>
        <w:rPr>
          <w:rFonts w:hint="eastAsia" w:ascii="方正仿宋_GB2312" w:hAnsi="方正仿宋_GB2312" w:eastAsia="方正仿宋_GB2312" w:cs="方正仿宋_GB2312"/>
          <w:color w:val="auto"/>
          <w:kern w:val="2"/>
          <w:sz w:val="24"/>
          <w:szCs w:val="24"/>
          <w:highlight w:val="none"/>
        </w:rPr>
        <w:t>（一）发包人及其工作人员不准在施工单位安插亲友及介绍销售工程材料，不得指定需购物 资设备的销售单位或部门；不得违反规定干预承包人的工程项目分包；不得挤占、截留、挪用工 程款或超进度拨付工程款；严禁私设</w:t>
      </w:r>
      <w:r>
        <w:rPr>
          <w:rFonts w:hint="eastAsia" w:ascii="方正仿宋_GB2312" w:hAnsi="方正仿宋_GB2312" w:eastAsia="方正仿宋_GB2312" w:cs="方正仿宋_GB2312"/>
          <w:color w:val="auto"/>
          <w:kern w:val="2"/>
          <w:sz w:val="24"/>
          <w:szCs w:val="24"/>
          <w:highlight w:val="none"/>
          <w:lang w:eastAsia="zh-CN"/>
        </w:rPr>
        <w:t>“小金库”</w:t>
      </w:r>
      <w:r>
        <w:rPr>
          <w:rFonts w:hint="eastAsia" w:ascii="方正仿宋_GB2312" w:hAnsi="方正仿宋_GB2312" w:eastAsia="方正仿宋_GB2312" w:cs="方正仿宋_GB2312"/>
          <w:color w:val="auto"/>
          <w:kern w:val="2"/>
          <w:sz w:val="24"/>
          <w:szCs w:val="24"/>
          <w:highlight w:val="none"/>
        </w:rPr>
        <w:t xml:space="preserve">。 </w:t>
      </w:r>
    </w:p>
    <w:p w14:paraId="2C2EAF0B">
      <w:pPr>
        <w:pStyle w:val="67"/>
        <w:spacing w:line="360" w:lineRule="auto"/>
        <w:ind w:firstLine="480" w:firstLineChars="200"/>
        <w:rPr>
          <w:rFonts w:hint="eastAsia" w:ascii="方正仿宋_GB2312" w:hAnsi="方正仿宋_GB2312" w:eastAsia="方正仿宋_GB2312" w:cs="方正仿宋_GB2312"/>
          <w:color w:val="auto"/>
          <w:kern w:val="2"/>
          <w:sz w:val="24"/>
          <w:szCs w:val="24"/>
          <w:highlight w:val="none"/>
        </w:rPr>
      </w:pPr>
      <w:r>
        <w:rPr>
          <w:rFonts w:hint="eastAsia" w:ascii="方正仿宋_GB2312" w:hAnsi="方正仿宋_GB2312" w:eastAsia="方正仿宋_GB2312" w:cs="方正仿宋_GB2312"/>
          <w:color w:val="auto"/>
          <w:kern w:val="2"/>
          <w:sz w:val="24"/>
          <w:szCs w:val="24"/>
          <w:highlight w:val="none"/>
        </w:rPr>
        <w:t xml:space="preserve">（二）发包人及其工作人员不准利用职务之便索要或接受承包人的现金、有价证券、支付凭 证及收受干股，或以赌博等交易形式非法收受承包人财物。 </w:t>
      </w:r>
    </w:p>
    <w:p w14:paraId="1EDA45AB">
      <w:pPr>
        <w:pStyle w:val="67"/>
        <w:spacing w:line="360" w:lineRule="auto"/>
        <w:ind w:firstLine="480" w:firstLineChars="200"/>
        <w:rPr>
          <w:rFonts w:hint="eastAsia" w:ascii="方正仿宋_GB2312" w:hAnsi="方正仿宋_GB2312" w:eastAsia="方正仿宋_GB2312" w:cs="方正仿宋_GB2312"/>
          <w:color w:val="auto"/>
          <w:kern w:val="2"/>
          <w:sz w:val="24"/>
          <w:szCs w:val="24"/>
          <w:highlight w:val="none"/>
        </w:rPr>
      </w:pPr>
      <w:r>
        <w:rPr>
          <w:rFonts w:hint="eastAsia" w:ascii="方正仿宋_GB2312" w:hAnsi="方正仿宋_GB2312" w:eastAsia="方正仿宋_GB2312" w:cs="方正仿宋_GB2312"/>
          <w:color w:val="auto"/>
          <w:kern w:val="2"/>
          <w:sz w:val="24"/>
          <w:szCs w:val="24"/>
          <w:highlight w:val="none"/>
        </w:rPr>
        <w:t xml:space="preserve">（三）发包人及其工作人员不准让承包人报销应由发包人或个人支付的费用；不准利用职务 便利为承包人谋取不当利益。 </w:t>
      </w:r>
    </w:p>
    <w:p w14:paraId="17CD6B6F">
      <w:pPr>
        <w:pStyle w:val="67"/>
        <w:spacing w:line="360" w:lineRule="auto"/>
        <w:ind w:firstLine="480" w:firstLineChars="200"/>
        <w:rPr>
          <w:rFonts w:hint="eastAsia" w:ascii="方正仿宋_GB2312" w:hAnsi="方正仿宋_GB2312" w:eastAsia="方正仿宋_GB2312" w:cs="方正仿宋_GB2312"/>
          <w:color w:val="auto"/>
          <w:kern w:val="2"/>
          <w:sz w:val="24"/>
          <w:szCs w:val="24"/>
          <w:highlight w:val="none"/>
        </w:rPr>
      </w:pPr>
      <w:r>
        <w:rPr>
          <w:rFonts w:hint="eastAsia" w:ascii="方正仿宋_GB2312" w:hAnsi="方正仿宋_GB2312" w:eastAsia="方正仿宋_GB2312" w:cs="方正仿宋_GB2312"/>
          <w:color w:val="auto"/>
          <w:kern w:val="2"/>
          <w:sz w:val="24"/>
          <w:szCs w:val="24"/>
          <w:highlight w:val="none"/>
        </w:rPr>
        <w:t>（四）发包人工作人员不准要求或者接受承包人可能影响公正执行公务的宴请；不准要求承 包人提供交通工具、通讯工具、高档办公用品等。</w:t>
      </w:r>
    </w:p>
    <w:p w14:paraId="76C59ADC">
      <w:pPr>
        <w:pStyle w:val="67"/>
        <w:spacing w:line="360" w:lineRule="auto"/>
        <w:ind w:firstLine="480" w:firstLineChars="200"/>
        <w:rPr>
          <w:rFonts w:hint="eastAsia" w:ascii="方正仿宋_GB2312" w:hAnsi="方正仿宋_GB2312" w:eastAsia="方正仿宋_GB2312" w:cs="方正仿宋_GB2312"/>
          <w:color w:val="auto"/>
          <w:kern w:val="2"/>
          <w:sz w:val="24"/>
          <w:szCs w:val="24"/>
          <w:highlight w:val="none"/>
        </w:rPr>
      </w:pPr>
      <w:r>
        <w:rPr>
          <w:rFonts w:hint="eastAsia" w:ascii="方正仿宋_GB2312" w:hAnsi="方正仿宋_GB2312" w:eastAsia="方正仿宋_GB2312" w:cs="方正仿宋_GB2312"/>
          <w:color w:val="auto"/>
          <w:kern w:val="2"/>
          <w:sz w:val="24"/>
          <w:szCs w:val="24"/>
          <w:highlight w:val="none"/>
        </w:rPr>
        <w:t xml:space="preserve"> （五）发包人及其工作人员不准要求或者接受承包人为其住房装修、婚丧嫁娶、特定关系人 （近亲属及其它共同利益关系的人）出国（境）旅游提供方便。 </w:t>
      </w:r>
    </w:p>
    <w:p w14:paraId="0043CA9D">
      <w:pPr>
        <w:pStyle w:val="67"/>
        <w:spacing w:line="360" w:lineRule="auto"/>
        <w:ind w:firstLine="480" w:firstLineChars="200"/>
        <w:rPr>
          <w:rFonts w:hint="eastAsia" w:ascii="方正仿宋_GB2312" w:hAnsi="方正仿宋_GB2312" w:eastAsia="方正仿宋_GB2312" w:cs="方正仿宋_GB2312"/>
          <w:color w:val="auto"/>
          <w:kern w:val="2"/>
          <w:sz w:val="24"/>
          <w:szCs w:val="24"/>
          <w:highlight w:val="none"/>
        </w:rPr>
      </w:pPr>
      <w:r>
        <w:rPr>
          <w:rFonts w:hint="eastAsia" w:ascii="方正仿宋_GB2312" w:hAnsi="方正仿宋_GB2312" w:eastAsia="方正仿宋_GB2312" w:cs="方正仿宋_GB2312"/>
          <w:color w:val="auto"/>
          <w:kern w:val="2"/>
          <w:sz w:val="24"/>
          <w:szCs w:val="24"/>
          <w:highlight w:val="none"/>
        </w:rPr>
        <w:t>（六）发包人及其工作人员不准利用职务之便为承包人谋取利益之前或之后，约定在其离职后收受承包人财物，并在离职后收受。</w:t>
      </w:r>
    </w:p>
    <w:p w14:paraId="65635C90">
      <w:pPr>
        <w:pStyle w:val="67"/>
        <w:spacing w:line="360" w:lineRule="auto"/>
        <w:ind w:firstLine="480" w:firstLineChars="200"/>
        <w:rPr>
          <w:rFonts w:hint="eastAsia" w:ascii="方正仿宋_GB2312" w:hAnsi="方正仿宋_GB2312" w:eastAsia="方正仿宋_GB2312" w:cs="方正仿宋_GB2312"/>
          <w:color w:val="auto"/>
          <w:kern w:val="2"/>
          <w:sz w:val="24"/>
          <w:szCs w:val="24"/>
          <w:highlight w:val="none"/>
        </w:rPr>
      </w:pPr>
      <w:r>
        <w:rPr>
          <w:rFonts w:hint="eastAsia" w:ascii="方正仿宋_GB2312" w:hAnsi="方正仿宋_GB2312" w:eastAsia="方正仿宋_GB2312" w:cs="方正仿宋_GB2312"/>
          <w:color w:val="auto"/>
          <w:kern w:val="2"/>
          <w:sz w:val="24"/>
          <w:szCs w:val="24"/>
          <w:highlight w:val="none"/>
        </w:rPr>
        <w:t>（七）发包人及其工作人员不准要求或者收受承包人住房、汽车等物品，不准收受承包人为其以明显低于市场</w:t>
      </w:r>
      <w:r>
        <w:rPr>
          <w:rFonts w:hint="eastAsia" w:ascii="方正仿宋_GB2312" w:hAnsi="方正仿宋_GB2312" w:eastAsia="方正仿宋_GB2312" w:cs="方正仿宋_GB2312"/>
          <w:color w:val="auto"/>
          <w:kern w:val="2"/>
          <w:sz w:val="24"/>
          <w:szCs w:val="24"/>
          <w:highlight w:val="none"/>
          <w:lang w:eastAsia="zh-CN"/>
        </w:rPr>
        <w:t>价格</w:t>
      </w:r>
      <w:r>
        <w:rPr>
          <w:rFonts w:hint="eastAsia" w:ascii="方正仿宋_GB2312" w:hAnsi="方正仿宋_GB2312" w:eastAsia="方正仿宋_GB2312" w:cs="方正仿宋_GB2312"/>
          <w:color w:val="auto"/>
          <w:kern w:val="2"/>
          <w:sz w:val="24"/>
          <w:szCs w:val="24"/>
          <w:highlight w:val="none"/>
        </w:rPr>
        <w:t>购置住房或以劣换优、以借为名占用承包人住房。</w:t>
      </w:r>
    </w:p>
    <w:p w14:paraId="15364AFD">
      <w:pPr>
        <w:pStyle w:val="67"/>
        <w:spacing w:line="360" w:lineRule="auto"/>
        <w:ind w:firstLine="480" w:firstLineChars="200"/>
        <w:rPr>
          <w:rFonts w:hint="eastAsia" w:ascii="方正仿宋_GB2312" w:hAnsi="方正仿宋_GB2312" w:eastAsia="方正仿宋_GB2312" w:cs="方正仿宋_GB2312"/>
          <w:color w:val="auto"/>
          <w:kern w:val="2"/>
          <w:sz w:val="24"/>
          <w:szCs w:val="24"/>
          <w:highlight w:val="none"/>
        </w:rPr>
      </w:pPr>
      <w:r>
        <w:rPr>
          <w:rFonts w:hint="eastAsia" w:ascii="方正仿宋_GB2312" w:hAnsi="方正仿宋_GB2312" w:eastAsia="方正仿宋_GB2312" w:cs="方正仿宋_GB2312"/>
          <w:color w:val="auto"/>
          <w:kern w:val="2"/>
          <w:sz w:val="24"/>
          <w:szCs w:val="24"/>
          <w:highlight w:val="none"/>
        </w:rPr>
        <w:t>（八）发包人及其工作人员不准要求或者接受承包人以给特定关系人安排工作为名，使特定关系人不实际工作却获取薪酬；不准违反规定从事与承包人施工项目有关的材料设备供应、工程分包等经济活动。</w:t>
      </w:r>
    </w:p>
    <w:p w14:paraId="4C40730F">
      <w:pPr>
        <w:pStyle w:val="67"/>
        <w:spacing w:line="360" w:lineRule="auto"/>
        <w:ind w:firstLine="480" w:firstLineChars="200"/>
        <w:rPr>
          <w:rFonts w:hint="eastAsia" w:ascii="方正仿宋_GB2312" w:hAnsi="方正仿宋_GB2312" w:eastAsia="方正仿宋_GB2312" w:cs="方正仿宋_GB2312"/>
          <w:color w:val="auto"/>
          <w:kern w:val="2"/>
          <w:sz w:val="24"/>
          <w:szCs w:val="24"/>
          <w:highlight w:val="none"/>
        </w:rPr>
      </w:pPr>
      <w:r>
        <w:rPr>
          <w:rFonts w:hint="eastAsia" w:ascii="方正仿宋_GB2312" w:hAnsi="方正仿宋_GB2312" w:eastAsia="方正仿宋_GB2312" w:cs="方正仿宋_GB2312"/>
          <w:color w:val="auto"/>
          <w:kern w:val="2"/>
          <w:sz w:val="24"/>
          <w:szCs w:val="24"/>
          <w:highlight w:val="none"/>
        </w:rPr>
        <w:t>（九）发包人及其工作人员不准在与承包人有直接利害关系的企事业单位兼职、兼职取酬、投资入股、经商办企业以及从事有偿中介活动。</w:t>
      </w:r>
    </w:p>
    <w:p w14:paraId="6983D1E0">
      <w:pPr>
        <w:pStyle w:val="67"/>
        <w:spacing w:line="360" w:lineRule="auto"/>
        <w:ind w:firstLine="480" w:firstLineChars="200"/>
        <w:rPr>
          <w:rFonts w:hint="eastAsia" w:ascii="方正仿宋_GB2312" w:hAnsi="方正仿宋_GB2312" w:eastAsia="方正仿宋_GB2312" w:cs="方正仿宋_GB2312"/>
          <w:color w:val="auto"/>
          <w:kern w:val="2"/>
          <w:sz w:val="24"/>
          <w:szCs w:val="24"/>
          <w:highlight w:val="none"/>
        </w:rPr>
      </w:pPr>
      <w:r>
        <w:rPr>
          <w:rFonts w:hint="eastAsia" w:ascii="方正仿宋_GB2312" w:hAnsi="方正仿宋_GB2312" w:eastAsia="方正仿宋_GB2312" w:cs="方正仿宋_GB2312"/>
          <w:color w:val="auto"/>
          <w:kern w:val="2"/>
          <w:sz w:val="24"/>
          <w:szCs w:val="24"/>
          <w:highlight w:val="none"/>
        </w:rPr>
        <w:t>（十）发包人或工作人员不得利用职务便利为承包人谋取利益，由承包人出资 “合作”开办公司或进行其他合作投资，</w:t>
      </w:r>
      <w:r>
        <w:rPr>
          <w:rFonts w:hint="eastAsia" w:ascii="方正仿宋_GB2312" w:hAnsi="方正仿宋_GB2312" w:eastAsia="方正仿宋_GB2312" w:cs="方正仿宋_GB2312"/>
          <w:color w:val="auto"/>
          <w:kern w:val="2"/>
          <w:sz w:val="24"/>
          <w:szCs w:val="24"/>
          <w:highlight w:val="none"/>
          <w:lang w:eastAsia="zh-CN"/>
        </w:rPr>
        <w:t>或以</w:t>
      </w:r>
      <w:r>
        <w:rPr>
          <w:rFonts w:hint="eastAsia" w:ascii="方正仿宋_GB2312" w:hAnsi="方正仿宋_GB2312" w:eastAsia="方正仿宋_GB2312" w:cs="方正仿宋_GB2312"/>
          <w:color w:val="auto"/>
          <w:kern w:val="2"/>
          <w:sz w:val="24"/>
          <w:szCs w:val="24"/>
          <w:highlight w:val="none"/>
        </w:rPr>
        <w:t>委托承包人投资证券、期货</w:t>
      </w:r>
      <w:r>
        <w:rPr>
          <w:rFonts w:hint="eastAsia" w:ascii="方正仿宋_GB2312" w:hAnsi="方正仿宋_GB2312" w:eastAsia="方正仿宋_GB2312" w:cs="方正仿宋_GB2312"/>
          <w:color w:val="auto"/>
          <w:kern w:val="2"/>
          <w:sz w:val="24"/>
          <w:szCs w:val="24"/>
          <w:highlight w:val="none"/>
          <w:lang w:eastAsia="zh-CN"/>
        </w:rPr>
        <w:t>或以</w:t>
      </w:r>
      <w:r>
        <w:rPr>
          <w:rFonts w:hint="eastAsia" w:ascii="方正仿宋_GB2312" w:hAnsi="方正仿宋_GB2312" w:eastAsia="方正仿宋_GB2312" w:cs="方正仿宋_GB2312"/>
          <w:color w:val="auto"/>
          <w:kern w:val="2"/>
          <w:sz w:val="24"/>
          <w:szCs w:val="24"/>
          <w:highlight w:val="none"/>
        </w:rPr>
        <w:t>其他委托理财名义，未实际出资并获取“收益”，或虽然出资，但获</w:t>
      </w:r>
      <w:r>
        <w:rPr>
          <w:rFonts w:hint="eastAsia" w:ascii="方正仿宋_GB2312" w:hAnsi="方正仿宋_GB2312" w:eastAsia="方正仿宋_GB2312" w:cs="方正仿宋_GB2312"/>
          <w:color w:val="auto"/>
          <w:kern w:val="2"/>
          <w:sz w:val="24"/>
          <w:szCs w:val="24"/>
          <w:highlight w:val="none"/>
          <w:lang w:eastAsia="zh-CN"/>
        </w:rPr>
        <w:t>取的</w:t>
      </w:r>
      <w:r>
        <w:rPr>
          <w:rFonts w:hint="eastAsia" w:ascii="方正仿宋_GB2312" w:hAnsi="方正仿宋_GB2312" w:eastAsia="方正仿宋_GB2312" w:cs="方正仿宋_GB2312"/>
          <w:color w:val="auto"/>
          <w:kern w:val="2"/>
          <w:sz w:val="24"/>
          <w:szCs w:val="24"/>
          <w:highlight w:val="none"/>
        </w:rPr>
        <w:t>“利益”明显高于出</w:t>
      </w:r>
      <w:r>
        <w:rPr>
          <w:rFonts w:hint="eastAsia" w:ascii="方正仿宋_GB2312" w:hAnsi="方正仿宋_GB2312" w:eastAsia="方正仿宋_GB2312" w:cs="方正仿宋_GB2312"/>
          <w:color w:val="auto"/>
          <w:kern w:val="2"/>
          <w:sz w:val="24"/>
          <w:szCs w:val="24"/>
          <w:highlight w:val="none"/>
          <w:lang w:eastAsia="zh-CN"/>
        </w:rPr>
        <w:t>资的</w:t>
      </w:r>
      <w:r>
        <w:rPr>
          <w:rFonts w:hint="eastAsia" w:ascii="方正仿宋_GB2312" w:hAnsi="方正仿宋_GB2312" w:eastAsia="方正仿宋_GB2312" w:cs="方正仿宋_GB2312"/>
          <w:color w:val="auto"/>
          <w:kern w:val="2"/>
          <w:sz w:val="24"/>
          <w:szCs w:val="24"/>
          <w:highlight w:val="none"/>
        </w:rPr>
        <w:t>应得收益；或授意承包人以本规定所列形式，将有关财物给特定关系人。</w:t>
      </w:r>
    </w:p>
    <w:p w14:paraId="3509FCA7">
      <w:pPr>
        <w:pStyle w:val="67"/>
        <w:spacing w:line="360" w:lineRule="auto"/>
        <w:ind w:firstLine="482" w:firstLineChars="200"/>
        <w:rPr>
          <w:rFonts w:hint="eastAsia" w:ascii="方正仿宋_GB2312" w:hAnsi="方正仿宋_GB2312" w:eastAsia="方正仿宋_GB2312" w:cs="方正仿宋_GB2312"/>
          <w:color w:val="auto"/>
          <w:kern w:val="2"/>
          <w:sz w:val="24"/>
          <w:szCs w:val="24"/>
          <w:highlight w:val="none"/>
        </w:rPr>
      </w:pPr>
      <w:r>
        <w:rPr>
          <w:rFonts w:hint="eastAsia" w:ascii="方正仿宋_GB2312" w:hAnsi="方正仿宋_GB2312" w:eastAsia="方正仿宋_GB2312" w:cs="方正仿宋_GB2312"/>
          <w:b/>
          <w:bCs/>
          <w:color w:val="auto"/>
          <w:kern w:val="2"/>
          <w:sz w:val="24"/>
          <w:szCs w:val="24"/>
          <w:highlight w:val="none"/>
        </w:rPr>
        <w:t>第三条</w:t>
      </w:r>
      <w:r>
        <w:rPr>
          <w:rFonts w:hint="eastAsia" w:ascii="方正仿宋_GB2312" w:hAnsi="方正仿宋_GB2312" w:eastAsia="方正仿宋_GB2312" w:cs="方正仿宋_GB2312"/>
          <w:color w:val="auto"/>
          <w:kern w:val="2"/>
          <w:sz w:val="24"/>
          <w:szCs w:val="24"/>
          <w:highlight w:val="none"/>
        </w:rPr>
        <w:t xml:space="preserve"> 承包人在廉政建设方</w:t>
      </w:r>
      <w:r>
        <w:rPr>
          <w:rFonts w:hint="eastAsia" w:ascii="方正仿宋_GB2312" w:hAnsi="方正仿宋_GB2312" w:eastAsia="方正仿宋_GB2312" w:cs="方正仿宋_GB2312"/>
          <w:color w:val="auto"/>
          <w:kern w:val="2"/>
          <w:sz w:val="24"/>
          <w:szCs w:val="24"/>
          <w:highlight w:val="none"/>
          <w:lang w:eastAsia="zh-CN"/>
        </w:rPr>
        <w:t>面的</w:t>
      </w:r>
      <w:r>
        <w:rPr>
          <w:rFonts w:hint="eastAsia" w:ascii="方正仿宋_GB2312" w:hAnsi="方正仿宋_GB2312" w:eastAsia="方正仿宋_GB2312" w:cs="方正仿宋_GB2312"/>
          <w:color w:val="auto"/>
          <w:kern w:val="2"/>
          <w:sz w:val="24"/>
          <w:szCs w:val="24"/>
          <w:highlight w:val="none"/>
        </w:rPr>
        <w:t xml:space="preserve">义务 </w:t>
      </w:r>
    </w:p>
    <w:p w14:paraId="0C380CC6">
      <w:pPr>
        <w:pStyle w:val="67"/>
        <w:spacing w:line="360" w:lineRule="auto"/>
        <w:ind w:firstLine="480" w:firstLineChars="200"/>
        <w:rPr>
          <w:rFonts w:hint="eastAsia" w:ascii="方正仿宋_GB2312" w:hAnsi="方正仿宋_GB2312" w:eastAsia="方正仿宋_GB2312" w:cs="方正仿宋_GB2312"/>
          <w:color w:val="auto"/>
          <w:kern w:val="2"/>
          <w:sz w:val="24"/>
          <w:szCs w:val="24"/>
          <w:highlight w:val="none"/>
        </w:rPr>
      </w:pPr>
      <w:r>
        <w:rPr>
          <w:rFonts w:hint="eastAsia" w:ascii="方正仿宋_GB2312" w:hAnsi="方正仿宋_GB2312" w:eastAsia="方正仿宋_GB2312" w:cs="方正仿宋_GB2312"/>
          <w:color w:val="auto"/>
          <w:kern w:val="2"/>
          <w:sz w:val="24"/>
          <w:szCs w:val="24"/>
          <w:highlight w:val="none"/>
        </w:rPr>
        <w:t>（一）承包人不准以任何形式向发包人及其工作人员馈赠现金、有价证券、支付凭证及赠送干股，或以赌博等交易形式非法赠送发包人财物。</w:t>
      </w:r>
    </w:p>
    <w:p w14:paraId="02B90E4E">
      <w:pPr>
        <w:pStyle w:val="67"/>
        <w:spacing w:line="360" w:lineRule="auto"/>
        <w:ind w:firstLine="480" w:firstLineChars="200"/>
        <w:rPr>
          <w:rFonts w:hint="eastAsia" w:ascii="方正仿宋_GB2312" w:hAnsi="方正仿宋_GB2312" w:eastAsia="方正仿宋_GB2312" w:cs="方正仿宋_GB2312"/>
          <w:color w:val="auto"/>
          <w:kern w:val="2"/>
          <w:sz w:val="24"/>
          <w:szCs w:val="24"/>
          <w:highlight w:val="none"/>
        </w:rPr>
      </w:pPr>
      <w:r>
        <w:rPr>
          <w:rFonts w:hint="eastAsia" w:ascii="方正仿宋_GB2312" w:hAnsi="方正仿宋_GB2312" w:eastAsia="方正仿宋_GB2312" w:cs="方正仿宋_GB2312"/>
          <w:color w:val="auto"/>
          <w:kern w:val="2"/>
          <w:sz w:val="24"/>
          <w:szCs w:val="24"/>
          <w:highlight w:val="none"/>
        </w:rPr>
        <w:t>（二）承包人不准以任何名义为发包人及其工作人员报销应由发包人或个人支付的费用。</w:t>
      </w:r>
    </w:p>
    <w:p w14:paraId="18A6E62B">
      <w:pPr>
        <w:pStyle w:val="67"/>
        <w:spacing w:line="360" w:lineRule="auto"/>
        <w:ind w:firstLine="480" w:firstLineChars="200"/>
        <w:rPr>
          <w:rFonts w:hint="eastAsia" w:ascii="方正仿宋_GB2312" w:hAnsi="方正仿宋_GB2312" w:eastAsia="方正仿宋_GB2312" w:cs="方正仿宋_GB2312"/>
          <w:color w:val="auto"/>
          <w:kern w:val="2"/>
          <w:sz w:val="24"/>
          <w:szCs w:val="24"/>
          <w:highlight w:val="none"/>
        </w:rPr>
      </w:pPr>
      <w:r>
        <w:rPr>
          <w:rFonts w:hint="eastAsia" w:ascii="方正仿宋_GB2312" w:hAnsi="方正仿宋_GB2312" w:eastAsia="方正仿宋_GB2312" w:cs="方正仿宋_GB2312"/>
          <w:color w:val="auto"/>
          <w:kern w:val="2"/>
          <w:sz w:val="24"/>
          <w:szCs w:val="24"/>
          <w:highlight w:val="none"/>
        </w:rPr>
        <w:t>（三）承包人不准以任何理由邀请发包人工作人员参加对承建的工程项目有影响的宴请及娱乐活动；不准为其</w:t>
      </w:r>
      <w:r>
        <w:rPr>
          <w:rFonts w:hint="eastAsia" w:ascii="方正仿宋_GB2312" w:hAnsi="方正仿宋_GB2312" w:eastAsia="方正仿宋_GB2312" w:cs="方正仿宋_GB2312"/>
          <w:color w:val="auto"/>
          <w:kern w:val="2"/>
          <w:sz w:val="24"/>
          <w:szCs w:val="24"/>
          <w:highlight w:val="none"/>
          <w:lang w:eastAsia="zh-CN"/>
        </w:rPr>
        <w:t>提供通信</w:t>
      </w:r>
      <w:r>
        <w:rPr>
          <w:rFonts w:hint="eastAsia" w:ascii="方正仿宋_GB2312" w:hAnsi="方正仿宋_GB2312" w:eastAsia="方正仿宋_GB2312" w:cs="方正仿宋_GB2312"/>
          <w:color w:val="auto"/>
          <w:kern w:val="2"/>
          <w:sz w:val="24"/>
          <w:szCs w:val="24"/>
          <w:highlight w:val="none"/>
        </w:rPr>
        <w:t>工具、交通工具、高档办公用品等。</w:t>
      </w:r>
    </w:p>
    <w:p w14:paraId="28191F64">
      <w:pPr>
        <w:pStyle w:val="67"/>
        <w:spacing w:line="360" w:lineRule="auto"/>
        <w:ind w:firstLine="480" w:firstLineChars="200"/>
        <w:rPr>
          <w:rFonts w:hint="eastAsia" w:ascii="方正仿宋_GB2312" w:hAnsi="方正仿宋_GB2312" w:eastAsia="方正仿宋_GB2312" w:cs="方正仿宋_GB2312"/>
          <w:color w:val="auto"/>
          <w:kern w:val="2"/>
          <w:sz w:val="24"/>
          <w:szCs w:val="24"/>
          <w:highlight w:val="none"/>
        </w:rPr>
      </w:pPr>
      <w:r>
        <w:rPr>
          <w:rFonts w:hint="eastAsia" w:ascii="方正仿宋_GB2312" w:hAnsi="方正仿宋_GB2312" w:eastAsia="方正仿宋_GB2312" w:cs="方正仿宋_GB2312"/>
          <w:color w:val="auto"/>
          <w:kern w:val="2"/>
          <w:sz w:val="24"/>
          <w:szCs w:val="24"/>
          <w:highlight w:val="none"/>
        </w:rPr>
        <w:t>（四）承包人不准为发包人工作人员住房装修、婚丧嫁娶、特定关系人出国（境）旅游提供方便；不准为发包人工作人员的特定关系人以安排工作为名，使其不实际工作却获取薪酬。</w:t>
      </w:r>
    </w:p>
    <w:p w14:paraId="7A24C595">
      <w:pPr>
        <w:pStyle w:val="67"/>
        <w:spacing w:line="360" w:lineRule="auto"/>
        <w:ind w:firstLine="480" w:firstLineChars="200"/>
        <w:rPr>
          <w:rFonts w:hint="eastAsia" w:ascii="方正仿宋_GB2312" w:hAnsi="方正仿宋_GB2312" w:eastAsia="方正仿宋_GB2312" w:cs="方正仿宋_GB2312"/>
          <w:color w:val="auto"/>
          <w:kern w:val="2"/>
          <w:sz w:val="24"/>
          <w:szCs w:val="24"/>
          <w:highlight w:val="none"/>
        </w:rPr>
      </w:pPr>
      <w:r>
        <w:rPr>
          <w:rFonts w:hint="eastAsia" w:ascii="方正仿宋_GB2312" w:hAnsi="方正仿宋_GB2312" w:eastAsia="方正仿宋_GB2312" w:cs="方正仿宋_GB2312"/>
          <w:color w:val="auto"/>
          <w:kern w:val="2"/>
          <w:sz w:val="24"/>
          <w:szCs w:val="24"/>
          <w:highlight w:val="none"/>
        </w:rPr>
        <w:t>（五）承包人不准赠送发包人工作人员住房、汽车等物品，不准为其以明显低于市场</w:t>
      </w:r>
      <w:r>
        <w:rPr>
          <w:rFonts w:hint="eastAsia" w:ascii="方正仿宋_GB2312" w:hAnsi="方正仿宋_GB2312" w:eastAsia="方正仿宋_GB2312" w:cs="方正仿宋_GB2312"/>
          <w:color w:val="auto"/>
          <w:kern w:val="2"/>
          <w:sz w:val="24"/>
          <w:szCs w:val="24"/>
          <w:highlight w:val="none"/>
          <w:lang w:eastAsia="zh-CN"/>
        </w:rPr>
        <w:t>价格</w:t>
      </w:r>
      <w:r>
        <w:rPr>
          <w:rFonts w:hint="eastAsia" w:ascii="方正仿宋_GB2312" w:hAnsi="方正仿宋_GB2312" w:eastAsia="方正仿宋_GB2312" w:cs="方正仿宋_GB2312"/>
          <w:color w:val="auto"/>
          <w:kern w:val="2"/>
          <w:sz w:val="24"/>
          <w:szCs w:val="24"/>
          <w:highlight w:val="none"/>
        </w:rPr>
        <w:t>购置住房或以劣换优、以借为名赠送住房。</w:t>
      </w:r>
    </w:p>
    <w:p w14:paraId="4157BA4A">
      <w:pPr>
        <w:pStyle w:val="67"/>
        <w:spacing w:line="360" w:lineRule="auto"/>
        <w:ind w:firstLine="480" w:firstLineChars="200"/>
        <w:rPr>
          <w:rFonts w:hint="eastAsia" w:ascii="方正仿宋_GB2312" w:hAnsi="方正仿宋_GB2312" w:eastAsia="方正仿宋_GB2312" w:cs="方正仿宋_GB2312"/>
          <w:color w:val="auto"/>
          <w:kern w:val="2"/>
          <w:sz w:val="24"/>
          <w:szCs w:val="24"/>
          <w:highlight w:val="none"/>
        </w:rPr>
      </w:pPr>
      <w:r>
        <w:rPr>
          <w:rFonts w:hint="eastAsia" w:ascii="方正仿宋_GB2312" w:hAnsi="方正仿宋_GB2312" w:eastAsia="方正仿宋_GB2312" w:cs="方正仿宋_GB2312"/>
          <w:color w:val="auto"/>
          <w:kern w:val="2"/>
          <w:sz w:val="24"/>
          <w:szCs w:val="24"/>
          <w:highlight w:val="none"/>
        </w:rPr>
        <w:t>（六）承包人不准违反规定将承建的施工项目分包或非法转包。</w:t>
      </w:r>
    </w:p>
    <w:p w14:paraId="3C70B858">
      <w:pPr>
        <w:pStyle w:val="67"/>
        <w:spacing w:line="360" w:lineRule="auto"/>
        <w:ind w:firstLine="480" w:firstLineChars="200"/>
        <w:rPr>
          <w:rFonts w:hint="eastAsia" w:ascii="方正仿宋_GB2312" w:hAnsi="方正仿宋_GB2312" w:eastAsia="方正仿宋_GB2312" w:cs="方正仿宋_GB2312"/>
          <w:color w:val="auto"/>
          <w:kern w:val="2"/>
          <w:sz w:val="24"/>
          <w:szCs w:val="24"/>
          <w:highlight w:val="none"/>
        </w:rPr>
      </w:pPr>
      <w:r>
        <w:rPr>
          <w:rFonts w:hint="eastAsia" w:ascii="方正仿宋_GB2312" w:hAnsi="方正仿宋_GB2312" w:eastAsia="方正仿宋_GB2312" w:cs="方正仿宋_GB2312"/>
          <w:color w:val="auto"/>
          <w:kern w:val="2"/>
          <w:sz w:val="24"/>
          <w:szCs w:val="24"/>
          <w:highlight w:val="none"/>
        </w:rPr>
        <w:t>（七）承包人及其工作人员不准与该工程的监理单位串通，违反工程计量、资金支付、质量验评、竣工验收等有关规定和程序，损害发包人利益，影响工程质量、进度和安全。</w:t>
      </w:r>
    </w:p>
    <w:p w14:paraId="01EBB334">
      <w:pPr>
        <w:pStyle w:val="67"/>
        <w:spacing w:line="360" w:lineRule="auto"/>
        <w:ind w:firstLine="480" w:firstLineChars="200"/>
        <w:rPr>
          <w:rFonts w:hint="eastAsia" w:ascii="方正仿宋_GB2312" w:hAnsi="方正仿宋_GB2312" w:eastAsia="方正仿宋_GB2312" w:cs="方正仿宋_GB2312"/>
          <w:color w:val="auto"/>
          <w:kern w:val="2"/>
          <w:sz w:val="24"/>
          <w:szCs w:val="24"/>
          <w:highlight w:val="none"/>
        </w:rPr>
      </w:pPr>
      <w:r>
        <w:rPr>
          <w:rFonts w:hint="eastAsia" w:ascii="方正仿宋_GB2312" w:hAnsi="方正仿宋_GB2312" w:eastAsia="方正仿宋_GB2312" w:cs="方正仿宋_GB2312"/>
          <w:color w:val="auto"/>
          <w:kern w:val="2"/>
          <w:sz w:val="24"/>
          <w:szCs w:val="24"/>
          <w:highlight w:val="none"/>
        </w:rPr>
        <w:t>（八）按照发包人和监督部门的要求，对农民工工资实行银行卡支付，不得克扣、截留、拖欠农民工工资。</w:t>
      </w:r>
    </w:p>
    <w:p w14:paraId="5C61F7D2">
      <w:pPr>
        <w:pStyle w:val="67"/>
        <w:spacing w:line="360" w:lineRule="auto"/>
        <w:ind w:firstLine="482" w:firstLineChars="200"/>
        <w:rPr>
          <w:rFonts w:hint="eastAsia" w:ascii="方正仿宋_GB2312" w:hAnsi="方正仿宋_GB2312" w:eastAsia="方正仿宋_GB2312" w:cs="方正仿宋_GB2312"/>
          <w:color w:val="auto"/>
          <w:kern w:val="2"/>
          <w:sz w:val="24"/>
          <w:szCs w:val="24"/>
          <w:highlight w:val="none"/>
        </w:rPr>
      </w:pPr>
      <w:r>
        <w:rPr>
          <w:rFonts w:hint="eastAsia" w:ascii="方正仿宋_GB2312" w:hAnsi="方正仿宋_GB2312" w:eastAsia="方正仿宋_GB2312" w:cs="方正仿宋_GB2312"/>
          <w:b/>
          <w:bCs/>
          <w:color w:val="auto"/>
          <w:kern w:val="2"/>
          <w:sz w:val="24"/>
          <w:szCs w:val="24"/>
          <w:highlight w:val="none"/>
        </w:rPr>
        <w:t>第四条</w:t>
      </w:r>
      <w:r>
        <w:rPr>
          <w:rFonts w:hint="eastAsia" w:ascii="方正仿宋_GB2312" w:hAnsi="方正仿宋_GB2312" w:eastAsia="方正仿宋_GB2312" w:cs="方正仿宋_GB2312"/>
          <w:color w:val="auto"/>
          <w:kern w:val="2"/>
          <w:sz w:val="24"/>
          <w:szCs w:val="24"/>
          <w:highlight w:val="none"/>
        </w:rPr>
        <w:t xml:space="preserve"> 违约责任</w:t>
      </w:r>
    </w:p>
    <w:p w14:paraId="5261F291">
      <w:pPr>
        <w:pStyle w:val="67"/>
        <w:spacing w:line="360" w:lineRule="auto"/>
        <w:ind w:firstLine="480" w:firstLineChars="200"/>
        <w:rPr>
          <w:rFonts w:hint="eastAsia" w:ascii="方正仿宋_GB2312" w:hAnsi="方正仿宋_GB2312" w:eastAsia="方正仿宋_GB2312" w:cs="方正仿宋_GB2312"/>
          <w:color w:val="auto"/>
          <w:kern w:val="2"/>
          <w:sz w:val="24"/>
          <w:szCs w:val="24"/>
          <w:highlight w:val="none"/>
        </w:rPr>
      </w:pPr>
      <w:r>
        <w:rPr>
          <w:rFonts w:hint="eastAsia" w:ascii="方正仿宋_GB2312" w:hAnsi="方正仿宋_GB2312" w:eastAsia="方正仿宋_GB2312" w:cs="方正仿宋_GB2312"/>
          <w:color w:val="auto"/>
          <w:kern w:val="2"/>
          <w:sz w:val="24"/>
          <w:szCs w:val="24"/>
          <w:highlight w:val="none"/>
        </w:rPr>
        <w:t>（一）发包人若违反本《廉政合同》有关规定的，对违纪违规人员，由发包人主管部门依据有关规定查处，构成犯罪的移交司法机关处理，给承包人造成的损失，按有关规定予以赔偿。</w:t>
      </w:r>
    </w:p>
    <w:p w14:paraId="785555C0">
      <w:pPr>
        <w:pStyle w:val="67"/>
        <w:spacing w:line="360" w:lineRule="auto"/>
        <w:ind w:firstLine="480" w:firstLineChars="200"/>
        <w:rPr>
          <w:rFonts w:hint="eastAsia" w:ascii="方正仿宋_GB2312" w:hAnsi="方正仿宋_GB2312" w:eastAsia="方正仿宋_GB2312" w:cs="方正仿宋_GB2312"/>
          <w:color w:val="auto"/>
          <w:kern w:val="2"/>
          <w:sz w:val="24"/>
          <w:szCs w:val="24"/>
          <w:highlight w:val="none"/>
        </w:rPr>
      </w:pPr>
      <w:r>
        <w:rPr>
          <w:rFonts w:hint="eastAsia" w:ascii="方正仿宋_GB2312" w:hAnsi="方正仿宋_GB2312" w:eastAsia="方正仿宋_GB2312" w:cs="方正仿宋_GB2312"/>
          <w:color w:val="auto"/>
          <w:kern w:val="2"/>
          <w:sz w:val="24"/>
          <w:szCs w:val="24"/>
          <w:highlight w:val="none"/>
        </w:rPr>
        <w:t>（二）承包人若违反本《廉政合同》有关规定的，对违纪违规人员，由承包人主管部门或行业管理部门依据有关规定查处，构成犯罪的移交司法机关处理，给发包人造成的损失，按有关规定予以赔偿。</w:t>
      </w:r>
    </w:p>
    <w:p w14:paraId="79CE10EF">
      <w:pPr>
        <w:pStyle w:val="67"/>
        <w:spacing w:line="360" w:lineRule="auto"/>
        <w:ind w:firstLine="480" w:firstLineChars="200"/>
        <w:rPr>
          <w:rFonts w:hint="eastAsia" w:ascii="方正仿宋_GB2312" w:hAnsi="方正仿宋_GB2312" w:eastAsia="方正仿宋_GB2312" w:cs="方正仿宋_GB2312"/>
          <w:color w:val="auto"/>
          <w:kern w:val="2"/>
          <w:sz w:val="24"/>
          <w:szCs w:val="24"/>
          <w:highlight w:val="none"/>
        </w:rPr>
      </w:pPr>
      <w:r>
        <w:rPr>
          <w:rFonts w:hint="eastAsia" w:ascii="方正仿宋_GB2312" w:hAnsi="方正仿宋_GB2312" w:eastAsia="方正仿宋_GB2312" w:cs="方正仿宋_GB2312"/>
          <w:color w:val="auto"/>
          <w:kern w:val="2"/>
          <w:sz w:val="24"/>
          <w:szCs w:val="24"/>
          <w:highlight w:val="none"/>
        </w:rPr>
        <w:t>（三）承包人每发生一起违反本合同约定的事项和义务的，除承担（二）项的责任外，根据责任轻重还必须向发包人支付违约金 2000 至 5000 元。</w:t>
      </w:r>
    </w:p>
    <w:p w14:paraId="07D0ECC3">
      <w:pPr>
        <w:pStyle w:val="67"/>
        <w:spacing w:line="360" w:lineRule="auto"/>
        <w:ind w:firstLine="482" w:firstLineChars="200"/>
        <w:rPr>
          <w:rFonts w:hint="eastAsia" w:ascii="方正仿宋_GB2312" w:hAnsi="方正仿宋_GB2312" w:eastAsia="方正仿宋_GB2312" w:cs="方正仿宋_GB2312"/>
          <w:color w:val="auto"/>
          <w:kern w:val="2"/>
          <w:sz w:val="24"/>
          <w:szCs w:val="24"/>
          <w:highlight w:val="none"/>
        </w:rPr>
      </w:pPr>
      <w:r>
        <w:rPr>
          <w:rFonts w:hint="eastAsia" w:ascii="方正仿宋_GB2312" w:hAnsi="方正仿宋_GB2312" w:eastAsia="方正仿宋_GB2312" w:cs="方正仿宋_GB2312"/>
          <w:b/>
          <w:bCs/>
          <w:color w:val="auto"/>
          <w:kern w:val="2"/>
          <w:sz w:val="24"/>
          <w:szCs w:val="24"/>
          <w:highlight w:val="none"/>
        </w:rPr>
        <w:t>第五条</w:t>
      </w:r>
      <w:r>
        <w:rPr>
          <w:rFonts w:hint="eastAsia" w:ascii="方正仿宋_GB2312" w:hAnsi="方正仿宋_GB2312" w:eastAsia="方正仿宋_GB2312" w:cs="方正仿宋_GB2312"/>
          <w:color w:val="auto"/>
          <w:kern w:val="2"/>
          <w:sz w:val="24"/>
          <w:szCs w:val="24"/>
          <w:highlight w:val="none"/>
        </w:rPr>
        <w:t xml:space="preserve"> 督查单位</w:t>
      </w:r>
    </w:p>
    <w:p w14:paraId="663B2AA1">
      <w:pPr>
        <w:pStyle w:val="67"/>
        <w:spacing w:line="360" w:lineRule="auto"/>
        <w:ind w:firstLine="480" w:firstLineChars="200"/>
        <w:rPr>
          <w:rFonts w:hint="eastAsia" w:ascii="方正仿宋_GB2312" w:hAnsi="方正仿宋_GB2312" w:eastAsia="方正仿宋_GB2312" w:cs="方正仿宋_GB2312"/>
          <w:color w:val="auto"/>
          <w:kern w:val="2"/>
          <w:sz w:val="24"/>
          <w:szCs w:val="24"/>
          <w:highlight w:val="none"/>
        </w:rPr>
      </w:pPr>
      <w:r>
        <w:rPr>
          <w:rFonts w:hint="eastAsia" w:ascii="方正仿宋_GB2312" w:hAnsi="方正仿宋_GB2312" w:eastAsia="方正仿宋_GB2312" w:cs="方正仿宋_GB2312"/>
          <w:color w:val="auto"/>
          <w:kern w:val="2"/>
          <w:sz w:val="24"/>
          <w:szCs w:val="24"/>
          <w:highlight w:val="none"/>
        </w:rPr>
        <w:t>双方约定：自愿接受上级部门对合同执行情况的监督检查，承、发包双方应积极配合督查单位的检查，包括提供有关资料和财务账册凭证，接受本合同规定范围内的裁定意见。</w:t>
      </w:r>
    </w:p>
    <w:p w14:paraId="1A8BAC42">
      <w:pPr>
        <w:pStyle w:val="67"/>
        <w:spacing w:line="360" w:lineRule="auto"/>
        <w:ind w:firstLine="482" w:firstLineChars="200"/>
        <w:rPr>
          <w:rFonts w:hint="eastAsia" w:ascii="方正仿宋_GB2312" w:hAnsi="方正仿宋_GB2312" w:eastAsia="方正仿宋_GB2312" w:cs="方正仿宋_GB2312"/>
          <w:color w:val="auto"/>
          <w:kern w:val="2"/>
          <w:sz w:val="24"/>
          <w:szCs w:val="24"/>
          <w:highlight w:val="none"/>
        </w:rPr>
      </w:pPr>
      <w:r>
        <w:rPr>
          <w:rFonts w:hint="eastAsia" w:ascii="方正仿宋_GB2312" w:hAnsi="方正仿宋_GB2312" w:eastAsia="方正仿宋_GB2312" w:cs="方正仿宋_GB2312"/>
          <w:b/>
          <w:bCs/>
          <w:color w:val="auto"/>
          <w:kern w:val="2"/>
          <w:sz w:val="24"/>
          <w:szCs w:val="24"/>
          <w:highlight w:val="none"/>
        </w:rPr>
        <w:t xml:space="preserve">第六条 </w:t>
      </w:r>
      <w:r>
        <w:rPr>
          <w:rFonts w:hint="eastAsia" w:ascii="方正仿宋_GB2312" w:hAnsi="方正仿宋_GB2312" w:eastAsia="方正仿宋_GB2312" w:cs="方正仿宋_GB2312"/>
          <w:color w:val="auto"/>
          <w:kern w:val="2"/>
          <w:sz w:val="24"/>
          <w:szCs w:val="24"/>
          <w:highlight w:val="none"/>
        </w:rPr>
        <w:t>检查方式</w:t>
      </w:r>
    </w:p>
    <w:p w14:paraId="65591057">
      <w:pPr>
        <w:pStyle w:val="67"/>
        <w:spacing w:line="360" w:lineRule="auto"/>
        <w:ind w:firstLine="480" w:firstLineChars="200"/>
        <w:rPr>
          <w:rFonts w:hint="eastAsia" w:ascii="方正仿宋_GB2312" w:hAnsi="方正仿宋_GB2312" w:eastAsia="方正仿宋_GB2312" w:cs="方正仿宋_GB2312"/>
          <w:color w:val="auto"/>
          <w:kern w:val="2"/>
          <w:sz w:val="24"/>
          <w:szCs w:val="24"/>
          <w:highlight w:val="none"/>
        </w:rPr>
      </w:pPr>
      <w:r>
        <w:rPr>
          <w:rFonts w:hint="eastAsia" w:ascii="方正仿宋_GB2312" w:hAnsi="方正仿宋_GB2312" w:eastAsia="方正仿宋_GB2312" w:cs="方正仿宋_GB2312"/>
          <w:color w:val="auto"/>
          <w:kern w:val="2"/>
          <w:sz w:val="24"/>
          <w:szCs w:val="24"/>
          <w:highlight w:val="none"/>
        </w:rPr>
        <w:t>本合同的履约情况由督查单位主持，承、发包双方共同派员参加，检查方式为座谈、问卷调查、查看资料及财务账册或由各方约定的其他方式等。检查时间、次数、方式、检查结论和执行违约责任等由双方协商确定，如无法达成一致的，由督查单位依据事实裁定。</w:t>
      </w:r>
    </w:p>
    <w:p w14:paraId="371AB01A">
      <w:pPr>
        <w:pStyle w:val="67"/>
        <w:spacing w:line="360" w:lineRule="auto"/>
        <w:ind w:firstLine="482" w:firstLineChars="200"/>
        <w:rPr>
          <w:rFonts w:hint="eastAsia" w:ascii="方正仿宋_GB2312" w:hAnsi="方正仿宋_GB2312" w:eastAsia="方正仿宋_GB2312" w:cs="方正仿宋_GB2312"/>
          <w:color w:val="auto"/>
          <w:kern w:val="2"/>
          <w:sz w:val="24"/>
          <w:szCs w:val="24"/>
          <w:highlight w:val="none"/>
        </w:rPr>
      </w:pPr>
      <w:r>
        <w:rPr>
          <w:rFonts w:hint="eastAsia" w:ascii="方正仿宋_GB2312" w:hAnsi="方正仿宋_GB2312" w:eastAsia="方正仿宋_GB2312" w:cs="方正仿宋_GB2312"/>
          <w:b/>
          <w:bCs/>
          <w:color w:val="auto"/>
          <w:kern w:val="2"/>
          <w:sz w:val="24"/>
          <w:szCs w:val="24"/>
          <w:highlight w:val="none"/>
        </w:rPr>
        <w:t>第七条</w:t>
      </w:r>
      <w:r>
        <w:rPr>
          <w:rFonts w:hint="eastAsia" w:ascii="方正仿宋_GB2312" w:hAnsi="方正仿宋_GB2312" w:eastAsia="方正仿宋_GB2312" w:cs="方正仿宋_GB2312"/>
          <w:color w:val="auto"/>
          <w:kern w:val="2"/>
          <w:sz w:val="24"/>
          <w:szCs w:val="24"/>
          <w:highlight w:val="none"/>
        </w:rPr>
        <w:t xml:space="preserve"> 本合同有效期为工程开工之日起至该合同工程项目竣工验收后止。 </w:t>
      </w:r>
    </w:p>
    <w:p w14:paraId="7F9E7C56">
      <w:pPr>
        <w:pStyle w:val="67"/>
        <w:spacing w:line="360" w:lineRule="auto"/>
        <w:ind w:firstLine="482" w:firstLineChars="200"/>
        <w:rPr>
          <w:rFonts w:hint="eastAsia" w:ascii="方正仿宋_GB2312" w:hAnsi="方正仿宋_GB2312" w:eastAsia="方正仿宋_GB2312" w:cs="方正仿宋_GB2312"/>
          <w:color w:val="auto"/>
          <w:kern w:val="2"/>
          <w:sz w:val="24"/>
          <w:szCs w:val="24"/>
          <w:highlight w:val="none"/>
        </w:rPr>
      </w:pPr>
      <w:r>
        <w:rPr>
          <w:rFonts w:hint="eastAsia" w:ascii="方正仿宋_GB2312" w:hAnsi="方正仿宋_GB2312" w:eastAsia="方正仿宋_GB2312" w:cs="方正仿宋_GB2312"/>
          <w:b/>
          <w:bCs/>
          <w:color w:val="auto"/>
          <w:kern w:val="2"/>
          <w:sz w:val="24"/>
          <w:szCs w:val="24"/>
          <w:highlight w:val="none"/>
        </w:rPr>
        <w:t>第八条</w:t>
      </w:r>
      <w:r>
        <w:rPr>
          <w:rFonts w:hint="eastAsia" w:ascii="方正仿宋_GB2312" w:hAnsi="方正仿宋_GB2312" w:eastAsia="方正仿宋_GB2312" w:cs="方正仿宋_GB2312"/>
          <w:color w:val="auto"/>
          <w:kern w:val="2"/>
          <w:sz w:val="24"/>
          <w:szCs w:val="24"/>
          <w:highlight w:val="none"/>
        </w:rPr>
        <w:t xml:space="preserve"> 本合同</w:t>
      </w:r>
      <w:r>
        <w:rPr>
          <w:rFonts w:hint="eastAsia" w:ascii="方正仿宋_GB2312" w:hAnsi="方正仿宋_GB2312" w:eastAsia="方正仿宋_GB2312" w:cs="方正仿宋_GB2312"/>
          <w:color w:val="auto"/>
          <w:kern w:val="2"/>
          <w:sz w:val="24"/>
          <w:szCs w:val="24"/>
          <w:highlight w:val="none"/>
          <w:lang w:eastAsia="zh-CN"/>
        </w:rPr>
        <w:t>一式五份</w:t>
      </w:r>
      <w:r>
        <w:rPr>
          <w:rFonts w:hint="eastAsia" w:ascii="方正仿宋_GB2312" w:hAnsi="方正仿宋_GB2312" w:eastAsia="方正仿宋_GB2312" w:cs="方正仿宋_GB2312"/>
          <w:color w:val="auto"/>
          <w:kern w:val="2"/>
          <w:sz w:val="24"/>
          <w:szCs w:val="24"/>
          <w:highlight w:val="none"/>
        </w:rPr>
        <w:t>，承、发包双方各执</w:t>
      </w:r>
      <w:r>
        <w:rPr>
          <w:rFonts w:hint="eastAsia" w:ascii="方正仿宋_GB2312" w:hAnsi="方正仿宋_GB2312" w:eastAsia="方正仿宋_GB2312" w:cs="方正仿宋_GB2312"/>
          <w:color w:val="auto"/>
          <w:kern w:val="2"/>
          <w:sz w:val="24"/>
          <w:szCs w:val="24"/>
          <w:highlight w:val="none"/>
          <w:lang w:val="en-US" w:eastAsia="zh-CN"/>
        </w:rPr>
        <w:t>二</w:t>
      </w:r>
      <w:r>
        <w:rPr>
          <w:rFonts w:hint="eastAsia" w:ascii="方正仿宋_GB2312" w:hAnsi="方正仿宋_GB2312" w:eastAsia="方正仿宋_GB2312" w:cs="方正仿宋_GB2312"/>
          <w:color w:val="auto"/>
          <w:kern w:val="2"/>
          <w:sz w:val="24"/>
          <w:szCs w:val="24"/>
          <w:highlight w:val="none"/>
        </w:rPr>
        <w:t>份，送交督查单位</w:t>
      </w:r>
      <w:r>
        <w:rPr>
          <w:rFonts w:hint="eastAsia" w:ascii="方正仿宋_GB2312" w:hAnsi="方正仿宋_GB2312" w:eastAsia="方正仿宋_GB2312" w:cs="方正仿宋_GB2312"/>
          <w:color w:val="auto"/>
          <w:kern w:val="2"/>
          <w:sz w:val="24"/>
          <w:szCs w:val="24"/>
          <w:highlight w:val="none"/>
          <w:lang w:eastAsia="zh-CN"/>
        </w:rPr>
        <w:t>一份</w:t>
      </w:r>
      <w:r>
        <w:rPr>
          <w:rFonts w:hint="eastAsia" w:ascii="方正仿宋_GB2312" w:hAnsi="方正仿宋_GB2312" w:eastAsia="方正仿宋_GB2312" w:cs="方正仿宋_GB2312"/>
          <w:color w:val="auto"/>
          <w:kern w:val="2"/>
          <w:sz w:val="24"/>
          <w:szCs w:val="24"/>
          <w:highlight w:val="none"/>
        </w:rPr>
        <w:t>。</w:t>
      </w:r>
    </w:p>
    <w:p w14:paraId="62F03E5E">
      <w:pPr>
        <w:pStyle w:val="67"/>
        <w:spacing w:line="360" w:lineRule="auto"/>
        <w:ind w:firstLine="480" w:firstLineChars="200"/>
        <w:rPr>
          <w:rFonts w:hint="eastAsia" w:ascii="方正仿宋_GB2312" w:hAnsi="方正仿宋_GB2312" w:eastAsia="方正仿宋_GB2312" w:cs="方正仿宋_GB2312"/>
          <w:color w:val="auto"/>
          <w:kern w:val="2"/>
          <w:sz w:val="24"/>
          <w:szCs w:val="24"/>
          <w:highlight w:val="none"/>
        </w:rPr>
      </w:pPr>
      <w:r>
        <w:rPr>
          <w:rFonts w:hint="eastAsia" w:ascii="方正仿宋_GB2312" w:hAnsi="方正仿宋_GB2312" w:eastAsia="方正仿宋_GB2312" w:cs="方正仿宋_GB2312"/>
          <w:color w:val="auto"/>
          <w:kern w:val="2"/>
          <w:sz w:val="24"/>
          <w:szCs w:val="24"/>
          <w:highlight w:val="none"/>
        </w:rPr>
        <w:t>发 包 人</w:t>
      </w:r>
      <w:r>
        <w:rPr>
          <w:rFonts w:hint="eastAsia" w:ascii="方正仿宋_GB2312" w:hAnsi="方正仿宋_GB2312" w:eastAsia="方正仿宋_GB2312" w:cs="方正仿宋_GB2312"/>
          <w:color w:val="auto"/>
          <w:kern w:val="2"/>
          <w:sz w:val="24"/>
          <w:szCs w:val="24"/>
          <w:highlight w:val="none"/>
          <w:lang w:eastAsia="zh-CN"/>
        </w:rPr>
        <w:t>：</w:t>
      </w:r>
      <w:r>
        <w:rPr>
          <w:rFonts w:hint="eastAsia" w:ascii="方正仿宋_GB2312" w:hAnsi="方正仿宋_GB2312" w:eastAsia="方正仿宋_GB2312" w:cs="方正仿宋_GB2312"/>
          <w:color w:val="auto"/>
          <w:kern w:val="2"/>
          <w:sz w:val="24"/>
          <w:szCs w:val="24"/>
          <w:highlight w:val="none"/>
        </w:rPr>
        <w:t>（盖章）               承 包 人</w:t>
      </w:r>
      <w:r>
        <w:rPr>
          <w:rFonts w:hint="eastAsia" w:ascii="方正仿宋_GB2312" w:hAnsi="方正仿宋_GB2312" w:eastAsia="方正仿宋_GB2312" w:cs="方正仿宋_GB2312"/>
          <w:color w:val="auto"/>
          <w:kern w:val="2"/>
          <w:sz w:val="24"/>
          <w:szCs w:val="24"/>
          <w:highlight w:val="none"/>
          <w:lang w:eastAsia="zh-CN"/>
        </w:rPr>
        <w:t>：</w:t>
      </w:r>
      <w:r>
        <w:rPr>
          <w:rFonts w:hint="eastAsia" w:ascii="方正仿宋_GB2312" w:hAnsi="方正仿宋_GB2312" w:eastAsia="方正仿宋_GB2312" w:cs="方正仿宋_GB2312"/>
          <w:color w:val="auto"/>
          <w:kern w:val="2"/>
          <w:sz w:val="24"/>
          <w:szCs w:val="24"/>
          <w:highlight w:val="none"/>
        </w:rPr>
        <w:t xml:space="preserve">（盖章） </w:t>
      </w:r>
    </w:p>
    <w:p w14:paraId="4D3E1977">
      <w:pPr>
        <w:pStyle w:val="67"/>
        <w:spacing w:line="360" w:lineRule="auto"/>
        <w:ind w:firstLine="480" w:firstLineChars="200"/>
        <w:rPr>
          <w:rFonts w:hint="eastAsia" w:ascii="方正仿宋_GB2312" w:hAnsi="方正仿宋_GB2312" w:eastAsia="方正仿宋_GB2312" w:cs="方正仿宋_GB2312"/>
          <w:color w:val="auto"/>
          <w:kern w:val="2"/>
          <w:sz w:val="24"/>
          <w:szCs w:val="24"/>
          <w:highlight w:val="none"/>
        </w:rPr>
      </w:pPr>
      <w:r>
        <w:rPr>
          <w:rFonts w:hint="eastAsia" w:ascii="方正仿宋_GB2312" w:hAnsi="方正仿宋_GB2312" w:eastAsia="方正仿宋_GB2312" w:cs="方正仿宋_GB2312"/>
          <w:color w:val="auto"/>
          <w:kern w:val="2"/>
          <w:sz w:val="24"/>
          <w:szCs w:val="24"/>
          <w:highlight w:val="none"/>
        </w:rPr>
        <w:t>法定代表人</w:t>
      </w:r>
      <w:r>
        <w:rPr>
          <w:rFonts w:hint="eastAsia" w:ascii="方正仿宋_GB2312" w:hAnsi="方正仿宋_GB2312" w:eastAsia="方正仿宋_GB2312" w:cs="方正仿宋_GB2312"/>
          <w:color w:val="auto"/>
          <w:kern w:val="2"/>
          <w:sz w:val="24"/>
          <w:szCs w:val="24"/>
          <w:highlight w:val="none"/>
          <w:lang w:eastAsia="zh-CN"/>
        </w:rPr>
        <w:t>：</w:t>
      </w:r>
      <w:r>
        <w:rPr>
          <w:rFonts w:hint="eastAsia" w:ascii="方正仿宋_GB2312" w:hAnsi="方正仿宋_GB2312" w:eastAsia="方正仿宋_GB2312" w:cs="方正仿宋_GB2312"/>
          <w:color w:val="auto"/>
          <w:kern w:val="2"/>
          <w:sz w:val="24"/>
          <w:szCs w:val="24"/>
          <w:highlight w:val="none"/>
        </w:rPr>
        <w:t>（签名）             法定代表人</w:t>
      </w:r>
      <w:r>
        <w:rPr>
          <w:rFonts w:hint="eastAsia" w:ascii="方正仿宋_GB2312" w:hAnsi="方正仿宋_GB2312" w:eastAsia="方正仿宋_GB2312" w:cs="方正仿宋_GB2312"/>
          <w:color w:val="auto"/>
          <w:kern w:val="2"/>
          <w:sz w:val="24"/>
          <w:szCs w:val="24"/>
          <w:highlight w:val="none"/>
          <w:lang w:eastAsia="zh-CN"/>
        </w:rPr>
        <w:t>：</w:t>
      </w:r>
      <w:r>
        <w:rPr>
          <w:rFonts w:hint="eastAsia" w:ascii="方正仿宋_GB2312" w:hAnsi="方正仿宋_GB2312" w:eastAsia="方正仿宋_GB2312" w:cs="方正仿宋_GB2312"/>
          <w:color w:val="auto"/>
          <w:kern w:val="2"/>
          <w:sz w:val="24"/>
          <w:szCs w:val="24"/>
          <w:highlight w:val="none"/>
        </w:rPr>
        <w:t>（签名）</w:t>
      </w:r>
    </w:p>
    <w:p w14:paraId="3B0684D4">
      <w:pPr>
        <w:pStyle w:val="67"/>
        <w:spacing w:line="360" w:lineRule="auto"/>
        <w:ind w:firstLine="480" w:firstLineChars="200"/>
        <w:rPr>
          <w:rFonts w:hint="eastAsia" w:ascii="方正仿宋_GB2312" w:hAnsi="方正仿宋_GB2312" w:eastAsia="方正仿宋_GB2312" w:cs="方正仿宋_GB2312"/>
          <w:color w:val="auto"/>
          <w:kern w:val="2"/>
          <w:sz w:val="24"/>
          <w:szCs w:val="24"/>
          <w:highlight w:val="none"/>
        </w:rPr>
      </w:pPr>
      <w:r>
        <w:rPr>
          <w:rFonts w:hint="eastAsia" w:ascii="方正仿宋_GB2312" w:hAnsi="方正仿宋_GB2312" w:eastAsia="方正仿宋_GB2312" w:cs="方正仿宋_GB2312"/>
          <w:color w:val="auto"/>
          <w:kern w:val="2"/>
          <w:sz w:val="24"/>
          <w:szCs w:val="24"/>
          <w:highlight w:val="none"/>
        </w:rPr>
        <w:t>单位地址：                      单位地址：</w:t>
      </w:r>
    </w:p>
    <w:p w14:paraId="4F895F58">
      <w:pPr>
        <w:pStyle w:val="67"/>
        <w:spacing w:line="360" w:lineRule="auto"/>
        <w:ind w:firstLine="480" w:firstLineChars="200"/>
        <w:rPr>
          <w:rFonts w:hint="eastAsia" w:ascii="方正仿宋_GB2312" w:hAnsi="方正仿宋_GB2312" w:eastAsia="方正仿宋_GB2312" w:cs="方正仿宋_GB2312"/>
          <w:color w:val="auto"/>
          <w:kern w:val="2"/>
          <w:sz w:val="24"/>
          <w:szCs w:val="24"/>
          <w:highlight w:val="none"/>
        </w:rPr>
      </w:pPr>
      <w:r>
        <w:rPr>
          <w:rFonts w:hint="eastAsia" w:ascii="方正仿宋_GB2312" w:hAnsi="方正仿宋_GB2312" w:eastAsia="方正仿宋_GB2312" w:cs="方正仿宋_GB2312"/>
          <w:color w:val="auto"/>
          <w:kern w:val="2"/>
          <w:sz w:val="24"/>
          <w:szCs w:val="24"/>
          <w:highlight w:val="none"/>
        </w:rPr>
        <w:t>联系电话：                      联系电话：</w:t>
      </w:r>
    </w:p>
    <w:p w14:paraId="6703EDAA">
      <w:pPr>
        <w:pStyle w:val="67"/>
        <w:spacing w:line="360" w:lineRule="auto"/>
        <w:rPr>
          <w:rFonts w:hint="eastAsia" w:ascii="方正仿宋_GB2312" w:hAnsi="方正仿宋_GB2312" w:eastAsia="方正仿宋_GB2312" w:cs="方正仿宋_GB2312"/>
          <w:color w:val="auto"/>
          <w:kern w:val="2"/>
          <w:sz w:val="24"/>
          <w:szCs w:val="24"/>
          <w:highlight w:val="none"/>
        </w:rPr>
      </w:pPr>
      <w:r>
        <w:rPr>
          <w:rFonts w:hint="eastAsia" w:ascii="方正仿宋_GB2312" w:hAnsi="方正仿宋_GB2312" w:eastAsia="方正仿宋_GB2312" w:cs="方正仿宋_GB2312"/>
          <w:color w:val="auto"/>
          <w:kern w:val="2"/>
          <w:sz w:val="24"/>
          <w:szCs w:val="24"/>
          <w:highlight w:val="none"/>
        </w:rPr>
        <w:t>签订日期：                      年 月 日</w:t>
      </w:r>
    </w:p>
    <w:p w14:paraId="14FB82B8">
      <w:pPr>
        <w:pStyle w:val="67"/>
        <w:spacing w:line="360" w:lineRule="auto"/>
        <w:ind w:firstLine="480" w:firstLineChars="200"/>
        <w:rPr>
          <w:rFonts w:hint="eastAsia" w:ascii="方正仿宋_GB2312" w:hAnsi="方正仿宋_GB2312" w:eastAsia="方正仿宋_GB2312" w:cs="方正仿宋_GB2312"/>
          <w:color w:val="auto"/>
          <w:kern w:val="2"/>
          <w:sz w:val="24"/>
          <w:szCs w:val="24"/>
          <w:highlight w:val="none"/>
        </w:rPr>
      </w:pPr>
    </w:p>
    <w:p w14:paraId="63EEEBC2">
      <w:pPr>
        <w:pStyle w:val="67"/>
        <w:spacing w:line="360" w:lineRule="auto"/>
        <w:ind w:firstLine="480" w:firstLineChars="200"/>
        <w:rPr>
          <w:rFonts w:hint="eastAsia" w:ascii="方正仿宋_GB2312" w:hAnsi="方正仿宋_GB2312" w:eastAsia="方正仿宋_GB2312" w:cs="方正仿宋_GB2312"/>
          <w:color w:val="auto"/>
          <w:kern w:val="2"/>
          <w:sz w:val="24"/>
          <w:szCs w:val="24"/>
          <w:highlight w:val="none"/>
        </w:rPr>
      </w:pPr>
    </w:p>
    <w:p w14:paraId="208B5C4E">
      <w:pPr>
        <w:pStyle w:val="67"/>
        <w:spacing w:line="360" w:lineRule="auto"/>
        <w:ind w:firstLine="480" w:firstLineChars="200"/>
        <w:rPr>
          <w:rFonts w:hint="eastAsia" w:ascii="方正仿宋_GB2312" w:hAnsi="方正仿宋_GB2312" w:eastAsia="方正仿宋_GB2312" w:cs="方正仿宋_GB2312"/>
          <w:color w:val="auto"/>
          <w:kern w:val="2"/>
          <w:sz w:val="24"/>
          <w:szCs w:val="24"/>
          <w:highlight w:val="none"/>
        </w:rPr>
      </w:pPr>
    </w:p>
    <w:p w14:paraId="0C2EEDE6">
      <w:pPr>
        <w:rPr>
          <w:rFonts w:hint="eastAsia" w:ascii="方正仿宋_GB2312" w:hAnsi="方正仿宋_GB2312" w:eastAsia="方正仿宋_GB2312" w:cs="方正仿宋_GB2312"/>
          <w:b/>
          <w:bCs/>
          <w:color w:val="auto"/>
          <w:kern w:val="2"/>
          <w:sz w:val="24"/>
          <w:szCs w:val="24"/>
          <w:highlight w:val="none"/>
        </w:rPr>
      </w:pPr>
      <w:r>
        <w:rPr>
          <w:rFonts w:hint="eastAsia" w:ascii="方正仿宋_GB2312" w:hAnsi="方正仿宋_GB2312" w:eastAsia="方正仿宋_GB2312" w:cs="方正仿宋_GB2312"/>
          <w:b/>
          <w:bCs/>
          <w:color w:val="auto"/>
          <w:kern w:val="2"/>
          <w:sz w:val="24"/>
          <w:szCs w:val="24"/>
          <w:highlight w:val="none"/>
        </w:rPr>
        <w:br w:type="page"/>
      </w:r>
    </w:p>
    <w:p w14:paraId="46F05D21">
      <w:pPr>
        <w:pStyle w:val="67"/>
        <w:spacing w:line="360" w:lineRule="auto"/>
        <w:rPr>
          <w:rFonts w:hint="eastAsia" w:ascii="方正仿宋_GB2312" w:hAnsi="方正仿宋_GB2312" w:eastAsia="方正仿宋_GB2312" w:cs="方正仿宋_GB2312"/>
          <w:color w:val="auto"/>
          <w:kern w:val="2"/>
          <w:sz w:val="24"/>
          <w:szCs w:val="24"/>
          <w:highlight w:val="none"/>
        </w:rPr>
      </w:pPr>
      <w:r>
        <w:rPr>
          <w:rFonts w:hint="eastAsia" w:ascii="方正仿宋_GB2312" w:hAnsi="方正仿宋_GB2312" w:eastAsia="方正仿宋_GB2312" w:cs="方正仿宋_GB2312"/>
          <w:b/>
          <w:bCs/>
          <w:color w:val="auto"/>
          <w:kern w:val="2"/>
          <w:sz w:val="24"/>
          <w:szCs w:val="24"/>
          <w:highlight w:val="none"/>
        </w:rPr>
        <w:t>附件二：廉政合同（二）</w:t>
      </w:r>
      <w:r>
        <w:rPr>
          <w:rFonts w:hint="eastAsia" w:ascii="方正仿宋_GB2312" w:hAnsi="方正仿宋_GB2312" w:eastAsia="方正仿宋_GB2312" w:cs="方正仿宋_GB2312"/>
          <w:color w:val="auto"/>
          <w:kern w:val="2"/>
          <w:sz w:val="24"/>
          <w:szCs w:val="24"/>
          <w:highlight w:val="none"/>
        </w:rPr>
        <w:t xml:space="preserve"> </w:t>
      </w:r>
    </w:p>
    <w:p w14:paraId="6EC16217">
      <w:pPr>
        <w:pStyle w:val="67"/>
        <w:spacing w:line="360" w:lineRule="auto"/>
        <w:ind w:firstLine="482" w:firstLineChars="200"/>
        <w:jc w:val="center"/>
        <w:rPr>
          <w:rFonts w:hint="eastAsia" w:ascii="方正仿宋_GB2312" w:hAnsi="方正仿宋_GB2312" w:eastAsia="方正仿宋_GB2312" w:cs="方正仿宋_GB2312"/>
          <w:color w:val="auto"/>
          <w:kern w:val="2"/>
          <w:sz w:val="24"/>
          <w:szCs w:val="24"/>
          <w:highlight w:val="none"/>
        </w:rPr>
      </w:pPr>
      <w:r>
        <w:rPr>
          <w:rFonts w:hint="eastAsia" w:ascii="方正仿宋_GB2312" w:hAnsi="方正仿宋_GB2312" w:eastAsia="方正仿宋_GB2312" w:cs="方正仿宋_GB2312"/>
          <w:b/>
          <w:bCs/>
          <w:color w:val="auto"/>
          <w:kern w:val="2"/>
          <w:sz w:val="24"/>
          <w:szCs w:val="24"/>
          <w:highlight w:val="none"/>
        </w:rPr>
        <w:t>工程廉政合同（二）</w:t>
      </w:r>
    </w:p>
    <w:p w14:paraId="2F0635B4">
      <w:pPr>
        <w:pStyle w:val="67"/>
        <w:spacing w:line="360" w:lineRule="auto"/>
        <w:ind w:firstLine="480" w:firstLineChars="200"/>
        <w:jc w:val="center"/>
        <w:rPr>
          <w:rFonts w:hint="eastAsia" w:ascii="方正仿宋_GB2312" w:hAnsi="方正仿宋_GB2312" w:eastAsia="方正仿宋_GB2312" w:cs="方正仿宋_GB2312"/>
          <w:color w:val="auto"/>
          <w:kern w:val="2"/>
          <w:sz w:val="24"/>
          <w:szCs w:val="24"/>
          <w:highlight w:val="none"/>
        </w:rPr>
      </w:pPr>
      <w:r>
        <w:rPr>
          <w:rFonts w:hint="eastAsia" w:ascii="方正仿宋_GB2312" w:hAnsi="方正仿宋_GB2312" w:eastAsia="方正仿宋_GB2312" w:cs="方正仿宋_GB2312"/>
          <w:color w:val="auto"/>
          <w:kern w:val="2"/>
          <w:sz w:val="24"/>
          <w:szCs w:val="24"/>
          <w:highlight w:val="none"/>
        </w:rPr>
        <w:t>（监理人与承包人）</w:t>
      </w:r>
    </w:p>
    <w:p w14:paraId="06EF16D7">
      <w:pPr>
        <w:pStyle w:val="67"/>
        <w:spacing w:line="360" w:lineRule="auto"/>
        <w:ind w:firstLine="480" w:firstLineChars="200"/>
        <w:rPr>
          <w:rFonts w:hint="eastAsia" w:ascii="方正仿宋_GB2312" w:hAnsi="方正仿宋_GB2312" w:eastAsia="方正仿宋_GB2312" w:cs="方正仿宋_GB2312"/>
          <w:color w:val="auto"/>
          <w:kern w:val="2"/>
          <w:sz w:val="24"/>
          <w:szCs w:val="24"/>
          <w:highlight w:val="none"/>
        </w:rPr>
      </w:pPr>
      <w:r>
        <w:rPr>
          <w:rFonts w:hint="eastAsia" w:ascii="方正仿宋_GB2312" w:hAnsi="方正仿宋_GB2312" w:eastAsia="方正仿宋_GB2312" w:cs="方正仿宋_GB2312"/>
          <w:color w:val="auto"/>
          <w:kern w:val="2"/>
          <w:sz w:val="24"/>
          <w:szCs w:val="24"/>
          <w:highlight w:val="none"/>
        </w:rPr>
        <w:t xml:space="preserve"> 监理人： </w:t>
      </w:r>
      <w:r>
        <w:rPr>
          <w:rFonts w:hint="eastAsia" w:ascii="方正仿宋_GB2312" w:hAnsi="方正仿宋_GB2312" w:eastAsia="方正仿宋_GB2312" w:cs="方正仿宋_GB2312"/>
          <w:color w:val="auto"/>
          <w:kern w:val="2"/>
          <w:sz w:val="24"/>
          <w:szCs w:val="24"/>
          <w:highlight w:val="none"/>
          <w:u w:val="single"/>
        </w:rPr>
        <w:t xml:space="preserve">                            </w:t>
      </w:r>
      <w:r>
        <w:rPr>
          <w:rFonts w:hint="eastAsia" w:ascii="方正仿宋_GB2312" w:hAnsi="方正仿宋_GB2312" w:eastAsia="方正仿宋_GB2312" w:cs="方正仿宋_GB2312"/>
          <w:color w:val="auto"/>
          <w:kern w:val="2"/>
          <w:sz w:val="24"/>
          <w:szCs w:val="24"/>
          <w:highlight w:val="none"/>
        </w:rPr>
        <w:t xml:space="preserve">  </w:t>
      </w:r>
    </w:p>
    <w:p w14:paraId="145627B3">
      <w:pPr>
        <w:pStyle w:val="67"/>
        <w:spacing w:line="360" w:lineRule="auto"/>
        <w:ind w:firstLine="480" w:firstLineChars="200"/>
        <w:rPr>
          <w:rFonts w:hint="eastAsia" w:ascii="方正仿宋_GB2312" w:hAnsi="方正仿宋_GB2312" w:eastAsia="方正仿宋_GB2312" w:cs="方正仿宋_GB2312"/>
          <w:color w:val="auto"/>
          <w:kern w:val="2"/>
          <w:sz w:val="24"/>
          <w:szCs w:val="24"/>
          <w:highlight w:val="none"/>
        </w:rPr>
      </w:pPr>
      <w:r>
        <w:rPr>
          <w:rFonts w:hint="eastAsia" w:ascii="方正仿宋_GB2312" w:hAnsi="方正仿宋_GB2312" w:eastAsia="方正仿宋_GB2312" w:cs="方正仿宋_GB2312"/>
          <w:color w:val="auto"/>
          <w:kern w:val="2"/>
          <w:sz w:val="24"/>
          <w:szCs w:val="24"/>
          <w:highlight w:val="none"/>
        </w:rPr>
        <w:t xml:space="preserve"> 承包人：  </w:t>
      </w:r>
      <w:r>
        <w:rPr>
          <w:rFonts w:hint="eastAsia" w:ascii="方正仿宋_GB2312" w:hAnsi="方正仿宋_GB2312" w:eastAsia="方正仿宋_GB2312" w:cs="方正仿宋_GB2312"/>
          <w:color w:val="auto"/>
          <w:kern w:val="2"/>
          <w:sz w:val="24"/>
          <w:szCs w:val="24"/>
          <w:highlight w:val="none"/>
          <w:u w:val="single"/>
        </w:rPr>
        <w:t xml:space="preserve">               </w:t>
      </w:r>
      <w:r>
        <w:rPr>
          <w:rFonts w:hint="eastAsia" w:ascii="方正仿宋_GB2312" w:hAnsi="方正仿宋_GB2312" w:eastAsia="方正仿宋_GB2312" w:cs="方正仿宋_GB2312"/>
          <w:color w:val="auto"/>
          <w:kern w:val="2"/>
          <w:sz w:val="24"/>
          <w:szCs w:val="24"/>
          <w:highlight w:val="none"/>
          <w:u w:val="single"/>
          <w:lang w:val="en-US" w:eastAsia="zh-CN"/>
        </w:rPr>
        <w:t xml:space="preserve">    </w:t>
      </w:r>
      <w:r>
        <w:rPr>
          <w:rFonts w:hint="eastAsia" w:ascii="方正仿宋_GB2312" w:hAnsi="方正仿宋_GB2312" w:eastAsia="方正仿宋_GB2312" w:cs="方正仿宋_GB2312"/>
          <w:color w:val="auto"/>
          <w:kern w:val="2"/>
          <w:sz w:val="24"/>
          <w:szCs w:val="24"/>
          <w:highlight w:val="none"/>
          <w:u w:val="single"/>
        </w:rPr>
        <w:t xml:space="preserve">        </w:t>
      </w:r>
      <w:r>
        <w:rPr>
          <w:rFonts w:hint="eastAsia" w:ascii="方正仿宋_GB2312" w:hAnsi="方正仿宋_GB2312" w:eastAsia="方正仿宋_GB2312" w:cs="方正仿宋_GB2312"/>
          <w:color w:val="auto"/>
          <w:kern w:val="2"/>
          <w:sz w:val="24"/>
          <w:szCs w:val="24"/>
          <w:highlight w:val="none"/>
        </w:rPr>
        <w:t xml:space="preserve"> </w:t>
      </w:r>
    </w:p>
    <w:p w14:paraId="74C6B524">
      <w:pPr>
        <w:pStyle w:val="67"/>
        <w:spacing w:line="360" w:lineRule="auto"/>
        <w:ind w:firstLine="480" w:firstLineChars="200"/>
        <w:rPr>
          <w:rFonts w:hint="eastAsia" w:ascii="方正仿宋_GB2312" w:hAnsi="方正仿宋_GB2312" w:eastAsia="方正仿宋_GB2312" w:cs="方正仿宋_GB2312"/>
          <w:color w:val="auto"/>
          <w:kern w:val="2"/>
          <w:sz w:val="24"/>
          <w:szCs w:val="24"/>
          <w:highlight w:val="none"/>
        </w:rPr>
      </w:pPr>
      <w:r>
        <w:rPr>
          <w:rFonts w:hint="eastAsia" w:ascii="方正仿宋_GB2312" w:hAnsi="方正仿宋_GB2312" w:eastAsia="方正仿宋_GB2312" w:cs="方正仿宋_GB2312"/>
          <w:color w:val="auto"/>
          <w:kern w:val="2"/>
          <w:sz w:val="24"/>
          <w:szCs w:val="24"/>
          <w:highlight w:val="none"/>
        </w:rPr>
        <w:t>为贯彻落实党中央、国务院《关于实行党风廉政建设责任制的规定》，进一步加强水利工程建 设中的党风廉政建设，保证</w:t>
      </w:r>
      <w:r>
        <w:rPr>
          <w:rFonts w:hint="eastAsia" w:ascii="方正仿宋_GB2312" w:hAnsi="方正仿宋_GB2312" w:eastAsia="方正仿宋_GB2312" w:cs="方正仿宋_GB2312"/>
          <w:color w:val="auto"/>
          <w:kern w:val="2"/>
          <w:sz w:val="24"/>
          <w:szCs w:val="24"/>
          <w:highlight w:val="none"/>
          <w:u w:val="single"/>
          <w:lang w:eastAsia="zh-CN"/>
        </w:rPr>
        <w:t>2025年度江苏省宿迁市宿城区洋北街道高标准农田改造提升项目(财政补助)节余资金工程</w:t>
      </w:r>
      <w:r>
        <w:rPr>
          <w:rFonts w:hint="eastAsia" w:ascii="方正仿宋_GB2312" w:hAnsi="方正仿宋_GB2312" w:eastAsia="方正仿宋_GB2312" w:cs="方正仿宋_GB2312"/>
          <w:color w:val="auto"/>
          <w:kern w:val="2"/>
          <w:sz w:val="24"/>
          <w:szCs w:val="24"/>
          <w:highlight w:val="none"/>
        </w:rPr>
        <w:t>建设优质、高效、有序地进行，</w:t>
      </w:r>
      <w:r>
        <w:rPr>
          <w:rFonts w:hint="eastAsia" w:ascii="方正仿宋_GB2312" w:hAnsi="方正仿宋_GB2312" w:eastAsia="方正仿宋_GB2312" w:cs="方正仿宋_GB2312"/>
          <w:color w:val="auto"/>
          <w:kern w:val="2"/>
          <w:sz w:val="24"/>
          <w:szCs w:val="24"/>
          <w:highlight w:val="none"/>
          <w:u w:val="single"/>
          <w:lang w:eastAsia="zh-CN"/>
        </w:rPr>
        <w:t>2025年度江苏省宿迁市宿城区洋北街道高标准农田改造提升项目(财政补助)节余资金工程</w:t>
      </w:r>
      <w:r>
        <w:rPr>
          <w:rFonts w:hint="eastAsia" w:ascii="方正仿宋_GB2312" w:hAnsi="方正仿宋_GB2312" w:eastAsia="方正仿宋_GB2312" w:cs="方正仿宋_GB2312"/>
          <w:color w:val="auto"/>
          <w:kern w:val="2"/>
          <w:sz w:val="24"/>
          <w:szCs w:val="24"/>
          <w:highlight w:val="none"/>
        </w:rPr>
        <w:t>项目施工合同（合同编号：</w:t>
      </w:r>
      <w:r>
        <w:rPr>
          <w:rFonts w:hint="eastAsia" w:ascii="方正仿宋_GB2312" w:hAnsi="方正仿宋_GB2312" w:eastAsia="方正仿宋_GB2312" w:cs="方正仿宋_GB2312"/>
          <w:color w:val="auto"/>
          <w:kern w:val="2"/>
          <w:sz w:val="24"/>
          <w:szCs w:val="24"/>
          <w:highlight w:val="none"/>
          <w:u w:val="single"/>
          <w:lang w:val="en-US" w:eastAsia="zh-CN"/>
        </w:rPr>
        <w:t xml:space="preserve">      </w:t>
      </w:r>
      <w:r>
        <w:rPr>
          <w:rFonts w:hint="eastAsia" w:ascii="方正仿宋_GB2312" w:hAnsi="方正仿宋_GB2312" w:eastAsia="方正仿宋_GB2312" w:cs="方正仿宋_GB2312"/>
          <w:color w:val="auto"/>
          <w:kern w:val="2"/>
          <w:sz w:val="24"/>
          <w:szCs w:val="24"/>
          <w:highlight w:val="none"/>
        </w:rPr>
        <w:t>）的监理</w:t>
      </w:r>
      <w:r>
        <w:rPr>
          <w:rFonts w:hint="eastAsia" w:ascii="方正仿宋_GB2312" w:hAnsi="方正仿宋_GB2312" w:eastAsia="方正仿宋_GB2312" w:cs="方正仿宋_GB2312"/>
          <w:color w:val="auto"/>
          <w:kern w:val="2"/>
          <w:sz w:val="24"/>
          <w:szCs w:val="24"/>
          <w:highlight w:val="none"/>
          <w:u w:val="single"/>
        </w:rPr>
        <w:t xml:space="preserve">       </w:t>
      </w:r>
      <w:r>
        <w:rPr>
          <w:rFonts w:hint="eastAsia" w:ascii="方正仿宋_GB2312" w:hAnsi="方正仿宋_GB2312" w:eastAsia="方正仿宋_GB2312" w:cs="方正仿宋_GB2312"/>
          <w:color w:val="auto"/>
          <w:kern w:val="2"/>
          <w:sz w:val="24"/>
          <w:szCs w:val="24"/>
          <w:highlight w:val="none"/>
        </w:rPr>
        <w:t xml:space="preserve">  （以下简称“监理人”），与承包</w:t>
      </w:r>
      <w:r>
        <w:rPr>
          <w:rFonts w:hint="eastAsia" w:ascii="方正仿宋_GB2312" w:hAnsi="方正仿宋_GB2312" w:eastAsia="方正仿宋_GB2312" w:cs="方正仿宋_GB2312"/>
          <w:color w:val="auto"/>
          <w:kern w:val="2"/>
          <w:sz w:val="24"/>
          <w:szCs w:val="24"/>
          <w:highlight w:val="none"/>
          <w:u w:val="single"/>
          <w:lang w:eastAsia="zh-CN"/>
        </w:rPr>
        <w:t>2025年度江苏省宿迁市宿城区洋北街道高标准农田改造提升项目(财政补助)节余资金工程</w:t>
      </w:r>
      <w:r>
        <w:rPr>
          <w:rFonts w:hint="eastAsia" w:ascii="方正仿宋_GB2312" w:hAnsi="方正仿宋_GB2312" w:eastAsia="方正仿宋_GB2312" w:cs="方正仿宋_GB2312"/>
          <w:color w:val="auto"/>
          <w:kern w:val="2"/>
          <w:sz w:val="24"/>
          <w:szCs w:val="24"/>
          <w:highlight w:val="none"/>
        </w:rPr>
        <w:t>施工合同（合同编号：</w:t>
      </w:r>
      <w:r>
        <w:rPr>
          <w:rFonts w:hint="eastAsia" w:ascii="方正仿宋_GB2312" w:hAnsi="方正仿宋_GB2312" w:eastAsia="方正仿宋_GB2312" w:cs="方正仿宋_GB2312"/>
          <w:color w:val="auto"/>
          <w:kern w:val="2"/>
          <w:sz w:val="24"/>
          <w:szCs w:val="24"/>
          <w:highlight w:val="none"/>
          <w:u w:val="single"/>
          <w:lang w:val="en-US" w:eastAsia="zh-CN"/>
        </w:rPr>
        <w:t xml:space="preserve">  </w:t>
      </w:r>
      <w:r>
        <w:rPr>
          <w:rFonts w:hint="eastAsia" w:ascii="方正仿宋_GB2312" w:hAnsi="方正仿宋_GB2312" w:eastAsia="方正仿宋_GB2312" w:cs="方正仿宋_GB2312"/>
          <w:color w:val="auto"/>
          <w:kern w:val="2"/>
          <w:sz w:val="24"/>
          <w:szCs w:val="24"/>
          <w:highlight w:val="none"/>
        </w:rPr>
        <w:t>）的施工单位</w:t>
      </w:r>
      <w:r>
        <w:rPr>
          <w:rFonts w:hint="eastAsia" w:ascii="方正仿宋_GB2312" w:hAnsi="方正仿宋_GB2312" w:eastAsia="方正仿宋_GB2312" w:cs="方正仿宋_GB2312"/>
          <w:color w:val="auto"/>
          <w:kern w:val="2"/>
          <w:sz w:val="24"/>
          <w:szCs w:val="24"/>
          <w:highlight w:val="none"/>
          <w:u w:val="single"/>
        </w:rPr>
        <w:t xml:space="preserve">             </w:t>
      </w:r>
      <w:r>
        <w:rPr>
          <w:rFonts w:hint="eastAsia" w:ascii="方正仿宋_GB2312" w:hAnsi="方正仿宋_GB2312" w:eastAsia="方正仿宋_GB2312" w:cs="方正仿宋_GB2312"/>
          <w:color w:val="auto"/>
          <w:kern w:val="2"/>
          <w:sz w:val="24"/>
          <w:szCs w:val="24"/>
          <w:highlight w:val="none"/>
        </w:rPr>
        <w:t xml:space="preserve">（以下简称“承包人”），经双方协商一致，自愿签订以下廉政合同。 </w:t>
      </w:r>
    </w:p>
    <w:p w14:paraId="1471FE9B">
      <w:pPr>
        <w:pStyle w:val="67"/>
        <w:spacing w:line="360" w:lineRule="auto"/>
        <w:ind w:firstLine="482" w:firstLineChars="200"/>
        <w:rPr>
          <w:rFonts w:hint="eastAsia" w:ascii="方正仿宋_GB2312" w:hAnsi="方正仿宋_GB2312" w:eastAsia="方正仿宋_GB2312" w:cs="方正仿宋_GB2312"/>
          <w:color w:val="auto"/>
          <w:kern w:val="2"/>
          <w:sz w:val="24"/>
          <w:szCs w:val="24"/>
          <w:highlight w:val="none"/>
        </w:rPr>
      </w:pPr>
      <w:r>
        <w:rPr>
          <w:rFonts w:hint="eastAsia" w:ascii="方正仿宋_GB2312" w:hAnsi="方正仿宋_GB2312" w:eastAsia="方正仿宋_GB2312" w:cs="方正仿宋_GB2312"/>
          <w:b/>
          <w:bCs/>
          <w:color w:val="auto"/>
          <w:kern w:val="2"/>
          <w:sz w:val="24"/>
          <w:szCs w:val="24"/>
          <w:highlight w:val="none"/>
        </w:rPr>
        <w:t>第一条</w:t>
      </w:r>
      <w:r>
        <w:rPr>
          <w:rFonts w:hint="eastAsia" w:ascii="方正仿宋_GB2312" w:hAnsi="方正仿宋_GB2312" w:eastAsia="方正仿宋_GB2312" w:cs="方正仿宋_GB2312"/>
          <w:color w:val="auto"/>
          <w:kern w:val="2"/>
          <w:sz w:val="24"/>
          <w:szCs w:val="24"/>
          <w:highlight w:val="none"/>
        </w:rPr>
        <w:t xml:space="preserve">： 监理人、承包人双方的权利和义务 </w:t>
      </w:r>
    </w:p>
    <w:p w14:paraId="2858D42D">
      <w:pPr>
        <w:pStyle w:val="67"/>
        <w:spacing w:line="360" w:lineRule="auto"/>
        <w:ind w:firstLine="480" w:firstLineChars="200"/>
        <w:rPr>
          <w:rFonts w:hint="eastAsia" w:ascii="方正仿宋_GB2312" w:hAnsi="方正仿宋_GB2312" w:eastAsia="方正仿宋_GB2312" w:cs="方正仿宋_GB2312"/>
          <w:color w:val="auto"/>
          <w:kern w:val="2"/>
          <w:sz w:val="24"/>
          <w:szCs w:val="24"/>
          <w:highlight w:val="none"/>
        </w:rPr>
      </w:pPr>
      <w:r>
        <w:rPr>
          <w:rFonts w:hint="eastAsia" w:ascii="方正仿宋_GB2312" w:hAnsi="方正仿宋_GB2312" w:eastAsia="方正仿宋_GB2312" w:cs="方正仿宋_GB2312"/>
          <w:color w:val="auto"/>
          <w:kern w:val="2"/>
          <w:sz w:val="24"/>
          <w:szCs w:val="24"/>
          <w:highlight w:val="none"/>
        </w:rPr>
        <w:t xml:space="preserve">（一）严格遵守党和国家有关法律法规及党风廉政建设的各项规定。 </w:t>
      </w:r>
    </w:p>
    <w:p w14:paraId="071500CA">
      <w:pPr>
        <w:pStyle w:val="67"/>
        <w:spacing w:line="360" w:lineRule="auto"/>
        <w:ind w:firstLine="480" w:firstLineChars="200"/>
        <w:rPr>
          <w:rFonts w:hint="eastAsia" w:ascii="方正仿宋_GB2312" w:hAnsi="方正仿宋_GB2312" w:eastAsia="方正仿宋_GB2312" w:cs="方正仿宋_GB2312"/>
          <w:color w:val="auto"/>
          <w:kern w:val="2"/>
          <w:sz w:val="24"/>
          <w:szCs w:val="24"/>
          <w:highlight w:val="none"/>
        </w:rPr>
      </w:pPr>
      <w:r>
        <w:rPr>
          <w:rFonts w:hint="eastAsia" w:ascii="方正仿宋_GB2312" w:hAnsi="方正仿宋_GB2312" w:eastAsia="方正仿宋_GB2312" w:cs="方正仿宋_GB2312"/>
          <w:color w:val="auto"/>
          <w:kern w:val="2"/>
          <w:sz w:val="24"/>
          <w:szCs w:val="24"/>
          <w:highlight w:val="none"/>
        </w:rPr>
        <w:t>（二）严格执行</w:t>
      </w:r>
      <w:r>
        <w:rPr>
          <w:rFonts w:hint="eastAsia" w:ascii="方正仿宋_GB2312" w:hAnsi="方正仿宋_GB2312" w:eastAsia="方正仿宋_GB2312" w:cs="方正仿宋_GB2312"/>
          <w:color w:val="auto"/>
          <w:kern w:val="2"/>
          <w:sz w:val="24"/>
          <w:szCs w:val="24"/>
          <w:highlight w:val="none"/>
          <w:u w:val="single"/>
          <w:lang w:eastAsia="zh-CN"/>
        </w:rPr>
        <w:t>2025年度江苏省宿迁市宿城区洋北街道高标准农田改造提升项目(财政补助)节余资金工程</w:t>
      </w:r>
      <w:r>
        <w:rPr>
          <w:rFonts w:hint="eastAsia" w:ascii="方正仿宋_GB2312" w:hAnsi="方正仿宋_GB2312" w:eastAsia="方正仿宋_GB2312" w:cs="方正仿宋_GB2312"/>
          <w:color w:val="auto"/>
          <w:kern w:val="2"/>
          <w:sz w:val="24"/>
          <w:szCs w:val="24"/>
          <w:highlight w:val="none"/>
        </w:rPr>
        <w:t>监理、施工合同文件，自觉按合同办事。</w:t>
      </w:r>
    </w:p>
    <w:p w14:paraId="149BD138">
      <w:pPr>
        <w:pStyle w:val="67"/>
        <w:spacing w:line="360" w:lineRule="auto"/>
        <w:ind w:firstLine="480" w:firstLineChars="200"/>
        <w:rPr>
          <w:rFonts w:hint="eastAsia" w:ascii="方正仿宋_GB2312" w:hAnsi="方正仿宋_GB2312" w:eastAsia="方正仿宋_GB2312" w:cs="方正仿宋_GB2312"/>
          <w:color w:val="auto"/>
          <w:kern w:val="2"/>
          <w:sz w:val="24"/>
          <w:szCs w:val="24"/>
          <w:highlight w:val="none"/>
        </w:rPr>
      </w:pPr>
      <w:r>
        <w:rPr>
          <w:rFonts w:hint="eastAsia" w:ascii="方正仿宋_GB2312" w:hAnsi="方正仿宋_GB2312" w:eastAsia="方正仿宋_GB2312" w:cs="方正仿宋_GB2312"/>
          <w:color w:val="auto"/>
          <w:kern w:val="2"/>
          <w:sz w:val="24"/>
          <w:szCs w:val="24"/>
          <w:highlight w:val="none"/>
        </w:rPr>
        <w:t xml:space="preserve">（三）双方的业务活动坚持公开、公正、公平、诚信的原则（除法律认定的商业秘密和合同 文件另有规定之外），不得损害国家、集体和业主的利益，违反工程建设管理规章制度。 </w:t>
      </w:r>
    </w:p>
    <w:p w14:paraId="14799769">
      <w:pPr>
        <w:pStyle w:val="67"/>
        <w:spacing w:line="360" w:lineRule="auto"/>
        <w:ind w:firstLine="480" w:firstLineChars="200"/>
        <w:rPr>
          <w:rFonts w:hint="eastAsia" w:ascii="方正仿宋_GB2312" w:hAnsi="方正仿宋_GB2312" w:eastAsia="方正仿宋_GB2312" w:cs="方正仿宋_GB2312"/>
          <w:color w:val="auto"/>
          <w:kern w:val="2"/>
          <w:sz w:val="24"/>
          <w:szCs w:val="24"/>
          <w:highlight w:val="none"/>
        </w:rPr>
      </w:pPr>
      <w:r>
        <w:rPr>
          <w:rFonts w:hint="eastAsia" w:ascii="方正仿宋_GB2312" w:hAnsi="方正仿宋_GB2312" w:eastAsia="方正仿宋_GB2312" w:cs="方正仿宋_GB2312"/>
          <w:color w:val="auto"/>
          <w:kern w:val="2"/>
          <w:sz w:val="24"/>
          <w:szCs w:val="24"/>
          <w:highlight w:val="none"/>
        </w:rPr>
        <w:t xml:space="preserve">（四）建立健全并严格执行党风廉政建设各项制度，开展党风廉政建设宣传教育，加强对本方工作人员的监督检查。 </w:t>
      </w:r>
    </w:p>
    <w:p w14:paraId="08E3E2B3">
      <w:pPr>
        <w:pStyle w:val="67"/>
        <w:spacing w:line="360" w:lineRule="auto"/>
        <w:ind w:firstLine="480" w:firstLineChars="200"/>
        <w:rPr>
          <w:rFonts w:hint="eastAsia" w:ascii="方正仿宋_GB2312" w:hAnsi="方正仿宋_GB2312" w:eastAsia="方正仿宋_GB2312" w:cs="方正仿宋_GB2312"/>
          <w:color w:val="auto"/>
          <w:kern w:val="2"/>
          <w:sz w:val="24"/>
          <w:szCs w:val="24"/>
          <w:highlight w:val="none"/>
        </w:rPr>
      </w:pPr>
      <w:r>
        <w:rPr>
          <w:rFonts w:hint="eastAsia" w:ascii="方正仿宋_GB2312" w:hAnsi="方正仿宋_GB2312" w:eastAsia="方正仿宋_GB2312" w:cs="方正仿宋_GB2312"/>
          <w:color w:val="auto"/>
          <w:kern w:val="2"/>
          <w:sz w:val="24"/>
          <w:szCs w:val="24"/>
          <w:highlight w:val="none"/>
        </w:rPr>
        <w:t xml:space="preserve">（五）发现对方工作人员在业务活动中有违反廉政规定的行为，有及时提醒和督促对方纠正 的权利和义务，并严肃查处本方工作人员的违纪违规行为。 </w:t>
      </w:r>
    </w:p>
    <w:p w14:paraId="5202CF4E">
      <w:pPr>
        <w:pStyle w:val="67"/>
        <w:spacing w:line="360" w:lineRule="auto"/>
        <w:ind w:firstLine="480" w:firstLineChars="200"/>
        <w:rPr>
          <w:rFonts w:hint="eastAsia" w:ascii="方正仿宋_GB2312" w:hAnsi="方正仿宋_GB2312" w:eastAsia="方正仿宋_GB2312" w:cs="方正仿宋_GB2312"/>
          <w:color w:val="auto"/>
          <w:kern w:val="2"/>
          <w:sz w:val="24"/>
          <w:szCs w:val="24"/>
          <w:highlight w:val="none"/>
        </w:rPr>
      </w:pPr>
      <w:r>
        <w:rPr>
          <w:rFonts w:hint="eastAsia" w:ascii="方正仿宋_GB2312" w:hAnsi="方正仿宋_GB2312" w:eastAsia="方正仿宋_GB2312" w:cs="方正仿宋_GB2312"/>
          <w:color w:val="auto"/>
          <w:kern w:val="2"/>
          <w:sz w:val="24"/>
          <w:szCs w:val="24"/>
          <w:highlight w:val="none"/>
        </w:rPr>
        <w:t xml:space="preserve">（六）按工程建设单位要求组织开展廉政文化“进工地”活动。 </w:t>
      </w:r>
    </w:p>
    <w:p w14:paraId="21ABE57F">
      <w:pPr>
        <w:pStyle w:val="67"/>
        <w:spacing w:line="360" w:lineRule="auto"/>
        <w:ind w:firstLine="482" w:firstLineChars="200"/>
        <w:rPr>
          <w:rFonts w:hint="eastAsia" w:ascii="方正仿宋_GB2312" w:hAnsi="方正仿宋_GB2312" w:eastAsia="方正仿宋_GB2312" w:cs="方正仿宋_GB2312"/>
          <w:color w:val="auto"/>
          <w:kern w:val="2"/>
          <w:sz w:val="24"/>
          <w:szCs w:val="24"/>
          <w:highlight w:val="none"/>
        </w:rPr>
      </w:pPr>
      <w:r>
        <w:rPr>
          <w:rFonts w:hint="eastAsia" w:ascii="方正仿宋_GB2312" w:hAnsi="方正仿宋_GB2312" w:eastAsia="方正仿宋_GB2312" w:cs="方正仿宋_GB2312"/>
          <w:b/>
          <w:bCs/>
          <w:color w:val="auto"/>
          <w:kern w:val="2"/>
          <w:sz w:val="24"/>
          <w:szCs w:val="24"/>
          <w:highlight w:val="none"/>
        </w:rPr>
        <w:t>第二条</w:t>
      </w:r>
      <w:r>
        <w:rPr>
          <w:rFonts w:hint="eastAsia" w:ascii="方正仿宋_GB2312" w:hAnsi="方正仿宋_GB2312" w:eastAsia="方正仿宋_GB2312" w:cs="方正仿宋_GB2312"/>
          <w:color w:val="auto"/>
          <w:kern w:val="2"/>
          <w:sz w:val="24"/>
          <w:szCs w:val="24"/>
          <w:highlight w:val="none"/>
        </w:rPr>
        <w:t xml:space="preserve"> 监理人在廉政建设方面的义务 </w:t>
      </w:r>
    </w:p>
    <w:p w14:paraId="3E518553">
      <w:pPr>
        <w:pStyle w:val="67"/>
        <w:spacing w:line="360" w:lineRule="auto"/>
        <w:ind w:firstLine="480" w:firstLineChars="200"/>
        <w:rPr>
          <w:rFonts w:hint="eastAsia" w:ascii="方正仿宋_GB2312" w:hAnsi="方正仿宋_GB2312" w:eastAsia="方正仿宋_GB2312" w:cs="方正仿宋_GB2312"/>
          <w:color w:val="auto"/>
          <w:kern w:val="2"/>
          <w:sz w:val="24"/>
          <w:szCs w:val="24"/>
          <w:highlight w:val="none"/>
        </w:rPr>
      </w:pPr>
      <w:r>
        <w:rPr>
          <w:rFonts w:hint="eastAsia" w:ascii="方正仿宋_GB2312" w:hAnsi="方正仿宋_GB2312" w:eastAsia="方正仿宋_GB2312" w:cs="方正仿宋_GB2312"/>
          <w:color w:val="auto"/>
          <w:kern w:val="2"/>
          <w:sz w:val="24"/>
          <w:szCs w:val="24"/>
          <w:highlight w:val="none"/>
        </w:rPr>
        <w:t xml:space="preserve">（一）监理人及其工作人员不准在施工单位安插亲友及介绍销售工程材料，不得指定需购物 资设备的销售单位或部门；不得违反规定干预承包人的工程项目分包；不得超进度计量工程款。 </w:t>
      </w:r>
    </w:p>
    <w:p w14:paraId="0478384E">
      <w:pPr>
        <w:pStyle w:val="67"/>
        <w:spacing w:line="360" w:lineRule="auto"/>
        <w:ind w:firstLine="480" w:firstLineChars="200"/>
        <w:rPr>
          <w:rFonts w:hint="eastAsia" w:ascii="方正仿宋_GB2312" w:hAnsi="方正仿宋_GB2312" w:eastAsia="方正仿宋_GB2312" w:cs="方正仿宋_GB2312"/>
          <w:color w:val="auto"/>
          <w:kern w:val="2"/>
          <w:sz w:val="24"/>
          <w:szCs w:val="24"/>
          <w:highlight w:val="none"/>
        </w:rPr>
      </w:pPr>
      <w:r>
        <w:rPr>
          <w:rFonts w:hint="eastAsia" w:ascii="方正仿宋_GB2312" w:hAnsi="方正仿宋_GB2312" w:eastAsia="方正仿宋_GB2312" w:cs="方正仿宋_GB2312"/>
          <w:color w:val="auto"/>
          <w:kern w:val="2"/>
          <w:sz w:val="24"/>
          <w:szCs w:val="24"/>
          <w:highlight w:val="none"/>
        </w:rPr>
        <w:t>（二）监理人及其工作人员不准利用职务之便索要或接受承包人的现金、有价证券、支付凭 证及收受干股，或以赌博等交易形式非法收受承包人财物。</w:t>
      </w:r>
    </w:p>
    <w:p w14:paraId="1515CB83">
      <w:pPr>
        <w:pStyle w:val="67"/>
        <w:spacing w:line="360" w:lineRule="auto"/>
        <w:ind w:firstLine="480" w:firstLineChars="200"/>
        <w:rPr>
          <w:rFonts w:hint="eastAsia" w:ascii="方正仿宋_GB2312" w:hAnsi="方正仿宋_GB2312" w:eastAsia="方正仿宋_GB2312" w:cs="方正仿宋_GB2312"/>
          <w:color w:val="auto"/>
          <w:kern w:val="2"/>
          <w:sz w:val="24"/>
          <w:szCs w:val="24"/>
          <w:highlight w:val="none"/>
        </w:rPr>
      </w:pPr>
      <w:r>
        <w:rPr>
          <w:rFonts w:hint="eastAsia" w:ascii="方正仿宋_GB2312" w:hAnsi="方正仿宋_GB2312" w:eastAsia="方正仿宋_GB2312" w:cs="方正仿宋_GB2312"/>
          <w:color w:val="auto"/>
          <w:kern w:val="2"/>
          <w:sz w:val="24"/>
          <w:szCs w:val="24"/>
          <w:highlight w:val="none"/>
        </w:rPr>
        <w:t>（三）监理人及其工作人员不准在承包人报销应由监理人或个人支付的费用；不准利用职务便利为承包人谋取不当利益。</w:t>
      </w:r>
    </w:p>
    <w:p w14:paraId="2F85D9DC">
      <w:pPr>
        <w:pStyle w:val="67"/>
        <w:spacing w:line="360" w:lineRule="auto"/>
        <w:ind w:firstLine="480" w:firstLineChars="200"/>
        <w:rPr>
          <w:rFonts w:hint="eastAsia" w:ascii="方正仿宋_GB2312" w:hAnsi="方正仿宋_GB2312" w:eastAsia="方正仿宋_GB2312" w:cs="方正仿宋_GB2312"/>
          <w:color w:val="auto"/>
          <w:kern w:val="2"/>
          <w:sz w:val="24"/>
          <w:szCs w:val="24"/>
          <w:highlight w:val="none"/>
        </w:rPr>
      </w:pPr>
      <w:r>
        <w:rPr>
          <w:rFonts w:hint="eastAsia" w:ascii="方正仿宋_GB2312" w:hAnsi="方正仿宋_GB2312" w:eastAsia="方正仿宋_GB2312" w:cs="方正仿宋_GB2312"/>
          <w:color w:val="auto"/>
          <w:kern w:val="2"/>
          <w:sz w:val="24"/>
          <w:szCs w:val="24"/>
          <w:highlight w:val="none"/>
        </w:rPr>
        <w:t>（四）监理人工作人员不准要求或者接受承包人可能影响公正执行公务的宴请；不准要求承包人提供交通工具、通讯工具、高档办公用品等。</w:t>
      </w:r>
    </w:p>
    <w:p w14:paraId="6D8ACCC0">
      <w:pPr>
        <w:pStyle w:val="67"/>
        <w:spacing w:line="360" w:lineRule="auto"/>
        <w:ind w:firstLine="480" w:firstLineChars="200"/>
        <w:rPr>
          <w:rFonts w:hint="eastAsia" w:ascii="方正仿宋_GB2312" w:hAnsi="方正仿宋_GB2312" w:eastAsia="方正仿宋_GB2312" w:cs="方正仿宋_GB2312"/>
          <w:color w:val="auto"/>
          <w:kern w:val="2"/>
          <w:sz w:val="24"/>
          <w:szCs w:val="24"/>
          <w:highlight w:val="none"/>
        </w:rPr>
      </w:pPr>
      <w:r>
        <w:rPr>
          <w:rFonts w:hint="eastAsia" w:ascii="方正仿宋_GB2312" w:hAnsi="方正仿宋_GB2312" w:eastAsia="方正仿宋_GB2312" w:cs="方正仿宋_GB2312"/>
          <w:color w:val="auto"/>
          <w:kern w:val="2"/>
          <w:sz w:val="24"/>
          <w:szCs w:val="24"/>
          <w:highlight w:val="none"/>
        </w:rPr>
        <w:t>（五）监理人及其工作人员不准要求或者接受承包人为其住房装修、婚丧嫁娶、特定关系人（近亲属及其它共同利益关系的人）出国（境）旅游提供方便；不准为特定关系人以安排工作为名，使其不实际工作却获取薪酬。</w:t>
      </w:r>
    </w:p>
    <w:p w14:paraId="0AC121DC">
      <w:pPr>
        <w:pStyle w:val="67"/>
        <w:spacing w:line="360" w:lineRule="auto"/>
        <w:ind w:firstLine="480" w:firstLineChars="200"/>
        <w:rPr>
          <w:rFonts w:hint="eastAsia" w:ascii="方正仿宋_GB2312" w:hAnsi="方正仿宋_GB2312" w:eastAsia="方正仿宋_GB2312" w:cs="方正仿宋_GB2312"/>
          <w:color w:val="auto"/>
          <w:kern w:val="2"/>
          <w:sz w:val="24"/>
          <w:szCs w:val="24"/>
          <w:highlight w:val="none"/>
        </w:rPr>
      </w:pPr>
      <w:r>
        <w:rPr>
          <w:rFonts w:hint="eastAsia" w:ascii="方正仿宋_GB2312" w:hAnsi="方正仿宋_GB2312" w:eastAsia="方正仿宋_GB2312" w:cs="方正仿宋_GB2312"/>
          <w:color w:val="auto"/>
          <w:kern w:val="2"/>
          <w:sz w:val="24"/>
          <w:szCs w:val="24"/>
          <w:highlight w:val="none"/>
        </w:rPr>
        <w:t>（六）监理人及其工作人员不准利用职务之便为承包人谋取利益之前或之后，约定在其离职后收受承包人财物，并在离职后收受。</w:t>
      </w:r>
    </w:p>
    <w:p w14:paraId="18FCBAC8">
      <w:pPr>
        <w:pStyle w:val="67"/>
        <w:spacing w:line="360" w:lineRule="auto"/>
        <w:ind w:firstLine="480" w:firstLineChars="200"/>
        <w:rPr>
          <w:rFonts w:hint="eastAsia" w:ascii="方正仿宋_GB2312" w:hAnsi="方正仿宋_GB2312" w:eastAsia="方正仿宋_GB2312" w:cs="方正仿宋_GB2312"/>
          <w:color w:val="auto"/>
          <w:kern w:val="2"/>
          <w:sz w:val="24"/>
          <w:szCs w:val="24"/>
          <w:highlight w:val="none"/>
        </w:rPr>
      </w:pPr>
      <w:r>
        <w:rPr>
          <w:rFonts w:hint="eastAsia" w:ascii="方正仿宋_GB2312" w:hAnsi="方正仿宋_GB2312" w:eastAsia="方正仿宋_GB2312" w:cs="方正仿宋_GB2312"/>
          <w:color w:val="auto"/>
          <w:kern w:val="2"/>
          <w:sz w:val="24"/>
          <w:szCs w:val="24"/>
          <w:highlight w:val="none"/>
        </w:rPr>
        <w:t>（七）监理人及其工作人员不准要求或者收受承包人住房、汽车等物品，不准收受承包人为其以明显低于市场</w:t>
      </w:r>
      <w:r>
        <w:rPr>
          <w:rFonts w:hint="eastAsia" w:ascii="方正仿宋_GB2312" w:hAnsi="方正仿宋_GB2312" w:eastAsia="方正仿宋_GB2312" w:cs="方正仿宋_GB2312"/>
          <w:color w:val="auto"/>
          <w:kern w:val="2"/>
          <w:sz w:val="24"/>
          <w:szCs w:val="24"/>
          <w:highlight w:val="none"/>
          <w:lang w:eastAsia="zh-CN"/>
        </w:rPr>
        <w:t>价格</w:t>
      </w:r>
      <w:r>
        <w:rPr>
          <w:rFonts w:hint="eastAsia" w:ascii="方正仿宋_GB2312" w:hAnsi="方正仿宋_GB2312" w:eastAsia="方正仿宋_GB2312" w:cs="方正仿宋_GB2312"/>
          <w:color w:val="auto"/>
          <w:kern w:val="2"/>
          <w:sz w:val="24"/>
          <w:szCs w:val="24"/>
          <w:highlight w:val="none"/>
        </w:rPr>
        <w:t>购置住房或以劣换优、以借为名占用承包人住房。</w:t>
      </w:r>
    </w:p>
    <w:p w14:paraId="29C7E119">
      <w:pPr>
        <w:pStyle w:val="67"/>
        <w:spacing w:line="360" w:lineRule="auto"/>
        <w:ind w:firstLine="480" w:firstLineChars="200"/>
        <w:rPr>
          <w:rFonts w:hint="eastAsia" w:ascii="方正仿宋_GB2312" w:hAnsi="方正仿宋_GB2312" w:eastAsia="方正仿宋_GB2312" w:cs="方正仿宋_GB2312"/>
          <w:color w:val="auto"/>
          <w:kern w:val="2"/>
          <w:sz w:val="24"/>
          <w:szCs w:val="24"/>
          <w:highlight w:val="none"/>
        </w:rPr>
      </w:pPr>
      <w:r>
        <w:rPr>
          <w:rFonts w:hint="eastAsia" w:ascii="方正仿宋_GB2312" w:hAnsi="方正仿宋_GB2312" w:eastAsia="方正仿宋_GB2312" w:cs="方正仿宋_GB2312"/>
          <w:color w:val="auto"/>
          <w:kern w:val="2"/>
          <w:sz w:val="24"/>
          <w:szCs w:val="24"/>
          <w:highlight w:val="none"/>
        </w:rPr>
        <w:t>（八）监理人及其工作人员不准在与承包人有直接利害关系的企事业单位兼职、兼职取酬、投资入股、经商办企业以及从事有偿中介活动。</w:t>
      </w:r>
    </w:p>
    <w:p w14:paraId="4F326341">
      <w:pPr>
        <w:pStyle w:val="67"/>
        <w:spacing w:line="360" w:lineRule="auto"/>
        <w:ind w:firstLine="480" w:firstLineChars="200"/>
        <w:rPr>
          <w:rFonts w:hint="eastAsia" w:ascii="方正仿宋_GB2312" w:hAnsi="方正仿宋_GB2312" w:eastAsia="方正仿宋_GB2312" w:cs="方正仿宋_GB2312"/>
          <w:color w:val="auto"/>
          <w:kern w:val="2"/>
          <w:sz w:val="24"/>
          <w:szCs w:val="24"/>
          <w:highlight w:val="none"/>
        </w:rPr>
      </w:pPr>
      <w:r>
        <w:rPr>
          <w:rFonts w:hint="eastAsia" w:ascii="方正仿宋_GB2312" w:hAnsi="方正仿宋_GB2312" w:eastAsia="方正仿宋_GB2312" w:cs="方正仿宋_GB2312"/>
          <w:color w:val="auto"/>
          <w:kern w:val="2"/>
          <w:sz w:val="24"/>
          <w:szCs w:val="24"/>
          <w:highlight w:val="none"/>
        </w:rPr>
        <w:t>（九）监理人及其工作人员不准无正当理由拖延签发工程量清单、资金支付，损害承包人利益，影响工程质量、进度和安全。</w:t>
      </w:r>
    </w:p>
    <w:p w14:paraId="32A08A60">
      <w:pPr>
        <w:pStyle w:val="67"/>
        <w:spacing w:line="360" w:lineRule="auto"/>
        <w:ind w:firstLine="480" w:firstLineChars="200"/>
        <w:rPr>
          <w:rFonts w:hint="eastAsia" w:ascii="方正仿宋_GB2312" w:hAnsi="方正仿宋_GB2312" w:eastAsia="方正仿宋_GB2312" w:cs="方正仿宋_GB2312"/>
          <w:color w:val="auto"/>
          <w:kern w:val="2"/>
          <w:sz w:val="24"/>
          <w:szCs w:val="24"/>
          <w:highlight w:val="none"/>
        </w:rPr>
      </w:pPr>
      <w:r>
        <w:rPr>
          <w:rFonts w:hint="eastAsia" w:ascii="方正仿宋_GB2312" w:hAnsi="方正仿宋_GB2312" w:eastAsia="方正仿宋_GB2312" w:cs="方正仿宋_GB2312"/>
          <w:color w:val="auto"/>
          <w:kern w:val="2"/>
          <w:sz w:val="24"/>
          <w:szCs w:val="24"/>
          <w:highlight w:val="none"/>
        </w:rPr>
        <w:t>（十）监理人及其工作人员不得利用职务便利为承包人谋取利益，由承包人出资 “合作”开办公司或进行其他合作投资，</w:t>
      </w:r>
      <w:r>
        <w:rPr>
          <w:rFonts w:hint="eastAsia" w:ascii="方正仿宋_GB2312" w:hAnsi="方正仿宋_GB2312" w:eastAsia="方正仿宋_GB2312" w:cs="方正仿宋_GB2312"/>
          <w:color w:val="auto"/>
          <w:kern w:val="2"/>
          <w:sz w:val="24"/>
          <w:szCs w:val="24"/>
          <w:highlight w:val="none"/>
          <w:lang w:eastAsia="zh-CN"/>
        </w:rPr>
        <w:t>或以</w:t>
      </w:r>
      <w:r>
        <w:rPr>
          <w:rFonts w:hint="eastAsia" w:ascii="方正仿宋_GB2312" w:hAnsi="方正仿宋_GB2312" w:eastAsia="方正仿宋_GB2312" w:cs="方正仿宋_GB2312"/>
          <w:color w:val="auto"/>
          <w:kern w:val="2"/>
          <w:sz w:val="24"/>
          <w:szCs w:val="24"/>
          <w:highlight w:val="none"/>
        </w:rPr>
        <w:t>委托承包人投资证券、期货</w:t>
      </w:r>
      <w:r>
        <w:rPr>
          <w:rFonts w:hint="eastAsia" w:ascii="方正仿宋_GB2312" w:hAnsi="方正仿宋_GB2312" w:eastAsia="方正仿宋_GB2312" w:cs="方正仿宋_GB2312"/>
          <w:color w:val="auto"/>
          <w:kern w:val="2"/>
          <w:sz w:val="24"/>
          <w:szCs w:val="24"/>
          <w:highlight w:val="none"/>
          <w:lang w:eastAsia="zh-CN"/>
        </w:rPr>
        <w:t>或以</w:t>
      </w:r>
      <w:r>
        <w:rPr>
          <w:rFonts w:hint="eastAsia" w:ascii="方正仿宋_GB2312" w:hAnsi="方正仿宋_GB2312" w:eastAsia="方正仿宋_GB2312" w:cs="方正仿宋_GB2312"/>
          <w:color w:val="auto"/>
          <w:kern w:val="2"/>
          <w:sz w:val="24"/>
          <w:szCs w:val="24"/>
          <w:highlight w:val="none"/>
        </w:rPr>
        <w:t>其他委托理财名义，未实际出资并获取“收益”，或虽然出资，但获</w:t>
      </w:r>
      <w:r>
        <w:rPr>
          <w:rFonts w:hint="eastAsia" w:ascii="方正仿宋_GB2312" w:hAnsi="方正仿宋_GB2312" w:eastAsia="方正仿宋_GB2312" w:cs="方正仿宋_GB2312"/>
          <w:color w:val="auto"/>
          <w:kern w:val="2"/>
          <w:sz w:val="24"/>
          <w:szCs w:val="24"/>
          <w:highlight w:val="none"/>
          <w:lang w:eastAsia="zh-CN"/>
        </w:rPr>
        <w:t>取的</w:t>
      </w:r>
      <w:r>
        <w:rPr>
          <w:rFonts w:hint="eastAsia" w:ascii="方正仿宋_GB2312" w:hAnsi="方正仿宋_GB2312" w:eastAsia="方正仿宋_GB2312" w:cs="方正仿宋_GB2312"/>
          <w:color w:val="auto"/>
          <w:kern w:val="2"/>
          <w:sz w:val="24"/>
          <w:szCs w:val="24"/>
          <w:highlight w:val="none"/>
        </w:rPr>
        <w:t>“利益”明显高于出</w:t>
      </w:r>
      <w:r>
        <w:rPr>
          <w:rFonts w:hint="eastAsia" w:ascii="方正仿宋_GB2312" w:hAnsi="方正仿宋_GB2312" w:eastAsia="方正仿宋_GB2312" w:cs="方正仿宋_GB2312"/>
          <w:color w:val="auto"/>
          <w:kern w:val="2"/>
          <w:sz w:val="24"/>
          <w:szCs w:val="24"/>
          <w:highlight w:val="none"/>
          <w:lang w:eastAsia="zh-CN"/>
        </w:rPr>
        <w:t>资的</w:t>
      </w:r>
      <w:r>
        <w:rPr>
          <w:rFonts w:hint="eastAsia" w:ascii="方正仿宋_GB2312" w:hAnsi="方正仿宋_GB2312" w:eastAsia="方正仿宋_GB2312" w:cs="方正仿宋_GB2312"/>
          <w:color w:val="auto"/>
          <w:kern w:val="2"/>
          <w:sz w:val="24"/>
          <w:szCs w:val="24"/>
          <w:highlight w:val="none"/>
        </w:rPr>
        <w:t>应得收益；或授意承包人以本规定所列形式，将有关财物给特定关系人。</w:t>
      </w:r>
    </w:p>
    <w:p w14:paraId="1F27E5D4">
      <w:pPr>
        <w:pStyle w:val="67"/>
        <w:spacing w:line="360" w:lineRule="auto"/>
        <w:ind w:firstLine="482" w:firstLineChars="200"/>
        <w:rPr>
          <w:rFonts w:hint="eastAsia" w:ascii="方正仿宋_GB2312" w:hAnsi="方正仿宋_GB2312" w:eastAsia="方正仿宋_GB2312" w:cs="方正仿宋_GB2312"/>
          <w:color w:val="auto"/>
          <w:kern w:val="2"/>
          <w:sz w:val="24"/>
          <w:szCs w:val="24"/>
          <w:highlight w:val="none"/>
        </w:rPr>
      </w:pPr>
      <w:r>
        <w:rPr>
          <w:rFonts w:hint="eastAsia" w:ascii="方正仿宋_GB2312" w:hAnsi="方正仿宋_GB2312" w:eastAsia="方正仿宋_GB2312" w:cs="方正仿宋_GB2312"/>
          <w:b/>
          <w:bCs/>
          <w:color w:val="auto"/>
          <w:kern w:val="2"/>
          <w:sz w:val="24"/>
          <w:szCs w:val="24"/>
          <w:highlight w:val="none"/>
        </w:rPr>
        <w:t>第三条</w:t>
      </w:r>
      <w:r>
        <w:rPr>
          <w:rFonts w:hint="eastAsia" w:ascii="方正仿宋_GB2312" w:hAnsi="方正仿宋_GB2312" w:eastAsia="方正仿宋_GB2312" w:cs="方正仿宋_GB2312"/>
          <w:color w:val="auto"/>
          <w:kern w:val="2"/>
          <w:sz w:val="24"/>
          <w:szCs w:val="24"/>
          <w:highlight w:val="none"/>
        </w:rPr>
        <w:t xml:space="preserve"> 承包人在廉政建设方面的义务</w:t>
      </w:r>
    </w:p>
    <w:p w14:paraId="225A6186">
      <w:pPr>
        <w:pStyle w:val="67"/>
        <w:spacing w:line="360" w:lineRule="auto"/>
        <w:ind w:firstLine="480" w:firstLineChars="200"/>
        <w:rPr>
          <w:rFonts w:hint="eastAsia" w:ascii="方正仿宋_GB2312" w:hAnsi="方正仿宋_GB2312" w:eastAsia="方正仿宋_GB2312" w:cs="方正仿宋_GB2312"/>
          <w:color w:val="auto"/>
          <w:kern w:val="2"/>
          <w:sz w:val="24"/>
          <w:szCs w:val="24"/>
          <w:highlight w:val="none"/>
        </w:rPr>
      </w:pPr>
      <w:r>
        <w:rPr>
          <w:rFonts w:hint="eastAsia" w:ascii="方正仿宋_GB2312" w:hAnsi="方正仿宋_GB2312" w:eastAsia="方正仿宋_GB2312" w:cs="方正仿宋_GB2312"/>
          <w:color w:val="auto"/>
          <w:kern w:val="2"/>
          <w:sz w:val="24"/>
          <w:szCs w:val="24"/>
          <w:highlight w:val="none"/>
        </w:rPr>
        <w:t>（一）承包人不准以任何形式向监理人及其工作人员馈赠现金、有价证券、支付凭证及赠送干股，或通过赌博等交易形式非法赠送监理人财物。</w:t>
      </w:r>
    </w:p>
    <w:p w14:paraId="35ABC45C">
      <w:pPr>
        <w:pStyle w:val="67"/>
        <w:spacing w:line="360" w:lineRule="auto"/>
        <w:ind w:firstLine="480" w:firstLineChars="200"/>
        <w:rPr>
          <w:rFonts w:hint="eastAsia" w:ascii="方正仿宋_GB2312" w:hAnsi="方正仿宋_GB2312" w:eastAsia="方正仿宋_GB2312" w:cs="方正仿宋_GB2312"/>
          <w:color w:val="auto"/>
          <w:kern w:val="2"/>
          <w:sz w:val="24"/>
          <w:szCs w:val="24"/>
          <w:highlight w:val="none"/>
        </w:rPr>
      </w:pPr>
      <w:r>
        <w:rPr>
          <w:rFonts w:hint="eastAsia" w:ascii="方正仿宋_GB2312" w:hAnsi="方正仿宋_GB2312" w:eastAsia="方正仿宋_GB2312" w:cs="方正仿宋_GB2312"/>
          <w:color w:val="auto"/>
          <w:kern w:val="2"/>
          <w:sz w:val="24"/>
          <w:szCs w:val="24"/>
          <w:highlight w:val="none"/>
        </w:rPr>
        <w:t>（二）承包人不准以任何名义为监理人及其工作人员报销应由监理人或个人支付的费用。</w:t>
      </w:r>
    </w:p>
    <w:p w14:paraId="27E74E4C">
      <w:pPr>
        <w:pStyle w:val="67"/>
        <w:spacing w:line="360" w:lineRule="auto"/>
        <w:ind w:firstLine="480" w:firstLineChars="200"/>
        <w:rPr>
          <w:rFonts w:hint="eastAsia" w:ascii="方正仿宋_GB2312" w:hAnsi="方正仿宋_GB2312" w:eastAsia="方正仿宋_GB2312" w:cs="方正仿宋_GB2312"/>
          <w:color w:val="auto"/>
          <w:kern w:val="2"/>
          <w:sz w:val="24"/>
          <w:szCs w:val="24"/>
          <w:highlight w:val="none"/>
        </w:rPr>
      </w:pPr>
      <w:r>
        <w:rPr>
          <w:rFonts w:hint="eastAsia" w:ascii="方正仿宋_GB2312" w:hAnsi="方正仿宋_GB2312" w:eastAsia="方正仿宋_GB2312" w:cs="方正仿宋_GB2312"/>
          <w:color w:val="auto"/>
          <w:kern w:val="2"/>
          <w:sz w:val="24"/>
          <w:szCs w:val="24"/>
          <w:highlight w:val="none"/>
        </w:rPr>
        <w:t>（三）承包人不准以任何理由邀请监理人工作人员参加对承建的工程项目有影响的宴请及娱乐活动；不准为其</w:t>
      </w:r>
      <w:r>
        <w:rPr>
          <w:rFonts w:hint="eastAsia" w:ascii="方正仿宋_GB2312" w:hAnsi="方正仿宋_GB2312" w:eastAsia="方正仿宋_GB2312" w:cs="方正仿宋_GB2312"/>
          <w:color w:val="auto"/>
          <w:kern w:val="2"/>
          <w:sz w:val="24"/>
          <w:szCs w:val="24"/>
          <w:highlight w:val="none"/>
          <w:lang w:eastAsia="zh-CN"/>
        </w:rPr>
        <w:t>提供通信</w:t>
      </w:r>
      <w:r>
        <w:rPr>
          <w:rFonts w:hint="eastAsia" w:ascii="方正仿宋_GB2312" w:hAnsi="方正仿宋_GB2312" w:eastAsia="方正仿宋_GB2312" w:cs="方正仿宋_GB2312"/>
          <w:color w:val="auto"/>
          <w:kern w:val="2"/>
          <w:sz w:val="24"/>
          <w:szCs w:val="24"/>
          <w:highlight w:val="none"/>
        </w:rPr>
        <w:t>工具、交通工具、高档办公用品等。</w:t>
      </w:r>
    </w:p>
    <w:p w14:paraId="2117A0BF">
      <w:pPr>
        <w:pStyle w:val="67"/>
        <w:spacing w:line="360" w:lineRule="auto"/>
        <w:ind w:firstLine="480" w:firstLineChars="200"/>
        <w:rPr>
          <w:rFonts w:hint="eastAsia" w:ascii="方正仿宋_GB2312" w:hAnsi="方正仿宋_GB2312" w:eastAsia="方正仿宋_GB2312" w:cs="方正仿宋_GB2312"/>
          <w:color w:val="auto"/>
          <w:kern w:val="2"/>
          <w:sz w:val="24"/>
          <w:szCs w:val="24"/>
          <w:highlight w:val="none"/>
        </w:rPr>
      </w:pPr>
      <w:r>
        <w:rPr>
          <w:rFonts w:hint="eastAsia" w:ascii="方正仿宋_GB2312" w:hAnsi="方正仿宋_GB2312" w:eastAsia="方正仿宋_GB2312" w:cs="方正仿宋_GB2312"/>
          <w:color w:val="auto"/>
          <w:kern w:val="2"/>
          <w:sz w:val="24"/>
          <w:szCs w:val="24"/>
          <w:highlight w:val="none"/>
        </w:rPr>
        <w:t>（四）承包人不准为监理人工作人员住房装修、婚丧嫁娶、特定关系人出国（境）旅游提供方便；不准为监理人工作人员的特定关系人以安排工作为名，使其不实际工作却获取薪酬。</w:t>
      </w:r>
    </w:p>
    <w:p w14:paraId="61E5516E">
      <w:pPr>
        <w:pStyle w:val="67"/>
        <w:spacing w:line="360" w:lineRule="auto"/>
        <w:ind w:firstLine="480" w:firstLineChars="200"/>
        <w:rPr>
          <w:rFonts w:hint="eastAsia" w:ascii="方正仿宋_GB2312" w:hAnsi="方正仿宋_GB2312" w:eastAsia="方正仿宋_GB2312" w:cs="方正仿宋_GB2312"/>
          <w:color w:val="auto"/>
          <w:kern w:val="2"/>
          <w:sz w:val="24"/>
          <w:szCs w:val="24"/>
          <w:highlight w:val="none"/>
        </w:rPr>
      </w:pPr>
      <w:r>
        <w:rPr>
          <w:rFonts w:hint="eastAsia" w:ascii="方正仿宋_GB2312" w:hAnsi="方正仿宋_GB2312" w:eastAsia="方正仿宋_GB2312" w:cs="方正仿宋_GB2312"/>
          <w:color w:val="auto"/>
          <w:kern w:val="2"/>
          <w:sz w:val="24"/>
          <w:szCs w:val="24"/>
          <w:highlight w:val="none"/>
        </w:rPr>
        <w:t>（五）承包人不准赠送监理人工作人员住房、汽车等物品，不准为其以明显低于市场</w:t>
      </w:r>
      <w:r>
        <w:rPr>
          <w:rFonts w:hint="eastAsia" w:ascii="方正仿宋_GB2312" w:hAnsi="方正仿宋_GB2312" w:eastAsia="方正仿宋_GB2312" w:cs="方正仿宋_GB2312"/>
          <w:color w:val="auto"/>
          <w:kern w:val="2"/>
          <w:sz w:val="24"/>
          <w:szCs w:val="24"/>
          <w:highlight w:val="none"/>
          <w:lang w:eastAsia="zh-CN"/>
        </w:rPr>
        <w:t>价格</w:t>
      </w:r>
      <w:r>
        <w:rPr>
          <w:rFonts w:hint="eastAsia" w:ascii="方正仿宋_GB2312" w:hAnsi="方正仿宋_GB2312" w:eastAsia="方正仿宋_GB2312" w:cs="方正仿宋_GB2312"/>
          <w:color w:val="auto"/>
          <w:kern w:val="2"/>
          <w:sz w:val="24"/>
          <w:szCs w:val="24"/>
          <w:highlight w:val="none"/>
        </w:rPr>
        <w:t>购置住房或以劣换优、以借为名赠送住房。</w:t>
      </w:r>
    </w:p>
    <w:p w14:paraId="460F200E">
      <w:pPr>
        <w:pStyle w:val="67"/>
        <w:spacing w:line="360" w:lineRule="auto"/>
        <w:ind w:firstLine="480" w:firstLineChars="200"/>
        <w:rPr>
          <w:rFonts w:hint="eastAsia" w:ascii="方正仿宋_GB2312" w:hAnsi="方正仿宋_GB2312" w:eastAsia="方正仿宋_GB2312" w:cs="方正仿宋_GB2312"/>
          <w:color w:val="auto"/>
          <w:kern w:val="2"/>
          <w:sz w:val="24"/>
          <w:szCs w:val="24"/>
          <w:highlight w:val="none"/>
        </w:rPr>
      </w:pPr>
      <w:r>
        <w:rPr>
          <w:rFonts w:hint="eastAsia" w:ascii="方正仿宋_GB2312" w:hAnsi="方正仿宋_GB2312" w:eastAsia="方正仿宋_GB2312" w:cs="方正仿宋_GB2312"/>
          <w:color w:val="auto"/>
          <w:kern w:val="2"/>
          <w:sz w:val="24"/>
          <w:szCs w:val="24"/>
          <w:highlight w:val="none"/>
        </w:rPr>
        <w:t>（六）承包人及其工作人员必须严格履行施工合同条款，不准与该工程的监理单位串通，违反工程计量、资金支付、质量验评、竣工验收等有关规定和程序，损害发包人利益，影响工程质量、进度和安全。</w:t>
      </w:r>
    </w:p>
    <w:p w14:paraId="0A0A311F">
      <w:pPr>
        <w:pStyle w:val="67"/>
        <w:spacing w:line="360" w:lineRule="auto"/>
        <w:ind w:firstLine="480" w:firstLineChars="200"/>
        <w:rPr>
          <w:rFonts w:hint="eastAsia" w:ascii="方正仿宋_GB2312" w:hAnsi="方正仿宋_GB2312" w:eastAsia="方正仿宋_GB2312" w:cs="方正仿宋_GB2312"/>
          <w:color w:val="auto"/>
          <w:kern w:val="2"/>
          <w:sz w:val="24"/>
          <w:szCs w:val="24"/>
          <w:highlight w:val="none"/>
        </w:rPr>
      </w:pPr>
      <w:r>
        <w:rPr>
          <w:rFonts w:hint="eastAsia" w:ascii="方正仿宋_GB2312" w:hAnsi="方正仿宋_GB2312" w:eastAsia="方正仿宋_GB2312" w:cs="方正仿宋_GB2312"/>
          <w:color w:val="auto"/>
          <w:kern w:val="2"/>
          <w:sz w:val="24"/>
          <w:szCs w:val="24"/>
          <w:highlight w:val="none"/>
        </w:rPr>
        <w:t>（七）按照发包人和监督部门的要求，对农民工工资实行银行卡支付，不得克扣、截留、拖欠农民工工资。</w:t>
      </w:r>
    </w:p>
    <w:p w14:paraId="17EDA040">
      <w:pPr>
        <w:pStyle w:val="67"/>
        <w:spacing w:line="360" w:lineRule="auto"/>
        <w:ind w:firstLine="446"/>
        <w:rPr>
          <w:rFonts w:hint="eastAsia" w:ascii="方正仿宋_GB2312" w:hAnsi="方正仿宋_GB2312" w:eastAsia="方正仿宋_GB2312" w:cs="方正仿宋_GB2312"/>
          <w:color w:val="auto"/>
          <w:kern w:val="2"/>
          <w:sz w:val="24"/>
          <w:szCs w:val="24"/>
          <w:highlight w:val="none"/>
        </w:rPr>
      </w:pPr>
      <w:r>
        <w:rPr>
          <w:rFonts w:hint="eastAsia" w:ascii="方正仿宋_GB2312" w:hAnsi="方正仿宋_GB2312" w:eastAsia="方正仿宋_GB2312" w:cs="方正仿宋_GB2312"/>
          <w:b/>
          <w:bCs/>
          <w:color w:val="auto"/>
          <w:kern w:val="2"/>
          <w:sz w:val="24"/>
          <w:szCs w:val="24"/>
          <w:highlight w:val="none"/>
        </w:rPr>
        <w:t xml:space="preserve">第四条 </w:t>
      </w:r>
      <w:r>
        <w:rPr>
          <w:rFonts w:hint="eastAsia" w:ascii="方正仿宋_GB2312" w:hAnsi="方正仿宋_GB2312" w:eastAsia="方正仿宋_GB2312" w:cs="方正仿宋_GB2312"/>
          <w:color w:val="auto"/>
          <w:kern w:val="2"/>
          <w:sz w:val="24"/>
          <w:szCs w:val="24"/>
          <w:highlight w:val="none"/>
        </w:rPr>
        <w:t>违约责任</w:t>
      </w:r>
    </w:p>
    <w:p w14:paraId="60A06D45">
      <w:pPr>
        <w:pStyle w:val="67"/>
        <w:spacing w:line="360" w:lineRule="auto"/>
        <w:ind w:firstLine="445"/>
        <w:rPr>
          <w:rFonts w:hint="eastAsia" w:ascii="方正仿宋_GB2312" w:hAnsi="方正仿宋_GB2312" w:eastAsia="方正仿宋_GB2312" w:cs="方正仿宋_GB2312"/>
          <w:color w:val="auto"/>
          <w:kern w:val="2"/>
          <w:sz w:val="24"/>
          <w:szCs w:val="24"/>
          <w:highlight w:val="none"/>
        </w:rPr>
      </w:pPr>
      <w:r>
        <w:rPr>
          <w:rFonts w:hint="eastAsia" w:ascii="方正仿宋_GB2312" w:hAnsi="方正仿宋_GB2312" w:eastAsia="方正仿宋_GB2312" w:cs="方正仿宋_GB2312"/>
          <w:color w:val="auto"/>
          <w:kern w:val="2"/>
          <w:sz w:val="24"/>
          <w:szCs w:val="24"/>
          <w:highlight w:val="none"/>
        </w:rPr>
        <w:t>（一）监理人违反本《廉政合同》有关条款的，对违纪人员，由监理人主管部门依据有关规定查处，给承包人造成的损失，按有关规定予以赔偿。</w:t>
      </w:r>
    </w:p>
    <w:p w14:paraId="1C5B9301">
      <w:pPr>
        <w:pStyle w:val="67"/>
        <w:spacing w:line="360" w:lineRule="auto"/>
        <w:ind w:firstLine="445"/>
        <w:rPr>
          <w:rFonts w:hint="eastAsia" w:ascii="方正仿宋_GB2312" w:hAnsi="方正仿宋_GB2312" w:eastAsia="方正仿宋_GB2312" w:cs="方正仿宋_GB2312"/>
          <w:color w:val="auto"/>
          <w:kern w:val="2"/>
          <w:sz w:val="24"/>
          <w:szCs w:val="24"/>
          <w:highlight w:val="none"/>
        </w:rPr>
      </w:pPr>
      <w:r>
        <w:rPr>
          <w:rFonts w:hint="eastAsia" w:ascii="方正仿宋_GB2312" w:hAnsi="方正仿宋_GB2312" w:eastAsia="方正仿宋_GB2312" w:cs="方正仿宋_GB2312"/>
          <w:color w:val="auto"/>
          <w:kern w:val="2"/>
          <w:sz w:val="24"/>
          <w:szCs w:val="24"/>
          <w:highlight w:val="none"/>
        </w:rPr>
        <w:t>（二）承包人违反本《廉政合同》有关条款的，对违纪人员，由承包人主管部门依据有关规定查处，构成犯罪的移交司法机关处理，给监理人造成的损失，按有关规定予以赔偿。</w:t>
      </w:r>
    </w:p>
    <w:p w14:paraId="23EF7A16">
      <w:pPr>
        <w:pStyle w:val="67"/>
        <w:spacing w:line="360" w:lineRule="auto"/>
        <w:ind w:firstLine="445"/>
        <w:rPr>
          <w:rFonts w:hint="eastAsia" w:ascii="方正仿宋_GB2312" w:hAnsi="方正仿宋_GB2312" w:eastAsia="方正仿宋_GB2312" w:cs="方正仿宋_GB2312"/>
          <w:color w:val="auto"/>
          <w:kern w:val="2"/>
          <w:sz w:val="24"/>
          <w:szCs w:val="24"/>
          <w:highlight w:val="none"/>
        </w:rPr>
      </w:pPr>
      <w:r>
        <w:rPr>
          <w:rFonts w:hint="eastAsia" w:ascii="方正仿宋_GB2312" w:hAnsi="方正仿宋_GB2312" w:eastAsia="方正仿宋_GB2312" w:cs="方正仿宋_GB2312"/>
          <w:color w:val="auto"/>
          <w:kern w:val="2"/>
          <w:sz w:val="24"/>
          <w:szCs w:val="24"/>
          <w:highlight w:val="none"/>
        </w:rPr>
        <w:t>（三）承包人每发生一起违反本合同约定的事项和义务的，除承担（二）项的责任外，根据责任轻重还必须向发包人支付违约金2000至5000元。</w:t>
      </w:r>
    </w:p>
    <w:p w14:paraId="1E171F10">
      <w:pPr>
        <w:pStyle w:val="67"/>
        <w:spacing w:line="360" w:lineRule="auto"/>
        <w:ind w:firstLine="446"/>
        <w:rPr>
          <w:rFonts w:hint="eastAsia" w:ascii="方正仿宋_GB2312" w:hAnsi="方正仿宋_GB2312" w:eastAsia="方正仿宋_GB2312" w:cs="方正仿宋_GB2312"/>
          <w:color w:val="auto"/>
          <w:kern w:val="2"/>
          <w:sz w:val="24"/>
          <w:szCs w:val="24"/>
          <w:highlight w:val="none"/>
        </w:rPr>
      </w:pPr>
      <w:r>
        <w:rPr>
          <w:rFonts w:hint="eastAsia" w:ascii="方正仿宋_GB2312" w:hAnsi="方正仿宋_GB2312" w:eastAsia="方正仿宋_GB2312" w:cs="方正仿宋_GB2312"/>
          <w:b/>
          <w:bCs/>
          <w:color w:val="auto"/>
          <w:kern w:val="2"/>
          <w:sz w:val="24"/>
          <w:szCs w:val="24"/>
          <w:highlight w:val="none"/>
        </w:rPr>
        <w:t>第五条</w:t>
      </w:r>
      <w:r>
        <w:rPr>
          <w:rFonts w:hint="eastAsia" w:ascii="方正仿宋_GB2312" w:hAnsi="方正仿宋_GB2312" w:eastAsia="方正仿宋_GB2312" w:cs="方正仿宋_GB2312"/>
          <w:color w:val="auto"/>
          <w:kern w:val="2"/>
          <w:sz w:val="24"/>
          <w:szCs w:val="24"/>
          <w:highlight w:val="none"/>
        </w:rPr>
        <w:t xml:space="preserve"> 督查单位</w:t>
      </w:r>
    </w:p>
    <w:p w14:paraId="4A1C8E2B">
      <w:pPr>
        <w:pStyle w:val="67"/>
        <w:spacing w:line="360" w:lineRule="auto"/>
        <w:ind w:firstLine="480" w:firstLineChars="200"/>
        <w:rPr>
          <w:rFonts w:hint="eastAsia" w:ascii="方正仿宋_GB2312" w:hAnsi="方正仿宋_GB2312" w:eastAsia="方正仿宋_GB2312" w:cs="方正仿宋_GB2312"/>
          <w:color w:val="auto"/>
          <w:kern w:val="2"/>
          <w:sz w:val="24"/>
          <w:szCs w:val="24"/>
          <w:highlight w:val="none"/>
        </w:rPr>
      </w:pPr>
      <w:r>
        <w:rPr>
          <w:rFonts w:hint="eastAsia" w:ascii="方正仿宋_GB2312" w:hAnsi="方正仿宋_GB2312" w:eastAsia="方正仿宋_GB2312" w:cs="方正仿宋_GB2312"/>
          <w:color w:val="auto"/>
          <w:kern w:val="2"/>
          <w:sz w:val="24"/>
          <w:szCs w:val="24"/>
          <w:highlight w:val="none"/>
        </w:rPr>
        <w:t>双方约定：双方各自在接受本单位上级主管部门监督检查的同时，自愿接受对合同执行情况的监督检查，甲、乙双方应积极配合督查单位的检查，包括提供有关资料和财务账册凭证，接受本合同规定范围内的裁定意见。</w:t>
      </w:r>
    </w:p>
    <w:p w14:paraId="74C5F4DB">
      <w:pPr>
        <w:pStyle w:val="67"/>
        <w:spacing w:line="360" w:lineRule="auto"/>
        <w:ind w:firstLine="446"/>
        <w:rPr>
          <w:rFonts w:hint="eastAsia" w:ascii="方正仿宋_GB2312" w:hAnsi="方正仿宋_GB2312" w:eastAsia="方正仿宋_GB2312" w:cs="方正仿宋_GB2312"/>
          <w:color w:val="auto"/>
          <w:kern w:val="2"/>
          <w:sz w:val="24"/>
          <w:szCs w:val="24"/>
          <w:highlight w:val="none"/>
        </w:rPr>
      </w:pPr>
      <w:r>
        <w:rPr>
          <w:rFonts w:hint="eastAsia" w:ascii="方正仿宋_GB2312" w:hAnsi="方正仿宋_GB2312" w:eastAsia="方正仿宋_GB2312" w:cs="方正仿宋_GB2312"/>
          <w:b/>
          <w:bCs/>
          <w:color w:val="auto"/>
          <w:kern w:val="2"/>
          <w:sz w:val="24"/>
          <w:szCs w:val="24"/>
          <w:highlight w:val="none"/>
        </w:rPr>
        <w:t>第六条</w:t>
      </w:r>
      <w:r>
        <w:rPr>
          <w:rFonts w:hint="eastAsia" w:ascii="方正仿宋_GB2312" w:hAnsi="方正仿宋_GB2312" w:eastAsia="方正仿宋_GB2312" w:cs="方正仿宋_GB2312"/>
          <w:color w:val="auto"/>
          <w:kern w:val="2"/>
          <w:sz w:val="24"/>
          <w:szCs w:val="24"/>
          <w:highlight w:val="none"/>
        </w:rPr>
        <w:t xml:space="preserve"> 检查方式</w:t>
      </w:r>
    </w:p>
    <w:p w14:paraId="00EBD525">
      <w:pPr>
        <w:pStyle w:val="67"/>
        <w:spacing w:line="360" w:lineRule="auto"/>
        <w:ind w:firstLine="480" w:firstLineChars="200"/>
        <w:rPr>
          <w:rFonts w:hint="eastAsia" w:ascii="方正仿宋_GB2312" w:hAnsi="方正仿宋_GB2312" w:eastAsia="方正仿宋_GB2312" w:cs="方正仿宋_GB2312"/>
          <w:color w:val="auto"/>
          <w:kern w:val="2"/>
          <w:sz w:val="24"/>
          <w:szCs w:val="24"/>
          <w:highlight w:val="none"/>
        </w:rPr>
      </w:pPr>
      <w:r>
        <w:rPr>
          <w:rFonts w:hint="eastAsia" w:ascii="方正仿宋_GB2312" w:hAnsi="方正仿宋_GB2312" w:eastAsia="方正仿宋_GB2312" w:cs="方正仿宋_GB2312"/>
          <w:color w:val="auto"/>
          <w:kern w:val="2"/>
          <w:sz w:val="24"/>
          <w:szCs w:val="24"/>
          <w:highlight w:val="none"/>
        </w:rPr>
        <w:t>本合同的履约情况由督查单位主持，甲乙双方共同派人参加，检查方式为座谈、问卷调查、查看资料及财务账册或由各方约定的其他方式等。检查时间、次数、方式、检查结论和执行违约责任等由双方协商确定，如无法达成一致的，由督查单位依据事实裁定。</w:t>
      </w:r>
    </w:p>
    <w:p w14:paraId="1ADC0B1A">
      <w:pPr>
        <w:pStyle w:val="67"/>
        <w:spacing w:line="360" w:lineRule="auto"/>
        <w:ind w:firstLine="446"/>
        <w:rPr>
          <w:rFonts w:hint="eastAsia" w:ascii="方正仿宋_GB2312" w:hAnsi="方正仿宋_GB2312" w:eastAsia="方正仿宋_GB2312" w:cs="方正仿宋_GB2312"/>
          <w:color w:val="auto"/>
          <w:kern w:val="2"/>
          <w:sz w:val="24"/>
          <w:szCs w:val="24"/>
          <w:highlight w:val="none"/>
        </w:rPr>
      </w:pPr>
      <w:r>
        <w:rPr>
          <w:rFonts w:hint="eastAsia" w:ascii="方正仿宋_GB2312" w:hAnsi="方正仿宋_GB2312" w:eastAsia="方正仿宋_GB2312" w:cs="方正仿宋_GB2312"/>
          <w:b/>
          <w:bCs/>
          <w:color w:val="auto"/>
          <w:kern w:val="2"/>
          <w:sz w:val="24"/>
          <w:szCs w:val="24"/>
          <w:highlight w:val="none"/>
        </w:rPr>
        <w:t>第七条</w:t>
      </w:r>
      <w:r>
        <w:rPr>
          <w:rFonts w:hint="eastAsia" w:ascii="方正仿宋_GB2312" w:hAnsi="方正仿宋_GB2312" w:eastAsia="方正仿宋_GB2312" w:cs="方正仿宋_GB2312"/>
          <w:color w:val="auto"/>
          <w:kern w:val="2"/>
          <w:sz w:val="24"/>
          <w:szCs w:val="24"/>
          <w:highlight w:val="none"/>
        </w:rPr>
        <w:t xml:space="preserve"> 本合同有效期为监理人、承包人双方签署之日起至该工程项目竣工验收后止。</w:t>
      </w:r>
    </w:p>
    <w:p w14:paraId="27ED47E9">
      <w:pPr>
        <w:pStyle w:val="67"/>
        <w:spacing w:line="360" w:lineRule="auto"/>
        <w:ind w:firstLine="482" w:firstLineChars="200"/>
        <w:rPr>
          <w:rFonts w:hint="eastAsia" w:ascii="方正仿宋_GB2312" w:hAnsi="方正仿宋_GB2312" w:eastAsia="方正仿宋_GB2312" w:cs="方正仿宋_GB2312"/>
          <w:color w:val="auto"/>
          <w:kern w:val="2"/>
          <w:sz w:val="24"/>
          <w:szCs w:val="24"/>
          <w:highlight w:val="none"/>
        </w:rPr>
      </w:pPr>
      <w:r>
        <w:rPr>
          <w:rFonts w:hint="eastAsia" w:ascii="方正仿宋_GB2312" w:hAnsi="方正仿宋_GB2312" w:eastAsia="方正仿宋_GB2312" w:cs="方正仿宋_GB2312"/>
          <w:b/>
          <w:bCs/>
          <w:color w:val="auto"/>
          <w:kern w:val="2"/>
          <w:sz w:val="24"/>
          <w:szCs w:val="24"/>
          <w:highlight w:val="none"/>
        </w:rPr>
        <w:t>第八条</w:t>
      </w:r>
      <w:r>
        <w:rPr>
          <w:rFonts w:hint="eastAsia" w:ascii="方正仿宋_GB2312" w:hAnsi="方正仿宋_GB2312" w:eastAsia="方正仿宋_GB2312" w:cs="方正仿宋_GB2312"/>
          <w:color w:val="auto"/>
          <w:kern w:val="2"/>
          <w:sz w:val="24"/>
          <w:szCs w:val="24"/>
          <w:highlight w:val="none"/>
        </w:rPr>
        <w:t xml:space="preserve"> 本合同</w:t>
      </w:r>
      <w:r>
        <w:rPr>
          <w:rFonts w:hint="eastAsia" w:ascii="方正仿宋_GB2312" w:hAnsi="方正仿宋_GB2312" w:eastAsia="方正仿宋_GB2312" w:cs="方正仿宋_GB2312"/>
          <w:color w:val="auto"/>
          <w:kern w:val="2"/>
          <w:sz w:val="24"/>
          <w:szCs w:val="24"/>
          <w:highlight w:val="none"/>
          <w:lang w:eastAsia="zh-CN"/>
        </w:rPr>
        <w:t>一式五份</w:t>
      </w:r>
      <w:r>
        <w:rPr>
          <w:rFonts w:hint="eastAsia" w:ascii="方正仿宋_GB2312" w:hAnsi="方正仿宋_GB2312" w:eastAsia="方正仿宋_GB2312" w:cs="方正仿宋_GB2312"/>
          <w:color w:val="auto"/>
          <w:kern w:val="2"/>
          <w:sz w:val="24"/>
          <w:szCs w:val="24"/>
          <w:highlight w:val="none"/>
        </w:rPr>
        <w:t>，监理人、承包人双方各执</w:t>
      </w:r>
      <w:r>
        <w:rPr>
          <w:rFonts w:hint="eastAsia" w:ascii="方正仿宋_GB2312" w:hAnsi="方正仿宋_GB2312" w:eastAsia="方正仿宋_GB2312" w:cs="方正仿宋_GB2312"/>
          <w:color w:val="auto"/>
          <w:kern w:val="2"/>
          <w:sz w:val="24"/>
          <w:szCs w:val="24"/>
          <w:highlight w:val="none"/>
          <w:lang w:eastAsia="zh-CN"/>
        </w:rPr>
        <w:t>两份</w:t>
      </w:r>
      <w:r>
        <w:rPr>
          <w:rFonts w:hint="eastAsia" w:ascii="方正仿宋_GB2312" w:hAnsi="方正仿宋_GB2312" w:eastAsia="方正仿宋_GB2312" w:cs="方正仿宋_GB2312"/>
          <w:color w:val="auto"/>
          <w:kern w:val="2"/>
          <w:sz w:val="24"/>
          <w:szCs w:val="24"/>
          <w:highlight w:val="none"/>
        </w:rPr>
        <w:t>，送交督查单位</w:t>
      </w:r>
      <w:r>
        <w:rPr>
          <w:rFonts w:hint="eastAsia" w:ascii="方正仿宋_GB2312" w:hAnsi="方正仿宋_GB2312" w:eastAsia="方正仿宋_GB2312" w:cs="方正仿宋_GB2312"/>
          <w:color w:val="auto"/>
          <w:kern w:val="2"/>
          <w:sz w:val="24"/>
          <w:szCs w:val="24"/>
          <w:highlight w:val="none"/>
          <w:lang w:eastAsia="zh-CN"/>
        </w:rPr>
        <w:t>一份</w:t>
      </w:r>
      <w:r>
        <w:rPr>
          <w:rFonts w:hint="eastAsia" w:ascii="方正仿宋_GB2312" w:hAnsi="方正仿宋_GB2312" w:eastAsia="方正仿宋_GB2312" w:cs="方正仿宋_GB2312"/>
          <w:color w:val="auto"/>
          <w:kern w:val="2"/>
          <w:sz w:val="24"/>
          <w:szCs w:val="24"/>
          <w:highlight w:val="none"/>
        </w:rPr>
        <w:t>。</w:t>
      </w:r>
    </w:p>
    <w:p w14:paraId="51919C11">
      <w:pPr>
        <w:pStyle w:val="67"/>
        <w:spacing w:line="360" w:lineRule="auto"/>
        <w:ind w:firstLine="480" w:firstLineChars="200"/>
        <w:rPr>
          <w:rFonts w:hint="eastAsia" w:ascii="方正仿宋_GB2312" w:hAnsi="方正仿宋_GB2312" w:eastAsia="方正仿宋_GB2312" w:cs="方正仿宋_GB2312"/>
          <w:color w:val="auto"/>
          <w:kern w:val="2"/>
          <w:sz w:val="24"/>
          <w:szCs w:val="24"/>
          <w:highlight w:val="none"/>
        </w:rPr>
      </w:pPr>
      <w:r>
        <w:rPr>
          <w:rFonts w:hint="eastAsia" w:ascii="方正仿宋_GB2312" w:hAnsi="方正仿宋_GB2312" w:eastAsia="方正仿宋_GB2312" w:cs="方正仿宋_GB2312"/>
          <w:color w:val="auto"/>
          <w:kern w:val="2"/>
          <w:sz w:val="24"/>
          <w:szCs w:val="24"/>
          <w:highlight w:val="none"/>
        </w:rPr>
        <w:t>监 理 人</w:t>
      </w:r>
      <w:r>
        <w:rPr>
          <w:rFonts w:hint="eastAsia" w:ascii="方正仿宋_GB2312" w:hAnsi="方正仿宋_GB2312" w:eastAsia="方正仿宋_GB2312" w:cs="方正仿宋_GB2312"/>
          <w:color w:val="auto"/>
          <w:kern w:val="2"/>
          <w:sz w:val="24"/>
          <w:szCs w:val="24"/>
          <w:highlight w:val="none"/>
          <w:lang w:eastAsia="zh-CN"/>
        </w:rPr>
        <w:t>：</w:t>
      </w:r>
      <w:r>
        <w:rPr>
          <w:rFonts w:hint="eastAsia" w:ascii="方正仿宋_GB2312" w:hAnsi="方正仿宋_GB2312" w:eastAsia="方正仿宋_GB2312" w:cs="方正仿宋_GB2312"/>
          <w:color w:val="auto"/>
          <w:kern w:val="2"/>
          <w:sz w:val="24"/>
          <w:szCs w:val="24"/>
          <w:highlight w:val="none"/>
        </w:rPr>
        <w:t xml:space="preserve">（盖章）            </w:t>
      </w:r>
      <w:r>
        <w:rPr>
          <w:rFonts w:hint="eastAsia" w:ascii="方正仿宋_GB2312" w:hAnsi="方正仿宋_GB2312" w:eastAsia="方正仿宋_GB2312" w:cs="方正仿宋_GB2312"/>
          <w:color w:val="auto"/>
          <w:kern w:val="2"/>
          <w:sz w:val="24"/>
          <w:szCs w:val="24"/>
          <w:highlight w:val="none"/>
          <w:lang w:val="en-US" w:eastAsia="zh-CN"/>
        </w:rPr>
        <w:t xml:space="preserve"> </w:t>
      </w:r>
      <w:r>
        <w:rPr>
          <w:rFonts w:hint="eastAsia" w:ascii="方正仿宋_GB2312" w:hAnsi="方正仿宋_GB2312" w:eastAsia="方正仿宋_GB2312" w:cs="方正仿宋_GB2312"/>
          <w:color w:val="auto"/>
          <w:kern w:val="2"/>
          <w:sz w:val="24"/>
          <w:szCs w:val="24"/>
          <w:highlight w:val="none"/>
        </w:rPr>
        <w:t xml:space="preserve"> 承 包 人</w:t>
      </w:r>
      <w:r>
        <w:rPr>
          <w:rFonts w:hint="eastAsia" w:ascii="方正仿宋_GB2312" w:hAnsi="方正仿宋_GB2312" w:eastAsia="方正仿宋_GB2312" w:cs="方正仿宋_GB2312"/>
          <w:color w:val="auto"/>
          <w:kern w:val="2"/>
          <w:sz w:val="24"/>
          <w:szCs w:val="24"/>
          <w:highlight w:val="none"/>
          <w:lang w:eastAsia="zh-CN"/>
        </w:rPr>
        <w:t>：</w:t>
      </w:r>
      <w:r>
        <w:rPr>
          <w:rFonts w:hint="eastAsia" w:ascii="方正仿宋_GB2312" w:hAnsi="方正仿宋_GB2312" w:eastAsia="方正仿宋_GB2312" w:cs="方正仿宋_GB2312"/>
          <w:color w:val="auto"/>
          <w:kern w:val="2"/>
          <w:sz w:val="24"/>
          <w:szCs w:val="24"/>
          <w:highlight w:val="none"/>
        </w:rPr>
        <w:t xml:space="preserve">（盖章） </w:t>
      </w:r>
    </w:p>
    <w:p w14:paraId="6FFC57AC">
      <w:pPr>
        <w:pStyle w:val="67"/>
        <w:spacing w:line="360" w:lineRule="auto"/>
        <w:ind w:firstLine="480" w:firstLineChars="200"/>
        <w:rPr>
          <w:rFonts w:hint="eastAsia" w:ascii="方正仿宋_GB2312" w:hAnsi="方正仿宋_GB2312" w:eastAsia="方正仿宋_GB2312" w:cs="方正仿宋_GB2312"/>
          <w:color w:val="auto"/>
          <w:kern w:val="2"/>
          <w:sz w:val="24"/>
          <w:szCs w:val="24"/>
          <w:highlight w:val="none"/>
        </w:rPr>
      </w:pPr>
      <w:r>
        <w:rPr>
          <w:rFonts w:hint="eastAsia" w:ascii="方正仿宋_GB2312" w:hAnsi="方正仿宋_GB2312" w:eastAsia="方正仿宋_GB2312" w:cs="方正仿宋_GB2312"/>
          <w:color w:val="auto"/>
          <w:kern w:val="2"/>
          <w:sz w:val="24"/>
          <w:szCs w:val="24"/>
          <w:highlight w:val="none"/>
        </w:rPr>
        <w:t>法定代表人</w:t>
      </w:r>
      <w:r>
        <w:rPr>
          <w:rFonts w:hint="eastAsia" w:ascii="方正仿宋_GB2312" w:hAnsi="方正仿宋_GB2312" w:eastAsia="方正仿宋_GB2312" w:cs="方正仿宋_GB2312"/>
          <w:color w:val="auto"/>
          <w:kern w:val="2"/>
          <w:sz w:val="24"/>
          <w:szCs w:val="24"/>
          <w:highlight w:val="none"/>
          <w:lang w:eastAsia="zh-CN"/>
        </w:rPr>
        <w:t>：</w:t>
      </w:r>
      <w:r>
        <w:rPr>
          <w:rFonts w:hint="eastAsia" w:ascii="方正仿宋_GB2312" w:hAnsi="方正仿宋_GB2312" w:eastAsia="方正仿宋_GB2312" w:cs="方正仿宋_GB2312"/>
          <w:color w:val="auto"/>
          <w:kern w:val="2"/>
          <w:sz w:val="24"/>
          <w:szCs w:val="24"/>
          <w:highlight w:val="none"/>
        </w:rPr>
        <w:t xml:space="preserve">（签名）           </w:t>
      </w:r>
      <w:r>
        <w:rPr>
          <w:rFonts w:hint="eastAsia" w:ascii="方正仿宋_GB2312" w:hAnsi="方正仿宋_GB2312" w:eastAsia="方正仿宋_GB2312" w:cs="方正仿宋_GB2312"/>
          <w:color w:val="auto"/>
          <w:kern w:val="2"/>
          <w:sz w:val="24"/>
          <w:szCs w:val="24"/>
          <w:highlight w:val="none"/>
          <w:lang w:val="en-US" w:eastAsia="zh-CN"/>
        </w:rPr>
        <w:t xml:space="preserve"> </w:t>
      </w:r>
      <w:r>
        <w:rPr>
          <w:rFonts w:hint="eastAsia" w:ascii="方正仿宋_GB2312" w:hAnsi="方正仿宋_GB2312" w:eastAsia="方正仿宋_GB2312" w:cs="方正仿宋_GB2312"/>
          <w:color w:val="auto"/>
          <w:kern w:val="2"/>
          <w:sz w:val="24"/>
          <w:szCs w:val="24"/>
          <w:highlight w:val="none"/>
        </w:rPr>
        <w:t>法定代表人</w:t>
      </w:r>
      <w:r>
        <w:rPr>
          <w:rFonts w:hint="eastAsia" w:ascii="方正仿宋_GB2312" w:hAnsi="方正仿宋_GB2312" w:eastAsia="方正仿宋_GB2312" w:cs="方正仿宋_GB2312"/>
          <w:color w:val="auto"/>
          <w:kern w:val="2"/>
          <w:sz w:val="24"/>
          <w:szCs w:val="24"/>
          <w:highlight w:val="none"/>
          <w:lang w:eastAsia="zh-CN"/>
        </w:rPr>
        <w:t>：</w:t>
      </w:r>
      <w:r>
        <w:rPr>
          <w:rFonts w:hint="eastAsia" w:ascii="方正仿宋_GB2312" w:hAnsi="方正仿宋_GB2312" w:eastAsia="方正仿宋_GB2312" w:cs="方正仿宋_GB2312"/>
          <w:color w:val="auto"/>
          <w:kern w:val="2"/>
          <w:sz w:val="24"/>
          <w:szCs w:val="24"/>
          <w:highlight w:val="none"/>
        </w:rPr>
        <w:t>（签名）</w:t>
      </w:r>
    </w:p>
    <w:p w14:paraId="6F1F1E31">
      <w:pPr>
        <w:pStyle w:val="67"/>
        <w:spacing w:line="360" w:lineRule="auto"/>
        <w:ind w:firstLine="480" w:firstLineChars="200"/>
        <w:rPr>
          <w:rFonts w:hint="eastAsia" w:ascii="方正仿宋_GB2312" w:hAnsi="方正仿宋_GB2312" w:eastAsia="方正仿宋_GB2312" w:cs="方正仿宋_GB2312"/>
          <w:color w:val="auto"/>
          <w:kern w:val="2"/>
          <w:sz w:val="24"/>
          <w:szCs w:val="24"/>
          <w:highlight w:val="none"/>
        </w:rPr>
      </w:pPr>
      <w:r>
        <w:rPr>
          <w:rFonts w:hint="eastAsia" w:ascii="方正仿宋_GB2312" w:hAnsi="方正仿宋_GB2312" w:eastAsia="方正仿宋_GB2312" w:cs="方正仿宋_GB2312"/>
          <w:color w:val="auto"/>
          <w:kern w:val="2"/>
          <w:sz w:val="24"/>
          <w:szCs w:val="24"/>
          <w:highlight w:val="none"/>
        </w:rPr>
        <w:t xml:space="preserve">单位地址：                    </w:t>
      </w:r>
      <w:r>
        <w:rPr>
          <w:rFonts w:hint="eastAsia" w:ascii="方正仿宋_GB2312" w:hAnsi="方正仿宋_GB2312" w:eastAsia="方正仿宋_GB2312" w:cs="方正仿宋_GB2312"/>
          <w:color w:val="auto"/>
          <w:kern w:val="2"/>
          <w:sz w:val="24"/>
          <w:szCs w:val="24"/>
          <w:highlight w:val="none"/>
          <w:lang w:val="en-US" w:eastAsia="zh-CN"/>
        </w:rPr>
        <w:t xml:space="preserve"> </w:t>
      </w:r>
      <w:r>
        <w:rPr>
          <w:rFonts w:hint="eastAsia" w:ascii="方正仿宋_GB2312" w:hAnsi="方正仿宋_GB2312" w:eastAsia="方正仿宋_GB2312" w:cs="方正仿宋_GB2312"/>
          <w:color w:val="auto"/>
          <w:kern w:val="2"/>
          <w:sz w:val="24"/>
          <w:szCs w:val="24"/>
          <w:highlight w:val="none"/>
        </w:rPr>
        <w:t>单位地址：</w:t>
      </w:r>
    </w:p>
    <w:p w14:paraId="7BFC7476">
      <w:pPr>
        <w:pStyle w:val="67"/>
        <w:spacing w:line="360" w:lineRule="auto"/>
        <w:ind w:firstLine="480" w:firstLineChars="200"/>
        <w:rPr>
          <w:rFonts w:hint="eastAsia" w:ascii="方正仿宋_GB2312" w:hAnsi="方正仿宋_GB2312" w:eastAsia="方正仿宋_GB2312" w:cs="方正仿宋_GB2312"/>
          <w:color w:val="auto"/>
          <w:kern w:val="2"/>
          <w:sz w:val="24"/>
          <w:szCs w:val="24"/>
          <w:highlight w:val="none"/>
        </w:rPr>
      </w:pPr>
      <w:r>
        <w:rPr>
          <w:rFonts w:hint="eastAsia" w:ascii="方正仿宋_GB2312" w:hAnsi="方正仿宋_GB2312" w:eastAsia="方正仿宋_GB2312" w:cs="方正仿宋_GB2312"/>
          <w:color w:val="auto"/>
          <w:kern w:val="2"/>
          <w:sz w:val="24"/>
          <w:szCs w:val="24"/>
          <w:highlight w:val="none"/>
        </w:rPr>
        <w:t xml:space="preserve">联系电话：                    </w:t>
      </w:r>
      <w:r>
        <w:rPr>
          <w:rFonts w:hint="eastAsia" w:ascii="方正仿宋_GB2312" w:hAnsi="方正仿宋_GB2312" w:eastAsia="方正仿宋_GB2312" w:cs="方正仿宋_GB2312"/>
          <w:color w:val="auto"/>
          <w:kern w:val="2"/>
          <w:sz w:val="24"/>
          <w:szCs w:val="24"/>
          <w:highlight w:val="none"/>
          <w:lang w:val="en-US" w:eastAsia="zh-CN"/>
        </w:rPr>
        <w:t xml:space="preserve"> </w:t>
      </w:r>
      <w:r>
        <w:rPr>
          <w:rFonts w:hint="eastAsia" w:ascii="方正仿宋_GB2312" w:hAnsi="方正仿宋_GB2312" w:eastAsia="方正仿宋_GB2312" w:cs="方正仿宋_GB2312"/>
          <w:color w:val="auto"/>
          <w:kern w:val="2"/>
          <w:sz w:val="24"/>
          <w:szCs w:val="24"/>
          <w:highlight w:val="none"/>
        </w:rPr>
        <w:t>联系电话：</w:t>
      </w:r>
    </w:p>
    <w:p w14:paraId="27345861">
      <w:pPr>
        <w:pStyle w:val="67"/>
        <w:spacing w:line="360" w:lineRule="auto"/>
        <w:ind w:left="480" w:firstLine="445"/>
        <w:rPr>
          <w:rFonts w:hint="eastAsia" w:ascii="方正仿宋_GB2312" w:hAnsi="方正仿宋_GB2312" w:eastAsia="方正仿宋_GB2312" w:cs="方正仿宋_GB2312"/>
          <w:color w:val="auto"/>
          <w:kern w:val="2"/>
          <w:sz w:val="24"/>
          <w:szCs w:val="24"/>
          <w:highlight w:val="none"/>
        </w:rPr>
      </w:pPr>
    </w:p>
    <w:p w14:paraId="2BB63003">
      <w:pPr>
        <w:pStyle w:val="67"/>
        <w:wordWrap w:val="0"/>
        <w:spacing w:line="360" w:lineRule="auto"/>
        <w:ind w:left="480" w:firstLine="445"/>
        <w:jc w:val="right"/>
        <w:rPr>
          <w:rFonts w:hint="eastAsia" w:ascii="方正仿宋_GB2312" w:hAnsi="方正仿宋_GB2312" w:eastAsia="方正仿宋_GB2312" w:cs="方正仿宋_GB2312"/>
          <w:color w:val="auto"/>
          <w:kern w:val="2"/>
          <w:sz w:val="24"/>
          <w:szCs w:val="24"/>
          <w:highlight w:val="none"/>
        </w:rPr>
      </w:pPr>
      <w:r>
        <w:rPr>
          <w:rFonts w:hint="eastAsia" w:ascii="方正仿宋_GB2312" w:hAnsi="方正仿宋_GB2312" w:eastAsia="方正仿宋_GB2312" w:cs="方正仿宋_GB2312"/>
          <w:color w:val="auto"/>
          <w:kern w:val="2"/>
          <w:sz w:val="24"/>
          <w:szCs w:val="24"/>
          <w:highlight w:val="none"/>
        </w:rPr>
        <w:t>签订日期：</w:t>
      </w:r>
      <w:r>
        <w:rPr>
          <w:rFonts w:hint="eastAsia" w:ascii="方正仿宋_GB2312" w:hAnsi="方正仿宋_GB2312" w:eastAsia="方正仿宋_GB2312" w:cs="方正仿宋_GB2312"/>
          <w:color w:val="auto"/>
          <w:kern w:val="2"/>
          <w:sz w:val="24"/>
          <w:szCs w:val="24"/>
          <w:highlight w:val="none"/>
          <w:lang w:val="en-US" w:eastAsia="zh-CN"/>
        </w:rPr>
        <w:t>2026</w:t>
      </w:r>
      <w:r>
        <w:rPr>
          <w:rFonts w:hint="eastAsia" w:ascii="方正仿宋_GB2312" w:hAnsi="方正仿宋_GB2312" w:eastAsia="方正仿宋_GB2312" w:cs="方正仿宋_GB2312"/>
          <w:color w:val="auto"/>
          <w:kern w:val="2"/>
          <w:sz w:val="24"/>
          <w:szCs w:val="24"/>
          <w:highlight w:val="none"/>
        </w:rPr>
        <w:t>年 月  日</w:t>
      </w:r>
    </w:p>
    <w:p w14:paraId="3304B5EC">
      <w:pPr>
        <w:pStyle w:val="67"/>
        <w:spacing w:line="360" w:lineRule="auto"/>
        <w:jc w:val="both"/>
        <w:rPr>
          <w:rFonts w:hint="eastAsia" w:ascii="方正仿宋_GB2312" w:hAnsi="方正仿宋_GB2312" w:eastAsia="方正仿宋_GB2312" w:cs="方正仿宋_GB2312"/>
          <w:color w:val="auto"/>
          <w:kern w:val="2"/>
          <w:sz w:val="24"/>
          <w:szCs w:val="24"/>
          <w:highlight w:val="none"/>
        </w:rPr>
      </w:pPr>
    </w:p>
    <w:p w14:paraId="37AD7A6A">
      <w:pPr>
        <w:rPr>
          <w:rFonts w:hint="eastAsia" w:ascii="方正仿宋_GB2312" w:hAnsi="方正仿宋_GB2312" w:eastAsia="方正仿宋_GB2312" w:cs="方正仿宋_GB2312"/>
          <w:b/>
          <w:bCs/>
          <w:color w:val="auto"/>
          <w:kern w:val="2"/>
          <w:sz w:val="24"/>
          <w:szCs w:val="24"/>
          <w:highlight w:val="none"/>
        </w:rPr>
      </w:pPr>
      <w:r>
        <w:rPr>
          <w:rFonts w:hint="eastAsia" w:ascii="方正仿宋_GB2312" w:hAnsi="方正仿宋_GB2312" w:eastAsia="方正仿宋_GB2312" w:cs="方正仿宋_GB2312"/>
          <w:b/>
          <w:bCs/>
          <w:color w:val="auto"/>
          <w:kern w:val="2"/>
          <w:sz w:val="24"/>
          <w:szCs w:val="24"/>
          <w:highlight w:val="none"/>
        </w:rPr>
        <w:br w:type="page"/>
      </w:r>
    </w:p>
    <w:p w14:paraId="1D00011C">
      <w:pPr>
        <w:pStyle w:val="67"/>
        <w:spacing w:line="360" w:lineRule="auto"/>
        <w:ind w:right="960"/>
        <w:rPr>
          <w:rFonts w:hint="eastAsia" w:ascii="方正仿宋_GB2312" w:hAnsi="方正仿宋_GB2312" w:eastAsia="方正仿宋_GB2312" w:cs="方正仿宋_GB2312"/>
          <w:color w:val="auto"/>
          <w:kern w:val="2"/>
          <w:sz w:val="24"/>
          <w:szCs w:val="24"/>
          <w:highlight w:val="none"/>
        </w:rPr>
      </w:pPr>
      <w:r>
        <w:rPr>
          <w:rFonts w:hint="eastAsia" w:ascii="方正仿宋_GB2312" w:hAnsi="方正仿宋_GB2312" w:eastAsia="方正仿宋_GB2312" w:cs="方正仿宋_GB2312"/>
          <w:b/>
          <w:bCs/>
          <w:color w:val="auto"/>
          <w:kern w:val="2"/>
          <w:sz w:val="24"/>
          <w:szCs w:val="24"/>
          <w:highlight w:val="none"/>
        </w:rPr>
        <w:t xml:space="preserve">附件三：资金安全合同及工程安全生产合同 </w:t>
      </w:r>
    </w:p>
    <w:p w14:paraId="0CB9FBD8">
      <w:pPr>
        <w:pStyle w:val="67"/>
        <w:spacing w:line="360" w:lineRule="auto"/>
        <w:ind w:right="960"/>
        <w:jc w:val="center"/>
        <w:rPr>
          <w:rFonts w:hint="eastAsia" w:ascii="方正仿宋_GB2312" w:hAnsi="方正仿宋_GB2312" w:eastAsia="方正仿宋_GB2312" w:cs="方正仿宋_GB2312"/>
          <w:color w:val="auto"/>
          <w:kern w:val="2"/>
          <w:sz w:val="24"/>
          <w:szCs w:val="24"/>
          <w:highlight w:val="none"/>
        </w:rPr>
      </w:pPr>
      <w:r>
        <w:rPr>
          <w:rFonts w:hint="eastAsia" w:ascii="方正仿宋_GB2312" w:hAnsi="方正仿宋_GB2312" w:eastAsia="方正仿宋_GB2312" w:cs="方正仿宋_GB2312"/>
          <w:b/>
          <w:bCs/>
          <w:color w:val="auto"/>
          <w:kern w:val="2"/>
          <w:sz w:val="24"/>
          <w:szCs w:val="24"/>
          <w:highlight w:val="none"/>
        </w:rPr>
        <w:t>资金安全合同</w:t>
      </w:r>
    </w:p>
    <w:p w14:paraId="4F9D481F">
      <w:pPr>
        <w:pStyle w:val="67"/>
        <w:keepNext w:val="0"/>
        <w:keepLines w:val="0"/>
        <w:pageBreakBefore w:val="0"/>
        <w:widowControl/>
        <w:kinsoku/>
        <w:wordWrap/>
        <w:overflowPunct/>
        <w:topLinePunct w:val="0"/>
        <w:autoSpaceDE/>
        <w:autoSpaceDN/>
        <w:bidi w:val="0"/>
        <w:adjustRightInd/>
        <w:snapToGrid/>
        <w:spacing w:line="360" w:lineRule="auto"/>
        <w:ind w:right="0"/>
        <w:textAlignment w:val="auto"/>
        <w:rPr>
          <w:rFonts w:hint="eastAsia" w:ascii="方正仿宋_GB2312" w:hAnsi="方正仿宋_GB2312" w:eastAsia="方正仿宋_GB2312" w:cs="方正仿宋_GB2312"/>
          <w:color w:val="auto"/>
          <w:kern w:val="2"/>
          <w:sz w:val="24"/>
          <w:szCs w:val="24"/>
          <w:highlight w:val="none"/>
          <w:u w:val="single"/>
          <w:shd w:val="clear" w:color="auto" w:fill="F6F6F6"/>
          <w:lang w:val="en-US" w:eastAsia="zh-CN"/>
        </w:rPr>
      </w:pPr>
      <w:r>
        <w:rPr>
          <w:rFonts w:hint="eastAsia" w:ascii="方正仿宋_GB2312" w:hAnsi="方正仿宋_GB2312" w:eastAsia="方正仿宋_GB2312" w:cs="方正仿宋_GB2312"/>
          <w:color w:val="auto"/>
          <w:kern w:val="2"/>
          <w:sz w:val="24"/>
          <w:szCs w:val="24"/>
          <w:highlight w:val="none"/>
        </w:rPr>
        <w:t>发包人：</w:t>
      </w:r>
      <w:r>
        <w:rPr>
          <w:rFonts w:hint="eastAsia" w:ascii="方正仿宋_GB2312" w:hAnsi="方正仿宋_GB2312" w:eastAsia="方正仿宋_GB2312" w:cs="方正仿宋_GB2312"/>
          <w:color w:val="auto"/>
          <w:kern w:val="2"/>
          <w:sz w:val="24"/>
          <w:szCs w:val="24"/>
          <w:highlight w:val="none"/>
          <w:u w:val="single"/>
          <w:lang w:eastAsia="zh-CN"/>
        </w:rPr>
        <w:t>宿迁市宿城区洋北街道办事处</w:t>
      </w:r>
    </w:p>
    <w:p w14:paraId="4927B86E">
      <w:pPr>
        <w:pStyle w:val="67"/>
        <w:keepNext w:val="0"/>
        <w:keepLines w:val="0"/>
        <w:pageBreakBefore w:val="0"/>
        <w:widowControl/>
        <w:kinsoku/>
        <w:wordWrap/>
        <w:overflowPunct/>
        <w:topLinePunct w:val="0"/>
        <w:autoSpaceDE/>
        <w:autoSpaceDN/>
        <w:bidi w:val="0"/>
        <w:adjustRightInd/>
        <w:snapToGrid/>
        <w:spacing w:line="360" w:lineRule="auto"/>
        <w:ind w:right="0"/>
        <w:textAlignment w:val="auto"/>
        <w:rPr>
          <w:rFonts w:hint="eastAsia" w:ascii="方正仿宋_GB2312" w:hAnsi="方正仿宋_GB2312" w:eastAsia="方正仿宋_GB2312" w:cs="方正仿宋_GB2312"/>
          <w:color w:val="auto"/>
          <w:kern w:val="2"/>
          <w:sz w:val="24"/>
          <w:szCs w:val="24"/>
          <w:highlight w:val="none"/>
        </w:rPr>
      </w:pPr>
      <w:r>
        <w:rPr>
          <w:rFonts w:hint="eastAsia" w:ascii="方正仿宋_GB2312" w:hAnsi="方正仿宋_GB2312" w:eastAsia="方正仿宋_GB2312" w:cs="方正仿宋_GB2312"/>
          <w:color w:val="auto"/>
          <w:kern w:val="2"/>
          <w:sz w:val="24"/>
          <w:szCs w:val="24"/>
          <w:highlight w:val="none"/>
        </w:rPr>
        <w:t>承包人：</w:t>
      </w:r>
      <w:r>
        <w:rPr>
          <w:rFonts w:hint="eastAsia" w:ascii="方正仿宋_GB2312" w:hAnsi="方正仿宋_GB2312" w:eastAsia="方正仿宋_GB2312" w:cs="方正仿宋_GB2312"/>
          <w:color w:val="auto"/>
          <w:kern w:val="2"/>
          <w:sz w:val="24"/>
          <w:szCs w:val="24"/>
          <w:highlight w:val="none"/>
          <w:u w:val="single"/>
        </w:rPr>
        <w:t xml:space="preserve">           </w:t>
      </w:r>
      <w:r>
        <w:rPr>
          <w:rFonts w:hint="eastAsia" w:ascii="方正仿宋_GB2312" w:hAnsi="方正仿宋_GB2312" w:eastAsia="方正仿宋_GB2312" w:cs="方正仿宋_GB2312"/>
          <w:color w:val="auto"/>
          <w:kern w:val="2"/>
          <w:sz w:val="24"/>
          <w:szCs w:val="24"/>
          <w:highlight w:val="none"/>
          <w:u w:val="single"/>
          <w:lang w:val="en-US" w:eastAsia="zh-CN"/>
        </w:rPr>
        <w:t xml:space="preserve">          </w:t>
      </w:r>
      <w:r>
        <w:rPr>
          <w:rFonts w:hint="eastAsia" w:ascii="方正仿宋_GB2312" w:hAnsi="方正仿宋_GB2312" w:eastAsia="方正仿宋_GB2312" w:cs="方正仿宋_GB2312"/>
          <w:color w:val="auto"/>
          <w:kern w:val="2"/>
          <w:sz w:val="24"/>
          <w:szCs w:val="24"/>
          <w:highlight w:val="none"/>
          <w:u w:val="single"/>
        </w:rPr>
        <w:t xml:space="preserve">   </w:t>
      </w:r>
      <w:r>
        <w:rPr>
          <w:rFonts w:hint="eastAsia" w:ascii="方正仿宋_GB2312" w:hAnsi="方正仿宋_GB2312" w:eastAsia="方正仿宋_GB2312" w:cs="方正仿宋_GB2312"/>
          <w:color w:val="auto"/>
          <w:kern w:val="2"/>
          <w:sz w:val="24"/>
          <w:szCs w:val="24"/>
          <w:highlight w:val="none"/>
          <w:u w:val="single"/>
          <w:lang w:val="en-US" w:eastAsia="zh-CN"/>
        </w:rPr>
        <w:t xml:space="preserve"> </w:t>
      </w:r>
      <w:r>
        <w:rPr>
          <w:rFonts w:hint="eastAsia" w:ascii="方正仿宋_GB2312" w:hAnsi="方正仿宋_GB2312" w:eastAsia="方正仿宋_GB2312" w:cs="方正仿宋_GB2312"/>
          <w:color w:val="auto"/>
          <w:kern w:val="2"/>
          <w:sz w:val="24"/>
          <w:szCs w:val="24"/>
          <w:highlight w:val="none"/>
          <w:u w:val="single"/>
        </w:rPr>
        <w:t xml:space="preserve"> </w:t>
      </w:r>
    </w:p>
    <w:p w14:paraId="526FF855">
      <w:pPr>
        <w:pStyle w:val="67"/>
        <w:keepNext w:val="0"/>
        <w:keepLines w:val="0"/>
        <w:pageBreakBefore w:val="0"/>
        <w:widowControl/>
        <w:kinsoku/>
        <w:wordWrap/>
        <w:overflowPunct/>
        <w:topLinePunct w:val="0"/>
        <w:autoSpaceDE/>
        <w:autoSpaceDN/>
        <w:bidi w:val="0"/>
        <w:adjustRightInd/>
        <w:snapToGrid/>
        <w:spacing w:line="360" w:lineRule="auto"/>
        <w:ind w:right="0" w:firstLine="480" w:firstLineChars="200"/>
        <w:textAlignment w:val="auto"/>
        <w:rPr>
          <w:rFonts w:hint="eastAsia" w:ascii="方正仿宋_GB2312" w:hAnsi="方正仿宋_GB2312" w:eastAsia="方正仿宋_GB2312" w:cs="方正仿宋_GB2312"/>
          <w:color w:val="auto"/>
          <w:kern w:val="2"/>
          <w:sz w:val="24"/>
          <w:szCs w:val="24"/>
          <w:highlight w:val="none"/>
        </w:rPr>
      </w:pPr>
      <w:r>
        <w:rPr>
          <w:rFonts w:hint="eastAsia" w:ascii="方正仿宋_GB2312" w:hAnsi="方正仿宋_GB2312" w:eastAsia="方正仿宋_GB2312" w:cs="方正仿宋_GB2312"/>
          <w:color w:val="auto"/>
          <w:kern w:val="2"/>
          <w:sz w:val="24"/>
          <w:szCs w:val="24"/>
          <w:highlight w:val="none"/>
        </w:rPr>
        <w:t>为贯彻落实财政部、水利部《水利基本建设资金管理办法》和国家四部委《关于加强公益性 水利工程建设管理的若干意见</w:t>
      </w:r>
      <w:r>
        <w:rPr>
          <w:rFonts w:hint="eastAsia" w:ascii="方正仿宋_GB2312" w:hAnsi="方正仿宋_GB2312" w:eastAsia="方正仿宋_GB2312" w:cs="方正仿宋_GB2312"/>
          <w:color w:val="auto"/>
          <w:kern w:val="2"/>
          <w:sz w:val="24"/>
          <w:szCs w:val="24"/>
          <w:highlight w:val="none"/>
          <w:lang w:eastAsia="zh-CN"/>
        </w:rPr>
        <w:t>》的</w:t>
      </w:r>
      <w:r>
        <w:rPr>
          <w:rFonts w:hint="eastAsia" w:ascii="方正仿宋_GB2312" w:hAnsi="方正仿宋_GB2312" w:eastAsia="方正仿宋_GB2312" w:cs="方正仿宋_GB2312"/>
          <w:color w:val="auto"/>
          <w:kern w:val="2"/>
          <w:sz w:val="24"/>
          <w:szCs w:val="24"/>
          <w:highlight w:val="none"/>
        </w:rPr>
        <w:t>有关规定，确保实现江苏重点水利工程建设“四个安全”目标，</w:t>
      </w:r>
      <w:r>
        <w:rPr>
          <w:rFonts w:hint="eastAsia" w:ascii="方正仿宋_GB2312" w:hAnsi="方正仿宋_GB2312" w:eastAsia="方正仿宋_GB2312" w:cs="方正仿宋_GB2312"/>
          <w:color w:val="auto"/>
          <w:kern w:val="2"/>
          <w:sz w:val="24"/>
          <w:szCs w:val="24"/>
          <w:highlight w:val="none"/>
          <w:u w:val="single"/>
          <w:lang w:eastAsia="zh-CN"/>
        </w:rPr>
        <w:t>宿迁市宿城区洋北街道办事处</w:t>
      </w:r>
      <w:r>
        <w:rPr>
          <w:rFonts w:hint="eastAsia" w:ascii="方正仿宋_GB2312" w:hAnsi="方正仿宋_GB2312" w:eastAsia="方正仿宋_GB2312" w:cs="方正仿宋_GB2312"/>
          <w:color w:val="auto"/>
          <w:kern w:val="2"/>
          <w:sz w:val="24"/>
          <w:szCs w:val="24"/>
          <w:highlight w:val="none"/>
        </w:rPr>
        <w:t xml:space="preserve">（以下简称“发包人”）与 </w:t>
      </w:r>
      <w:r>
        <w:rPr>
          <w:rFonts w:hint="eastAsia" w:ascii="方正仿宋_GB2312" w:hAnsi="方正仿宋_GB2312" w:eastAsia="方正仿宋_GB2312" w:cs="方正仿宋_GB2312"/>
          <w:color w:val="auto"/>
          <w:kern w:val="2"/>
          <w:sz w:val="24"/>
          <w:szCs w:val="24"/>
          <w:highlight w:val="none"/>
          <w:u w:val="single"/>
        </w:rPr>
        <w:t xml:space="preserve">           </w:t>
      </w:r>
      <w:r>
        <w:rPr>
          <w:rFonts w:hint="eastAsia" w:ascii="方正仿宋_GB2312" w:hAnsi="方正仿宋_GB2312" w:eastAsia="方正仿宋_GB2312" w:cs="方正仿宋_GB2312"/>
          <w:color w:val="auto"/>
          <w:kern w:val="2"/>
          <w:sz w:val="24"/>
          <w:szCs w:val="24"/>
          <w:highlight w:val="none"/>
        </w:rPr>
        <w:t xml:space="preserve"> （以下简称“承包人”）协商一致，自愿签订以下资金安全合同。</w:t>
      </w:r>
    </w:p>
    <w:p w14:paraId="0A214637">
      <w:pPr>
        <w:pStyle w:val="67"/>
        <w:keepNext w:val="0"/>
        <w:keepLines w:val="0"/>
        <w:pageBreakBefore w:val="0"/>
        <w:widowControl/>
        <w:kinsoku/>
        <w:wordWrap/>
        <w:overflowPunct/>
        <w:topLinePunct w:val="0"/>
        <w:autoSpaceDE/>
        <w:autoSpaceDN/>
        <w:bidi w:val="0"/>
        <w:adjustRightInd/>
        <w:snapToGrid/>
        <w:spacing w:line="360" w:lineRule="auto"/>
        <w:ind w:right="0" w:firstLine="480" w:firstLineChars="200"/>
        <w:textAlignment w:val="auto"/>
        <w:rPr>
          <w:rFonts w:hint="eastAsia" w:ascii="方正仿宋_GB2312" w:hAnsi="方正仿宋_GB2312" w:eastAsia="方正仿宋_GB2312" w:cs="方正仿宋_GB2312"/>
          <w:color w:val="auto"/>
          <w:kern w:val="2"/>
          <w:sz w:val="24"/>
          <w:szCs w:val="24"/>
          <w:highlight w:val="none"/>
        </w:rPr>
      </w:pPr>
      <w:r>
        <w:rPr>
          <w:rFonts w:hint="eastAsia" w:ascii="方正仿宋_GB2312" w:hAnsi="方正仿宋_GB2312" w:eastAsia="方正仿宋_GB2312" w:cs="方正仿宋_GB2312"/>
          <w:color w:val="auto"/>
          <w:kern w:val="2"/>
          <w:sz w:val="24"/>
          <w:szCs w:val="24"/>
          <w:highlight w:val="none"/>
        </w:rPr>
        <w:t xml:space="preserve"> </w:t>
      </w:r>
      <w:r>
        <w:rPr>
          <w:rFonts w:hint="eastAsia" w:ascii="方正仿宋_GB2312" w:hAnsi="方正仿宋_GB2312" w:eastAsia="方正仿宋_GB2312" w:cs="方正仿宋_GB2312"/>
          <w:b/>
          <w:bCs/>
          <w:color w:val="auto"/>
          <w:kern w:val="2"/>
          <w:sz w:val="24"/>
          <w:szCs w:val="24"/>
          <w:highlight w:val="none"/>
        </w:rPr>
        <w:t>第一条</w:t>
      </w:r>
      <w:r>
        <w:rPr>
          <w:rFonts w:hint="eastAsia" w:ascii="方正仿宋_GB2312" w:hAnsi="方正仿宋_GB2312" w:eastAsia="方正仿宋_GB2312" w:cs="方正仿宋_GB2312"/>
          <w:color w:val="auto"/>
          <w:kern w:val="2"/>
          <w:sz w:val="24"/>
          <w:szCs w:val="24"/>
          <w:highlight w:val="none"/>
        </w:rPr>
        <w:t xml:space="preserve"> 发包人的权利和义务 </w:t>
      </w:r>
    </w:p>
    <w:p w14:paraId="0C08A6A2">
      <w:pPr>
        <w:pStyle w:val="67"/>
        <w:keepNext w:val="0"/>
        <w:keepLines w:val="0"/>
        <w:pageBreakBefore w:val="0"/>
        <w:widowControl/>
        <w:kinsoku/>
        <w:wordWrap/>
        <w:overflowPunct/>
        <w:topLinePunct w:val="0"/>
        <w:autoSpaceDE/>
        <w:autoSpaceDN/>
        <w:bidi w:val="0"/>
        <w:adjustRightInd/>
        <w:snapToGrid/>
        <w:spacing w:line="360" w:lineRule="auto"/>
        <w:ind w:right="0" w:firstLine="480" w:firstLineChars="200"/>
        <w:textAlignment w:val="auto"/>
        <w:rPr>
          <w:rFonts w:hint="eastAsia" w:ascii="方正仿宋_GB2312" w:hAnsi="方正仿宋_GB2312" w:eastAsia="方正仿宋_GB2312" w:cs="方正仿宋_GB2312"/>
          <w:color w:val="auto"/>
          <w:kern w:val="2"/>
          <w:sz w:val="24"/>
          <w:szCs w:val="24"/>
          <w:highlight w:val="none"/>
        </w:rPr>
      </w:pPr>
      <w:r>
        <w:rPr>
          <w:rFonts w:hint="eastAsia" w:ascii="方正仿宋_GB2312" w:hAnsi="方正仿宋_GB2312" w:eastAsia="方正仿宋_GB2312" w:cs="方正仿宋_GB2312"/>
          <w:color w:val="auto"/>
          <w:kern w:val="2"/>
          <w:sz w:val="24"/>
          <w:szCs w:val="24"/>
          <w:highlight w:val="none"/>
        </w:rPr>
        <w:t>（一）严格执行财政部、水利部《水利基本建设资金</w:t>
      </w:r>
      <w:r>
        <w:rPr>
          <w:rFonts w:hint="eastAsia" w:ascii="方正仿宋_GB2312" w:hAnsi="方正仿宋_GB2312" w:eastAsia="方正仿宋_GB2312" w:cs="方正仿宋_GB2312"/>
          <w:color w:val="auto"/>
          <w:kern w:val="2"/>
          <w:sz w:val="24"/>
          <w:szCs w:val="24"/>
          <w:highlight w:val="none"/>
          <w:lang w:eastAsia="zh-CN"/>
        </w:rPr>
        <w:t>管理办法》</w:t>
      </w:r>
      <w:r>
        <w:rPr>
          <w:rFonts w:hint="eastAsia" w:ascii="方正仿宋_GB2312" w:hAnsi="方正仿宋_GB2312" w:eastAsia="方正仿宋_GB2312" w:cs="方正仿宋_GB2312"/>
          <w:color w:val="auto"/>
          <w:kern w:val="2"/>
          <w:sz w:val="24"/>
          <w:szCs w:val="24"/>
          <w:highlight w:val="none"/>
        </w:rPr>
        <w:t xml:space="preserve">规定的水利基本建设资金 管理原则（即分级管理、分级负责、专款专用、效益原则）和省重点水利工程财务管理办法等规 定。 </w:t>
      </w:r>
    </w:p>
    <w:p w14:paraId="1FED5D55">
      <w:pPr>
        <w:pStyle w:val="67"/>
        <w:keepNext w:val="0"/>
        <w:keepLines w:val="0"/>
        <w:pageBreakBefore w:val="0"/>
        <w:widowControl/>
        <w:kinsoku/>
        <w:wordWrap/>
        <w:overflowPunct/>
        <w:topLinePunct w:val="0"/>
        <w:autoSpaceDE/>
        <w:autoSpaceDN/>
        <w:bidi w:val="0"/>
        <w:adjustRightInd/>
        <w:snapToGrid/>
        <w:spacing w:line="360" w:lineRule="auto"/>
        <w:ind w:right="0" w:firstLine="480" w:firstLineChars="200"/>
        <w:textAlignment w:val="auto"/>
        <w:rPr>
          <w:rFonts w:hint="eastAsia" w:ascii="方正仿宋_GB2312" w:hAnsi="方正仿宋_GB2312" w:eastAsia="方正仿宋_GB2312" w:cs="方正仿宋_GB2312"/>
          <w:color w:val="auto"/>
          <w:kern w:val="2"/>
          <w:sz w:val="24"/>
          <w:szCs w:val="24"/>
          <w:highlight w:val="none"/>
        </w:rPr>
      </w:pPr>
      <w:r>
        <w:rPr>
          <w:rFonts w:hint="eastAsia" w:ascii="方正仿宋_GB2312" w:hAnsi="方正仿宋_GB2312" w:eastAsia="方正仿宋_GB2312" w:cs="方正仿宋_GB2312"/>
          <w:color w:val="auto"/>
          <w:kern w:val="2"/>
          <w:sz w:val="24"/>
          <w:szCs w:val="24"/>
          <w:highlight w:val="none"/>
        </w:rPr>
        <w:t xml:space="preserve">（二）严格执行合同各项规定，自觉按合同办事，按照合同条款规定的时间和方式，及时支付预付款、工程进度款和保留金等。 </w:t>
      </w:r>
    </w:p>
    <w:p w14:paraId="31723EF5">
      <w:pPr>
        <w:pStyle w:val="67"/>
        <w:keepNext w:val="0"/>
        <w:keepLines w:val="0"/>
        <w:pageBreakBefore w:val="0"/>
        <w:widowControl/>
        <w:kinsoku/>
        <w:wordWrap/>
        <w:overflowPunct/>
        <w:topLinePunct w:val="0"/>
        <w:autoSpaceDE/>
        <w:autoSpaceDN/>
        <w:bidi w:val="0"/>
        <w:adjustRightInd/>
        <w:snapToGrid/>
        <w:spacing w:line="360" w:lineRule="auto"/>
        <w:ind w:right="0" w:firstLine="480" w:firstLineChars="200"/>
        <w:textAlignment w:val="auto"/>
        <w:rPr>
          <w:rFonts w:hint="eastAsia" w:ascii="方正仿宋_GB2312" w:hAnsi="方正仿宋_GB2312" w:eastAsia="方正仿宋_GB2312" w:cs="方正仿宋_GB2312"/>
          <w:color w:val="auto"/>
          <w:kern w:val="2"/>
          <w:sz w:val="24"/>
          <w:szCs w:val="24"/>
          <w:highlight w:val="none"/>
        </w:rPr>
      </w:pPr>
      <w:r>
        <w:rPr>
          <w:rFonts w:hint="eastAsia" w:ascii="方正仿宋_GB2312" w:hAnsi="方正仿宋_GB2312" w:eastAsia="方正仿宋_GB2312" w:cs="方正仿宋_GB2312"/>
          <w:color w:val="auto"/>
          <w:kern w:val="2"/>
          <w:sz w:val="24"/>
          <w:szCs w:val="24"/>
          <w:highlight w:val="none"/>
        </w:rPr>
        <w:t>（三）对承包人申报的经济合同结算审核坚持公开、公正、公平、诚信的原则，严禁损害国 家和集体利益，违反工程建设管理规章制度。</w:t>
      </w:r>
    </w:p>
    <w:p w14:paraId="67F1EAEE">
      <w:pPr>
        <w:pStyle w:val="67"/>
        <w:keepNext w:val="0"/>
        <w:keepLines w:val="0"/>
        <w:pageBreakBefore w:val="0"/>
        <w:widowControl/>
        <w:kinsoku/>
        <w:wordWrap/>
        <w:overflowPunct/>
        <w:topLinePunct w:val="0"/>
        <w:autoSpaceDE/>
        <w:autoSpaceDN/>
        <w:bidi w:val="0"/>
        <w:adjustRightInd/>
        <w:snapToGrid/>
        <w:spacing w:line="360" w:lineRule="auto"/>
        <w:ind w:right="0" w:firstLine="480" w:firstLineChars="200"/>
        <w:textAlignment w:val="auto"/>
        <w:rPr>
          <w:rFonts w:hint="eastAsia" w:ascii="方正仿宋_GB2312" w:hAnsi="方正仿宋_GB2312" w:eastAsia="方正仿宋_GB2312" w:cs="方正仿宋_GB2312"/>
          <w:color w:val="auto"/>
          <w:kern w:val="2"/>
          <w:sz w:val="24"/>
          <w:szCs w:val="24"/>
          <w:highlight w:val="none"/>
        </w:rPr>
      </w:pPr>
      <w:r>
        <w:rPr>
          <w:rFonts w:hint="eastAsia" w:ascii="方正仿宋_GB2312" w:hAnsi="方正仿宋_GB2312" w:eastAsia="方正仿宋_GB2312" w:cs="方正仿宋_GB2312"/>
          <w:color w:val="auto"/>
          <w:kern w:val="2"/>
          <w:sz w:val="24"/>
          <w:szCs w:val="24"/>
          <w:highlight w:val="none"/>
        </w:rPr>
        <w:t xml:space="preserve">（四）发包人不为承包人指定分包或指定原材料供应商。 </w:t>
      </w:r>
    </w:p>
    <w:p w14:paraId="285A5B01">
      <w:pPr>
        <w:pStyle w:val="67"/>
        <w:keepNext w:val="0"/>
        <w:keepLines w:val="0"/>
        <w:pageBreakBefore w:val="0"/>
        <w:widowControl/>
        <w:kinsoku/>
        <w:wordWrap/>
        <w:overflowPunct/>
        <w:topLinePunct w:val="0"/>
        <w:autoSpaceDE/>
        <w:autoSpaceDN/>
        <w:bidi w:val="0"/>
        <w:adjustRightInd/>
        <w:snapToGrid/>
        <w:spacing w:line="360" w:lineRule="auto"/>
        <w:ind w:right="0" w:firstLine="480" w:firstLineChars="200"/>
        <w:textAlignment w:val="auto"/>
        <w:rPr>
          <w:rFonts w:hint="eastAsia" w:ascii="方正仿宋_GB2312" w:hAnsi="方正仿宋_GB2312" w:eastAsia="方正仿宋_GB2312" w:cs="方正仿宋_GB2312"/>
          <w:color w:val="auto"/>
          <w:kern w:val="2"/>
          <w:sz w:val="24"/>
          <w:szCs w:val="24"/>
          <w:highlight w:val="none"/>
        </w:rPr>
      </w:pPr>
      <w:r>
        <w:rPr>
          <w:rFonts w:hint="eastAsia" w:ascii="方正仿宋_GB2312" w:hAnsi="方正仿宋_GB2312" w:eastAsia="方正仿宋_GB2312" w:cs="方正仿宋_GB2312"/>
          <w:color w:val="auto"/>
          <w:kern w:val="2"/>
          <w:sz w:val="24"/>
          <w:szCs w:val="24"/>
          <w:highlight w:val="none"/>
        </w:rPr>
        <w:t xml:space="preserve">（五）严格执行国家四部委《关于加强公益性水利工程建设管理的若干意见》规定，发包人 “负责对工程质量、进度、资金等进行管理、检查和监督”，加强对材料或设备供货厂商合同专项 资金安全的监督。 </w:t>
      </w:r>
    </w:p>
    <w:p w14:paraId="74AD4EF7">
      <w:pPr>
        <w:pStyle w:val="67"/>
        <w:keepNext w:val="0"/>
        <w:keepLines w:val="0"/>
        <w:pageBreakBefore w:val="0"/>
        <w:widowControl/>
        <w:kinsoku/>
        <w:wordWrap/>
        <w:overflowPunct/>
        <w:topLinePunct w:val="0"/>
        <w:autoSpaceDE/>
        <w:autoSpaceDN/>
        <w:bidi w:val="0"/>
        <w:adjustRightInd/>
        <w:snapToGrid/>
        <w:spacing w:line="360" w:lineRule="auto"/>
        <w:ind w:right="0" w:firstLine="480" w:firstLineChars="200"/>
        <w:textAlignment w:val="auto"/>
        <w:rPr>
          <w:rFonts w:hint="eastAsia" w:ascii="方正仿宋_GB2312" w:hAnsi="方正仿宋_GB2312" w:eastAsia="方正仿宋_GB2312" w:cs="方正仿宋_GB2312"/>
          <w:color w:val="auto"/>
          <w:kern w:val="2"/>
          <w:sz w:val="24"/>
          <w:szCs w:val="24"/>
          <w:highlight w:val="none"/>
        </w:rPr>
      </w:pPr>
      <w:r>
        <w:rPr>
          <w:rFonts w:hint="eastAsia" w:ascii="方正仿宋_GB2312" w:hAnsi="方正仿宋_GB2312" w:eastAsia="方正仿宋_GB2312" w:cs="方正仿宋_GB2312"/>
          <w:color w:val="auto"/>
          <w:kern w:val="2"/>
          <w:sz w:val="24"/>
          <w:szCs w:val="24"/>
          <w:highlight w:val="none"/>
        </w:rPr>
        <w:t xml:space="preserve">（六）发现承包人在业务活动中有违反资金安全的行为，及时提醒和督促承包人纠正，必要 时停止资金支付，并向双方的主管单位或行业管理部门及监督部门通报。 </w:t>
      </w:r>
    </w:p>
    <w:p w14:paraId="561C0DC3">
      <w:pPr>
        <w:pStyle w:val="67"/>
        <w:keepNext w:val="0"/>
        <w:keepLines w:val="0"/>
        <w:pageBreakBefore w:val="0"/>
        <w:widowControl/>
        <w:kinsoku/>
        <w:wordWrap/>
        <w:overflowPunct/>
        <w:topLinePunct w:val="0"/>
        <w:autoSpaceDE/>
        <w:autoSpaceDN/>
        <w:bidi w:val="0"/>
        <w:adjustRightInd/>
        <w:snapToGrid/>
        <w:spacing w:line="360" w:lineRule="auto"/>
        <w:ind w:right="0" w:firstLine="482" w:firstLineChars="200"/>
        <w:textAlignment w:val="auto"/>
        <w:rPr>
          <w:rFonts w:hint="eastAsia" w:ascii="方正仿宋_GB2312" w:hAnsi="方正仿宋_GB2312" w:eastAsia="方正仿宋_GB2312" w:cs="方正仿宋_GB2312"/>
          <w:color w:val="auto"/>
          <w:kern w:val="2"/>
          <w:sz w:val="24"/>
          <w:szCs w:val="24"/>
          <w:highlight w:val="none"/>
        </w:rPr>
      </w:pPr>
      <w:r>
        <w:rPr>
          <w:rFonts w:hint="eastAsia" w:ascii="方正仿宋_GB2312" w:hAnsi="方正仿宋_GB2312" w:eastAsia="方正仿宋_GB2312" w:cs="方正仿宋_GB2312"/>
          <w:b/>
          <w:bCs/>
          <w:color w:val="auto"/>
          <w:kern w:val="2"/>
          <w:sz w:val="24"/>
          <w:szCs w:val="24"/>
          <w:highlight w:val="none"/>
        </w:rPr>
        <w:t>第二条</w:t>
      </w:r>
      <w:r>
        <w:rPr>
          <w:rFonts w:hint="eastAsia" w:ascii="方正仿宋_GB2312" w:hAnsi="方正仿宋_GB2312" w:eastAsia="方正仿宋_GB2312" w:cs="方正仿宋_GB2312"/>
          <w:color w:val="auto"/>
          <w:kern w:val="2"/>
          <w:sz w:val="24"/>
          <w:szCs w:val="24"/>
          <w:highlight w:val="none"/>
        </w:rPr>
        <w:t xml:space="preserve"> 承包人的权利和义务 </w:t>
      </w:r>
    </w:p>
    <w:p w14:paraId="48F4DFE7">
      <w:pPr>
        <w:pStyle w:val="67"/>
        <w:keepNext w:val="0"/>
        <w:keepLines w:val="0"/>
        <w:pageBreakBefore w:val="0"/>
        <w:widowControl/>
        <w:kinsoku/>
        <w:wordWrap/>
        <w:overflowPunct/>
        <w:topLinePunct w:val="0"/>
        <w:autoSpaceDE/>
        <w:autoSpaceDN/>
        <w:bidi w:val="0"/>
        <w:adjustRightInd/>
        <w:snapToGrid/>
        <w:spacing w:line="240" w:lineRule="auto"/>
        <w:ind w:right="0" w:firstLine="480" w:firstLineChars="200"/>
        <w:textAlignment w:val="auto"/>
        <w:rPr>
          <w:rFonts w:hint="eastAsia" w:ascii="方正仿宋_GB2312" w:hAnsi="方正仿宋_GB2312" w:eastAsia="方正仿宋_GB2312" w:cs="方正仿宋_GB2312"/>
          <w:color w:val="auto"/>
          <w:kern w:val="2"/>
          <w:sz w:val="24"/>
          <w:szCs w:val="24"/>
          <w:highlight w:val="none"/>
        </w:rPr>
      </w:pPr>
      <w:r>
        <w:rPr>
          <w:rFonts w:hint="eastAsia" w:ascii="方正仿宋_GB2312" w:hAnsi="方正仿宋_GB2312" w:eastAsia="方正仿宋_GB2312" w:cs="方正仿宋_GB2312"/>
          <w:color w:val="auto"/>
          <w:kern w:val="2"/>
          <w:sz w:val="24"/>
          <w:szCs w:val="24"/>
          <w:highlight w:val="none"/>
        </w:rPr>
        <w:t>（一）承包人从发包人取得的资金必须用于承接的</w:t>
      </w:r>
      <w:r>
        <w:rPr>
          <w:rFonts w:hint="eastAsia" w:ascii="方正仿宋_GB2312" w:hAnsi="方正仿宋_GB2312" w:eastAsia="方正仿宋_GB2312" w:cs="方正仿宋_GB2312"/>
          <w:color w:val="auto"/>
          <w:kern w:val="2"/>
          <w:sz w:val="24"/>
          <w:szCs w:val="24"/>
          <w:highlight w:val="none"/>
          <w:u w:val="single"/>
          <w:lang w:eastAsia="zh-CN"/>
        </w:rPr>
        <w:t>2025年度江苏省宿迁市宿城区洋北街道高标准农田改造提升项目(财政补助)节余资金工程</w:t>
      </w:r>
      <w:r>
        <w:rPr>
          <w:rFonts w:hint="eastAsia" w:ascii="方正仿宋_GB2312" w:hAnsi="方正仿宋_GB2312" w:eastAsia="方正仿宋_GB2312" w:cs="方正仿宋_GB2312"/>
          <w:color w:val="auto"/>
          <w:kern w:val="2"/>
          <w:sz w:val="24"/>
          <w:szCs w:val="24"/>
          <w:highlight w:val="none"/>
        </w:rPr>
        <w:t xml:space="preserve">，承包人必须在工程所在地由发包人指定的银行开户，专户存储，专款专用，单独建账。 </w:t>
      </w:r>
    </w:p>
    <w:p w14:paraId="1F1F896F">
      <w:pPr>
        <w:pStyle w:val="67"/>
        <w:keepNext w:val="0"/>
        <w:keepLines w:val="0"/>
        <w:pageBreakBefore w:val="0"/>
        <w:widowControl/>
        <w:kinsoku/>
        <w:wordWrap/>
        <w:overflowPunct/>
        <w:topLinePunct w:val="0"/>
        <w:autoSpaceDE/>
        <w:autoSpaceDN/>
        <w:bidi w:val="0"/>
        <w:adjustRightInd/>
        <w:snapToGrid/>
        <w:spacing w:line="360" w:lineRule="auto"/>
        <w:ind w:right="0" w:firstLine="480" w:firstLineChars="200"/>
        <w:textAlignment w:val="auto"/>
        <w:rPr>
          <w:rFonts w:hint="eastAsia" w:ascii="方正仿宋_GB2312" w:hAnsi="方正仿宋_GB2312" w:eastAsia="方正仿宋_GB2312" w:cs="方正仿宋_GB2312"/>
          <w:color w:val="auto"/>
          <w:kern w:val="2"/>
          <w:sz w:val="24"/>
          <w:szCs w:val="24"/>
          <w:highlight w:val="none"/>
        </w:rPr>
      </w:pPr>
      <w:r>
        <w:rPr>
          <w:rFonts w:hint="eastAsia" w:ascii="方正仿宋_GB2312" w:hAnsi="方正仿宋_GB2312" w:eastAsia="方正仿宋_GB2312" w:cs="方正仿宋_GB2312"/>
          <w:color w:val="auto"/>
          <w:kern w:val="2"/>
          <w:sz w:val="24"/>
          <w:szCs w:val="24"/>
          <w:highlight w:val="none"/>
        </w:rPr>
        <w:t>（二）承包人从发包人取得的银行汇票、本票、支票不得转让给其他单位。施工进度款和工 程预付款未经发包人同意不得转入后方公司。</w:t>
      </w:r>
    </w:p>
    <w:p w14:paraId="2A615AFA">
      <w:pPr>
        <w:pStyle w:val="67"/>
        <w:keepNext w:val="0"/>
        <w:keepLines w:val="0"/>
        <w:pageBreakBefore w:val="0"/>
        <w:widowControl/>
        <w:kinsoku/>
        <w:wordWrap/>
        <w:overflowPunct/>
        <w:topLinePunct w:val="0"/>
        <w:autoSpaceDE/>
        <w:autoSpaceDN/>
        <w:bidi w:val="0"/>
        <w:adjustRightInd/>
        <w:snapToGrid/>
        <w:spacing w:line="360" w:lineRule="auto"/>
        <w:ind w:right="0" w:firstLine="480" w:firstLineChars="200"/>
        <w:textAlignment w:val="auto"/>
        <w:rPr>
          <w:rFonts w:hint="eastAsia" w:ascii="方正仿宋_GB2312" w:hAnsi="方正仿宋_GB2312" w:eastAsia="方正仿宋_GB2312" w:cs="方正仿宋_GB2312"/>
          <w:color w:val="auto"/>
          <w:kern w:val="2"/>
          <w:sz w:val="24"/>
          <w:szCs w:val="24"/>
          <w:highlight w:val="none"/>
        </w:rPr>
      </w:pPr>
      <w:r>
        <w:rPr>
          <w:rFonts w:hint="eastAsia" w:ascii="方正仿宋_GB2312" w:hAnsi="方正仿宋_GB2312" w:eastAsia="方正仿宋_GB2312" w:cs="方正仿宋_GB2312"/>
          <w:color w:val="auto"/>
          <w:kern w:val="2"/>
          <w:sz w:val="24"/>
          <w:szCs w:val="24"/>
          <w:highlight w:val="none"/>
        </w:rPr>
        <w:t xml:space="preserve">（三）承包人保证不外借、挪用、转移专项资金；不得通过权益转让、抵押、质押、担保等 任何其他方式使用专项资金，确保资金安全。 </w:t>
      </w:r>
    </w:p>
    <w:p w14:paraId="64345072">
      <w:pPr>
        <w:pStyle w:val="67"/>
        <w:keepNext w:val="0"/>
        <w:keepLines w:val="0"/>
        <w:pageBreakBefore w:val="0"/>
        <w:widowControl/>
        <w:kinsoku/>
        <w:wordWrap/>
        <w:overflowPunct/>
        <w:topLinePunct w:val="0"/>
        <w:autoSpaceDE/>
        <w:autoSpaceDN/>
        <w:bidi w:val="0"/>
        <w:adjustRightInd/>
        <w:snapToGrid/>
        <w:spacing w:line="360" w:lineRule="auto"/>
        <w:ind w:right="0" w:firstLine="480" w:firstLineChars="200"/>
        <w:textAlignment w:val="auto"/>
        <w:rPr>
          <w:rFonts w:hint="eastAsia" w:ascii="方正仿宋_GB2312" w:hAnsi="方正仿宋_GB2312" w:eastAsia="方正仿宋_GB2312" w:cs="方正仿宋_GB2312"/>
          <w:color w:val="auto"/>
          <w:kern w:val="2"/>
          <w:sz w:val="24"/>
          <w:szCs w:val="24"/>
          <w:highlight w:val="none"/>
        </w:rPr>
      </w:pPr>
      <w:r>
        <w:rPr>
          <w:rFonts w:hint="eastAsia" w:ascii="方正仿宋_GB2312" w:hAnsi="方正仿宋_GB2312" w:eastAsia="方正仿宋_GB2312" w:cs="方正仿宋_GB2312"/>
          <w:color w:val="auto"/>
          <w:kern w:val="2"/>
          <w:sz w:val="24"/>
          <w:szCs w:val="24"/>
          <w:highlight w:val="none"/>
        </w:rPr>
        <w:t>（四）承包人专项资金支出的各项费用必须真实、合理并依据充分。费用支出要严格按内部 相互制约的审批流程操作，报销凭证要合法合理。严禁使用虚假凭证、发票，严禁报假账。</w:t>
      </w:r>
    </w:p>
    <w:p w14:paraId="62337CA2">
      <w:pPr>
        <w:pStyle w:val="67"/>
        <w:keepNext w:val="0"/>
        <w:keepLines w:val="0"/>
        <w:pageBreakBefore w:val="0"/>
        <w:widowControl/>
        <w:kinsoku/>
        <w:wordWrap/>
        <w:overflowPunct/>
        <w:topLinePunct w:val="0"/>
        <w:autoSpaceDE/>
        <w:autoSpaceDN/>
        <w:bidi w:val="0"/>
        <w:adjustRightInd/>
        <w:snapToGrid/>
        <w:spacing w:line="360" w:lineRule="auto"/>
        <w:ind w:right="0" w:firstLine="480" w:firstLineChars="200"/>
        <w:textAlignment w:val="auto"/>
        <w:rPr>
          <w:rFonts w:hint="eastAsia" w:ascii="方正仿宋_GB2312" w:hAnsi="方正仿宋_GB2312" w:eastAsia="方正仿宋_GB2312" w:cs="方正仿宋_GB2312"/>
          <w:color w:val="auto"/>
          <w:kern w:val="2"/>
          <w:sz w:val="24"/>
          <w:szCs w:val="24"/>
          <w:highlight w:val="none"/>
        </w:rPr>
      </w:pPr>
      <w:r>
        <w:rPr>
          <w:rFonts w:hint="eastAsia" w:ascii="方正仿宋_GB2312" w:hAnsi="方正仿宋_GB2312" w:eastAsia="方正仿宋_GB2312" w:cs="方正仿宋_GB2312"/>
          <w:color w:val="auto"/>
          <w:kern w:val="2"/>
          <w:sz w:val="24"/>
          <w:szCs w:val="24"/>
          <w:highlight w:val="none"/>
        </w:rPr>
        <w:t>（五）专项资金支出结算原则</w:t>
      </w:r>
      <w:r>
        <w:rPr>
          <w:rFonts w:hint="eastAsia" w:ascii="方正仿宋_GB2312" w:hAnsi="方正仿宋_GB2312" w:eastAsia="方正仿宋_GB2312" w:cs="方正仿宋_GB2312"/>
          <w:color w:val="auto"/>
          <w:kern w:val="2"/>
          <w:sz w:val="24"/>
          <w:szCs w:val="24"/>
          <w:highlight w:val="none"/>
          <w:lang w:eastAsia="zh-CN"/>
        </w:rPr>
        <w:t>上使</w:t>
      </w:r>
      <w:r>
        <w:rPr>
          <w:rFonts w:hint="eastAsia" w:ascii="方正仿宋_GB2312" w:hAnsi="方正仿宋_GB2312" w:eastAsia="方正仿宋_GB2312" w:cs="方正仿宋_GB2312"/>
          <w:color w:val="auto"/>
          <w:kern w:val="2"/>
          <w:sz w:val="24"/>
          <w:szCs w:val="24"/>
          <w:highlight w:val="none"/>
        </w:rPr>
        <w:t>用银行转账，不得以大额现金支付。</w:t>
      </w:r>
    </w:p>
    <w:p w14:paraId="2D233E8B">
      <w:pPr>
        <w:pStyle w:val="67"/>
        <w:keepNext w:val="0"/>
        <w:keepLines w:val="0"/>
        <w:pageBreakBefore w:val="0"/>
        <w:widowControl/>
        <w:kinsoku/>
        <w:wordWrap/>
        <w:overflowPunct/>
        <w:topLinePunct w:val="0"/>
        <w:autoSpaceDE/>
        <w:autoSpaceDN/>
        <w:bidi w:val="0"/>
        <w:adjustRightInd/>
        <w:snapToGrid/>
        <w:spacing w:line="360" w:lineRule="auto"/>
        <w:ind w:right="0" w:firstLine="480" w:firstLineChars="200"/>
        <w:textAlignment w:val="auto"/>
        <w:rPr>
          <w:rFonts w:hint="eastAsia" w:ascii="方正仿宋_GB2312" w:hAnsi="方正仿宋_GB2312" w:eastAsia="方正仿宋_GB2312" w:cs="方正仿宋_GB2312"/>
          <w:color w:val="auto"/>
          <w:kern w:val="2"/>
          <w:sz w:val="24"/>
          <w:szCs w:val="24"/>
          <w:highlight w:val="none"/>
        </w:rPr>
      </w:pPr>
      <w:r>
        <w:rPr>
          <w:rFonts w:hint="eastAsia" w:ascii="方正仿宋_GB2312" w:hAnsi="方正仿宋_GB2312" w:eastAsia="方正仿宋_GB2312" w:cs="方正仿宋_GB2312"/>
          <w:color w:val="auto"/>
          <w:kern w:val="2"/>
          <w:sz w:val="24"/>
          <w:szCs w:val="24"/>
          <w:highlight w:val="none"/>
        </w:rPr>
        <w:t>（六）承包人施工过程中如使用农民工的，要保证不拖欠农民工工资。如发包人收到对承包人拖欠农民工工资的举报并经查实的，发包人有权从工程款中暂扣部分作为农民工工资保证金，待弄清原因、分清责任、承包人支付完农民工工资后返还，或者从应付承包人工程款中代扣相应部分，并直接支付给农民工。</w:t>
      </w:r>
    </w:p>
    <w:p w14:paraId="67154164">
      <w:pPr>
        <w:pStyle w:val="67"/>
        <w:keepNext w:val="0"/>
        <w:keepLines w:val="0"/>
        <w:pageBreakBefore w:val="0"/>
        <w:widowControl/>
        <w:kinsoku/>
        <w:wordWrap/>
        <w:overflowPunct/>
        <w:topLinePunct w:val="0"/>
        <w:autoSpaceDE/>
        <w:autoSpaceDN/>
        <w:bidi w:val="0"/>
        <w:adjustRightInd/>
        <w:snapToGrid/>
        <w:spacing w:line="360" w:lineRule="auto"/>
        <w:ind w:right="0" w:firstLine="480" w:firstLineChars="200"/>
        <w:textAlignment w:val="auto"/>
        <w:rPr>
          <w:rFonts w:hint="eastAsia" w:ascii="方正仿宋_GB2312" w:hAnsi="方正仿宋_GB2312" w:eastAsia="方正仿宋_GB2312" w:cs="方正仿宋_GB2312"/>
          <w:color w:val="auto"/>
          <w:kern w:val="2"/>
          <w:sz w:val="24"/>
          <w:szCs w:val="24"/>
          <w:highlight w:val="none"/>
        </w:rPr>
      </w:pPr>
      <w:r>
        <w:rPr>
          <w:rFonts w:hint="eastAsia" w:ascii="方正仿宋_GB2312" w:hAnsi="方正仿宋_GB2312" w:eastAsia="方正仿宋_GB2312" w:cs="方正仿宋_GB2312"/>
          <w:color w:val="auto"/>
          <w:kern w:val="2"/>
          <w:sz w:val="24"/>
          <w:szCs w:val="24"/>
          <w:highlight w:val="none"/>
        </w:rPr>
        <w:t>（七）承包人不得违法转包和违规分包工程项目（招标文件中指定分包除外），否则发包</w:t>
      </w:r>
      <w:r>
        <w:rPr>
          <w:rFonts w:hint="eastAsia" w:ascii="方正仿宋_GB2312" w:hAnsi="方正仿宋_GB2312" w:eastAsia="方正仿宋_GB2312" w:cs="方正仿宋_GB2312"/>
          <w:color w:val="auto"/>
          <w:kern w:val="2"/>
          <w:sz w:val="24"/>
          <w:szCs w:val="24"/>
          <w:highlight w:val="none"/>
          <w:lang w:eastAsia="zh-CN"/>
        </w:rPr>
        <w:t>人有</w:t>
      </w:r>
      <w:r>
        <w:rPr>
          <w:rFonts w:hint="eastAsia" w:ascii="方正仿宋_GB2312" w:hAnsi="方正仿宋_GB2312" w:eastAsia="方正仿宋_GB2312" w:cs="方正仿宋_GB2312"/>
          <w:color w:val="auto"/>
          <w:kern w:val="2"/>
          <w:sz w:val="24"/>
          <w:szCs w:val="24"/>
          <w:highlight w:val="none"/>
        </w:rPr>
        <w:t>权停止支付工程款。</w:t>
      </w:r>
    </w:p>
    <w:p w14:paraId="064E764E">
      <w:pPr>
        <w:pStyle w:val="67"/>
        <w:keepNext w:val="0"/>
        <w:keepLines w:val="0"/>
        <w:pageBreakBefore w:val="0"/>
        <w:widowControl/>
        <w:kinsoku/>
        <w:wordWrap/>
        <w:overflowPunct/>
        <w:topLinePunct w:val="0"/>
        <w:autoSpaceDE/>
        <w:autoSpaceDN/>
        <w:bidi w:val="0"/>
        <w:adjustRightInd/>
        <w:snapToGrid/>
        <w:spacing w:line="360" w:lineRule="auto"/>
        <w:ind w:right="0" w:firstLine="480" w:firstLineChars="200"/>
        <w:textAlignment w:val="auto"/>
        <w:rPr>
          <w:rFonts w:hint="eastAsia" w:ascii="方正仿宋_GB2312" w:hAnsi="方正仿宋_GB2312" w:eastAsia="方正仿宋_GB2312" w:cs="方正仿宋_GB2312"/>
          <w:color w:val="auto"/>
          <w:kern w:val="2"/>
          <w:sz w:val="24"/>
          <w:szCs w:val="24"/>
          <w:highlight w:val="none"/>
        </w:rPr>
      </w:pPr>
      <w:r>
        <w:rPr>
          <w:rFonts w:hint="eastAsia" w:ascii="方正仿宋_GB2312" w:hAnsi="方正仿宋_GB2312" w:eastAsia="方正仿宋_GB2312" w:cs="方正仿宋_GB2312"/>
          <w:color w:val="auto"/>
          <w:kern w:val="2"/>
          <w:sz w:val="24"/>
          <w:szCs w:val="24"/>
          <w:highlight w:val="none"/>
        </w:rPr>
        <w:t>（八）承包人资金收支使用情况接受发包人及发包人主管部门和监督部门的监督，承包人要主动积极配合，如实提供相关账册和凭证。</w:t>
      </w:r>
    </w:p>
    <w:p w14:paraId="40FD9998">
      <w:pPr>
        <w:pStyle w:val="67"/>
        <w:keepNext w:val="0"/>
        <w:keepLines w:val="0"/>
        <w:pageBreakBefore w:val="0"/>
        <w:widowControl/>
        <w:kinsoku/>
        <w:wordWrap/>
        <w:overflowPunct/>
        <w:topLinePunct w:val="0"/>
        <w:autoSpaceDE/>
        <w:autoSpaceDN/>
        <w:bidi w:val="0"/>
        <w:adjustRightInd/>
        <w:snapToGrid/>
        <w:spacing w:line="360" w:lineRule="auto"/>
        <w:ind w:right="0" w:firstLine="482" w:firstLineChars="200"/>
        <w:textAlignment w:val="auto"/>
        <w:rPr>
          <w:rFonts w:hint="eastAsia" w:ascii="方正仿宋_GB2312" w:hAnsi="方正仿宋_GB2312" w:eastAsia="方正仿宋_GB2312" w:cs="方正仿宋_GB2312"/>
          <w:color w:val="auto"/>
          <w:kern w:val="2"/>
          <w:sz w:val="24"/>
          <w:szCs w:val="24"/>
          <w:highlight w:val="none"/>
        </w:rPr>
      </w:pPr>
      <w:r>
        <w:rPr>
          <w:rFonts w:hint="eastAsia" w:ascii="方正仿宋_GB2312" w:hAnsi="方正仿宋_GB2312" w:eastAsia="方正仿宋_GB2312" w:cs="方正仿宋_GB2312"/>
          <w:b/>
          <w:bCs/>
          <w:color w:val="auto"/>
          <w:kern w:val="2"/>
          <w:sz w:val="24"/>
          <w:szCs w:val="24"/>
          <w:highlight w:val="none"/>
        </w:rPr>
        <w:t>第三条</w:t>
      </w:r>
      <w:r>
        <w:rPr>
          <w:rFonts w:hint="eastAsia" w:ascii="方正仿宋_GB2312" w:hAnsi="方正仿宋_GB2312" w:eastAsia="方正仿宋_GB2312" w:cs="方正仿宋_GB2312"/>
          <w:color w:val="auto"/>
          <w:kern w:val="2"/>
          <w:sz w:val="24"/>
          <w:szCs w:val="24"/>
          <w:highlight w:val="none"/>
        </w:rPr>
        <w:t xml:space="preserve"> 违约责任</w:t>
      </w:r>
    </w:p>
    <w:p w14:paraId="0D905860">
      <w:pPr>
        <w:pStyle w:val="67"/>
        <w:keepNext w:val="0"/>
        <w:keepLines w:val="0"/>
        <w:pageBreakBefore w:val="0"/>
        <w:widowControl/>
        <w:kinsoku/>
        <w:wordWrap/>
        <w:overflowPunct/>
        <w:topLinePunct w:val="0"/>
        <w:autoSpaceDE/>
        <w:autoSpaceDN/>
        <w:bidi w:val="0"/>
        <w:adjustRightInd/>
        <w:snapToGrid/>
        <w:spacing w:line="360" w:lineRule="auto"/>
        <w:ind w:right="0" w:firstLine="480" w:firstLineChars="200"/>
        <w:textAlignment w:val="auto"/>
        <w:rPr>
          <w:rFonts w:hint="eastAsia" w:ascii="方正仿宋_GB2312" w:hAnsi="方正仿宋_GB2312" w:eastAsia="方正仿宋_GB2312" w:cs="方正仿宋_GB2312"/>
          <w:color w:val="auto"/>
          <w:kern w:val="2"/>
          <w:sz w:val="24"/>
          <w:szCs w:val="24"/>
          <w:highlight w:val="none"/>
        </w:rPr>
      </w:pPr>
      <w:r>
        <w:rPr>
          <w:rFonts w:hint="eastAsia" w:ascii="方正仿宋_GB2312" w:hAnsi="方正仿宋_GB2312" w:eastAsia="方正仿宋_GB2312" w:cs="方正仿宋_GB2312"/>
          <w:color w:val="auto"/>
          <w:kern w:val="2"/>
          <w:sz w:val="24"/>
          <w:szCs w:val="24"/>
          <w:highlight w:val="none"/>
        </w:rPr>
        <w:t>（一）发包人若违反本《资金安全合同》有关规定的，对违纪人员，由发包人主管部门或</w:t>
      </w:r>
      <w:r>
        <w:rPr>
          <w:rFonts w:hint="eastAsia" w:ascii="方正仿宋_GB2312" w:hAnsi="方正仿宋_GB2312" w:eastAsia="方正仿宋_GB2312" w:cs="方正仿宋_GB2312"/>
          <w:color w:val="auto"/>
          <w:kern w:val="2"/>
          <w:sz w:val="24"/>
          <w:szCs w:val="24"/>
          <w:highlight w:val="none"/>
          <w:lang w:eastAsia="zh-CN"/>
        </w:rPr>
        <w:t>纪检监察机关</w:t>
      </w:r>
      <w:r>
        <w:rPr>
          <w:rFonts w:hint="eastAsia" w:ascii="方正仿宋_GB2312" w:hAnsi="方正仿宋_GB2312" w:eastAsia="方正仿宋_GB2312" w:cs="方正仿宋_GB2312"/>
          <w:color w:val="auto"/>
          <w:kern w:val="2"/>
          <w:sz w:val="24"/>
          <w:szCs w:val="24"/>
          <w:highlight w:val="none"/>
        </w:rPr>
        <w:t>依据有关规定查处，给承包人</w:t>
      </w:r>
      <w:r>
        <w:rPr>
          <w:rFonts w:hint="eastAsia" w:ascii="方正仿宋_GB2312" w:hAnsi="方正仿宋_GB2312" w:eastAsia="方正仿宋_GB2312" w:cs="方正仿宋_GB2312"/>
          <w:color w:val="auto"/>
          <w:kern w:val="2"/>
          <w:sz w:val="24"/>
          <w:szCs w:val="24"/>
          <w:highlight w:val="none"/>
          <w:lang w:eastAsia="zh-CN"/>
        </w:rPr>
        <w:t>造成</w:t>
      </w:r>
      <w:r>
        <w:rPr>
          <w:rFonts w:hint="eastAsia" w:ascii="方正仿宋_GB2312" w:hAnsi="方正仿宋_GB2312" w:eastAsia="方正仿宋_GB2312" w:cs="方正仿宋_GB2312"/>
          <w:color w:val="auto"/>
          <w:kern w:val="2"/>
          <w:sz w:val="24"/>
          <w:szCs w:val="24"/>
          <w:highlight w:val="none"/>
        </w:rPr>
        <w:t>损失的，按有关规定予以赔偿，构成违法的，移送司法机关处理。</w:t>
      </w:r>
    </w:p>
    <w:p w14:paraId="728F203A">
      <w:pPr>
        <w:pStyle w:val="67"/>
        <w:keepNext w:val="0"/>
        <w:keepLines w:val="0"/>
        <w:pageBreakBefore w:val="0"/>
        <w:widowControl/>
        <w:kinsoku/>
        <w:wordWrap/>
        <w:overflowPunct/>
        <w:topLinePunct w:val="0"/>
        <w:autoSpaceDE/>
        <w:autoSpaceDN/>
        <w:bidi w:val="0"/>
        <w:adjustRightInd/>
        <w:snapToGrid/>
        <w:spacing w:line="360" w:lineRule="auto"/>
        <w:ind w:right="0" w:firstLine="480" w:firstLineChars="200"/>
        <w:textAlignment w:val="auto"/>
        <w:rPr>
          <w:rFonts w:hint="eastAsia" w:ascii="方正仿宋_GB2312" w:hAnsi="方正仿宋_GB2312" w:eastAsia="方正仿宋_GB2312" w:cs="方正仿宋_GB2312"/>
          <w:color w:val="auto"/>
          <w:kern w:val="2"/>
          <w:sz w:val="24"/>
          <w:szCs w:val="24"/>
          <w:highlight w:val="none"/>
        </w:rPr>
      </w:pPr>
      <w:r>
        <w:rPr>
          <w:rFonts w:hint="eastAsia" w:ascii="方正仿宋_GB2312" w:hAnsi="方正仿宋_GB2312" w:eastAsia="方正仿宋_GB2312" w:cs="方正仿宋_GB2312"/>
          <w:color w:val="auto"/>
          <w:kern w:val="2"/>
          <w:sz w:val="24"/>
          <w:szCs w:val="24"/>
          <w:highlight w:val="none"/>
        </w:rPr>
        <w:t>（二）承包人若违反本《资金安全合同》有关规定的，对违纪人员，由承包人主管部门或行业管理部门依据有关规定查处，给发包人</w:t>
      </w:r>
      <w:r>
        <w:rPr>
          <w:rFonts w:hint="eastAsia" w:ascii="方正仿宋_GB2312" w:hAnsi="方正仿宋_GB2312" w:eastAsia="方正仿宋_GB2312" w:cs="方正仿宋_GB2312"/>
          <w:color w:val="auto"/>
          <w:kern w:val="2"/>
          <w:sz w:val="24"/>
          <w:szCs w:val="24"/>
          <w:highlight w:val="none"/>
          <w:lang w:eastAsia="zh-CN"/>
        </w:rPr>
        <w:t>造成</w:t>
      </w:r>
      <w:r>
        <w:rPr>
          <w:rFonts w:hint="eastAsia" w:ascii="方正仿宋_GB2312" w:hAnsi="方正仿宋_GB2312" w:eastAsia="方正仿宋_GB2312" w:cs="方正仿宋_GB2312"/>
          <w:color w:val="auto"/>
          <w:kern w:val="2"/>
          <w:sz w:val="24"/>
          <w:szCs w:val="24"/>
          <w:highlight w:val="none"/>
        </w:rPr>
        <w:t>损失的，按有关规定予以赔偿。构成违法的，移交司法机关追究刑事责任。</w:t>
      </w:r>
    </w:p>
    <w:p w14:paraId="7A8A4FA6">
      <w:pPr>
        <w:pStyle w:val="67"/>
        <w:keepNext w:val="0"/>
        <w:keepLines w:val="0"/>
        <w:pageBreakBefore w:val="0"/>
        <w:widowControl/>
        <w:kinsoku/>
        <w:wordWrap/>
        <w:overflowPunct/>
        <w:topLinePunct w:val="0"/>
        <w:autoSpaceDE/>
        <w:autoSpaceDN/>
        <w:bidi w:val="0"/>
        <w:adjustRightInd/>
        <w:snapToGrid/>
        <w:spacing w:line="360" w:lineRule="auto"/>
        <w:ind w:right="0" w:firstLine="480" w:firstLineChars="200"/>
        <w:textAlignment w:val="auto"/>
        <w:rPr>
          <w:rFonts w:hint="eastAsia" w:ascii="方正仿宋_GB2312" w:hAnsi="方正仿宋_GB2312" w:eastAsia="方正仿宋_GB2312" w:cs="方正仿宋_GB2312"/>
          <w:color w:val="auto"/>
          <w:kern w:val="2"/>
          <w:sz w:val="24"/>
          <w:szCs w:val="24"/>
          <w:highlight w:val="none"/>
        </w:rPr>
      </w:pPr>
      <w:r>
        <w:rPr>
          <w:rFonts w:hint="eastAsia" w:ascii="方正仿宋_GB2312" w:hAnsi="方正仿宋_GB2312" w:eastAsia="方正仿宋_GB2312" w:cs="方正仿宋_GB2312"/>
          <w:color w:val="auto"/>
          <w:kern w:val="2"/>
          <w:sz w:val="24"/>
          <w:szCs w:val="24"/>
          <w:highlight w:val="none"/>
        </w:rPr>
        <w:t>（三）甲、乙双方都应履行保密责任，不得将业务支出具体情况透露给本合同双方以外的其他单位或个人，否则受害方将依法追究相关责任。</w:t>
      </w:r>
    </w:p>
    <w:p w14:paraId="4353FE2A">
      <w:pPr>
        <w:pStyle w:val="67"/>
        <w:keepNext w:val="0"/>
        <w:keepLines w:val="0"/>
        <w:pageBreakBefore w:val="0"/>
        <w:widowControl/>
        <w:kinsoku/>
        <w:wordWrap/>
        <w:overflowPunct/>
        <w:topLinePunct w:val="0"/>
        <w:autoSpaceDE/>
        <w:autoSpaceDN/>
        <w:bidi w:val="0"/>
        <w:adjustRightInd/>
        <w:snapToGrid/>
        <w:spacing w:line="360" w:lineRule="auto"/>
        <w:ind w:right="0" w:firstLine="482" w:firstLineChars="200"/>
        <w:textAlignment w:val="auto"/>
        <w:rPr>
          <w:rFonts w:hint="eastAsia" w:ascii="方正仿宋_GB2312" w:hAnsi="方正仿宋_GB2312" w:eastAsia="方正仿宋_GB2312" w:cs="方正仿宋_GB2312"/>
          <w:color w:val="auto"/>
          <w:kern w:val="2"/>
          <w:sz w:val="24"/>
          <w:szCs w:val="24"/>
          <w:highlight w:val="none"/>
        </w:rPr>
      </w:pPr>
      <w:r>
        <w:rPr>
          <w:rFonts w:hint="eastAsia" w:ascii="方正仿宋_GB2312" w:hAnsi="方正仿宋_GB2312" w:eastAsia="方正仿宋_GB2312" w:cs="方正仿宋_GB2312"/>
          <w:b/>
          <w:bCs/>
          <w:color w:val="auto"/>
          <w:kern w:val="2"/>
          <w:sz w:val="24"/>
          <w:szCs w:val="24"/>
          <w:highlight w:val="none"/>
        </w:rPr>
        <w:t>第四条</w:t>
      </w:r>
      <w:r>
        <w:rPr>
          <w:rFonts w:hint="eastAsia" w:ascii="方正仿宋_GB2312" w:hAnsi="方正仿宋_GB2312" w:eastAsia="方正仿宋_GB2312" w:cs="方正仿宋_GB2312"/>
          <w:color w:val="auto"/>
          <w:kern w:val="2"/>
          <w:sz w:val="24"/>
          <w:szCs w:val="24"/>
          <w:highlight w:val="none"/>
        </w:rPr>
        <w:t xml:space="preserve"> 本合同有效期为工程合同签字之日起至该合同段工程项目竣工验收后止。</w:t>
      </w:r>
    </w:p>
    <w:p w14:paraId="5D1945DF">
      <w:pPr>
        <w:pStyle w:val="67"/>
        <w:keepNext w:val="0"/>
        <w:keepLines w:val="0"/>
        <w:pageBreakBefore w:val="0"/>
        <w:widowControl/>
        <w:kinsoku/>
        <w:wordWrap/>
        <w:overflowPunct/>
        <w:topLinePunct w:val="0"/>
        <w:autoSpaceDE/>
        <w:autoSpaceDN/>
        <w:bidi w:val="0"/>
        <w:adjustRightInd/>
        <w:snapToGrid/>
        <w:spacing w:line="360" w:lineRule="auto"/>
        <w:ind w:right="0" w:firstLine="482" w:firstLineChars="200"/>
        <w:textAlignment w:val="auto"/>
        <w:rPr>
          <w:rFonts w:hint="eastAsia" w:ascii="方正仿宋_GB2312" w:hAnsi="方正仿宋_GB2312" w:eastAsia="方正仿宋_GB2312" w:cs="方正仿宋_GB2312"/>
          <w:color w:val="auto"/>
          <w:kern w:val="2"/>
          <w:sz w:val="24"/>
          <w:szCs w:val="24"/>
          <w:highlight w:val="none"/>
        </w:rPr>
      </w:pPr>
      <w:r>
        <w:rPr>
          <w:rFonts w:hint="eastAsia" w:ascii="方正仿宋_GB2312" w:hAnsi="方正仿宋_GB2312" w:eastAsia="方正仿宋_GB2312" w:cs="方正仿宋_GB2312"/>
          <w:b/>
          <w:bCs/>
          <w:color w:val="auto"/>
          <w:kern w:val="2"/>
          <w:sz w:val="24"/>
          <w:szCs w:val="24"/>
          <w:highlight w:val="none"/>
        </w:rPr>
        <w:t>第五条</w:t>
      </w:r>
      <w:r>
        <w:rPr>
          <w:rFonts w:hint="eastAsia" w:ascii="方正仿宋_GB2312" w:hAnsi="方正仿宋_GB2312" w:eastAsia="方正仿宋_GB2312" w:cs="方正仿宋_GB2312"/>
          <w:color w:val="auto"/>
          <w:kern w:val="2"/>
          <w:sz w:val="24"/>
          <w:szCs w:val="24"/>
          <w:highlight w:val="none"/>
        </w:rPr>
        <w:t xml:space="preserve"> 督查单位</w:t>
      </w:r>
    </w:p>
    <w:p w14:paraId="5D955399">
      <w:pPr>
        <w:pStyle w:val="67"/>
        <w:keepNext w:val="0"/>
        <w:keepLines w:val="0"/>
        <w:pageBreakBefore w:val="0"/>
        <w:widowControl/>
        <w:kinsoku/>
        <w:wordWrap/>
        <w:overflowPunct/>
        <w:topLinePunct w:val="0"/>
        <w:autoSpaceDE/>
        <w:autoSpaceDN/>
        <w:bidi w:val="0"/>
        <w:adjustRightInd/>
        <w:snapToGrid/>
        <w:spacing w:line="360" w:lineRule="auto"/>
        <w:ind w:right="0" w:firstLine="480" w:firstLineChars="200"/>
        <w:textAlignment w:val="auto"/>
        <w:rPr>
          <w:rFonts w:hint="eastAsia" w:ascii="方正仿宋_GB2312" w:hAnsi="方正仿宋_GB2312" w:eastAsia="方正仿宋_GB2312" w:cs="方正仿宋_GB2312"/>
          <w:color w:val="auto"/>
          <w:kern w:val="2"/>
          <w:sz w:val="24"/>
          <w:szCs w:val="24"/>
          <w:highlight w:val="none"/>
        </w:rPr>
      </w:pPr>
      <w:r>
        <w:rPr>
          <w:rFonts w:hint="eastAsia" w:ascii="方正仿宋_GB2312" w:hAnsi="方正仿宋_GB2312" w:eastAsia="方正仿宋_GB2312" w:cs="方正仿宋_GB2312"/>
          <w:color w:val="auto"/>
          <w:kern w:val="2"/>
          <w:sz w:val="24"/>
          <w:szCs w:val="24"/>
          <w:highlight w:val="none"/>
        </w:rPr>
        <w:t>双方约定：双方各自在接受本单位上级主管部门监督检查的同时，自愿接受对合同执行情况的监督检查，承、发包双方应积极配合督查单位的检查，包括提供有关资料和财务账册，接受提出本合同规定范围内的裁定意见。</w:t>
      </w:r>
    </w:p>
    <w:p w14:paraId="2D12B1EA">
      <w:pPr>
        <w:pStyle w:val="67"/>
        <w:keepNext w:val="0"/>
        <w:keepLines w:val="0"/>
        <w:pageBreakBefore w:val="0"/>
        <w:widowControl/>
        <w:kinsoku/>
        <w:wordWrap/>
        <w:overflowPunct/>
        <w:topLinePunct w:val="0"/>
        <w:autoSpaceDE/>
        <w:autoSpaceDN/>
        <w:bidi w:val="0"/>
        <w:adjustRightInd/>
        <w:snapToGrid/>
        <w:spacing w:line="360" w:lineRule="auto"/>
        <w:ind w:right="0" w:firstLine="482" w:firstLineChars="200"/>
        <w:textAlignment w:val="auto"/>
        <w:rPr>
          <w:rFonts w:hint="eastAsia" w:ascii="方正仿宋_GB2312" w:hAnsi="方正仿宋_GB2312" w:eastAsia="方正仿宋_GB2312" w:cs="方正仿宋_GB2312"/>
          <w:color w:val="auto"/>
          <w:kern w:val="2"/>
          <w:sz w:val="24"/>
          <w:szCs w:val="24"/>
          <w:highlight w:val="none"/>
        </w:rPr>
      </w:pPr>
      <w:r>
        <w:rPr>
          <w:rFonts w:hint="eastAsia" w:ascii="方正仿宋_GB2312" w:hAnsi="方正仿宋_GB2312" w:eastAsia="方正仿宋_GB2312" w:cs="方正仿宋_GB2312"/>
          <w:b/>
          <w:bCs/>
          <w:color w:val="auto"/>
          <w:kern w:val="2"/>
          <w:sz w:val="24"/>
          <w:szCs w:val="24"/>
          <w:highlight w:val="none"/>
        </w:rPr>
        <w:t>第六条</w:t>
      </w:r>
      <w:r>
        <w:rPr>
          <w:rFonts w:hint="eastAsia" w:ascii="方正仿宋_GB2312" w:hAnsi="方正仿宋_GB2312" w:eastAsia="方正仿宋_GB2312" w:cs="方正仿宋_GB2312"/>
          <w:color w:val="auto"/>
          <w:kern w:val="2"/>
          <w:sz w:val="24"/>
          <w:szCs w:val="24"/>
          <w:highlight w:val="none"/>
        </w:rPr>
        <w:t xml:space="preserve"> 本合同</w:t>
      </w:r>
      <w:r>
        <w:rPr>
          <w:rFonts w:hint="eastAsia" w:ascii="方正仿宋_GB2312" w:hAnsi="方正仿宋_GB2312" w:eastAsia="方正仿宋_GB2312" w:cs="方正仿宋_GB2312"/>
          <w:color w:val="auto"/>
          <w:kern w:val="2"/>
          <w:sz w:val="24"/>
          <w:szCs w:val="24"/>
          <w:highlight w:val="none"/>
          <w:lang w:eastAsia="zh-CN"/>
        </w:rPr>
        <w:t>一式五份</w:t>
      </w:r>
      <w:r>
        <w:rPr>
          <w:rFonts w:hint="eastAsia" w:ascii="方正仿宋_GB2312" w:hAnsi="方正仿宋_GB2312" w:eastAsia="方正仿宋_GB2312" w:cs="方正仿宋_GB2312"/>
          <w:color w:val="auto"/>
          <w:kern w:val="2"/>
          <w:sz w:val="24"/>
          <w:szCs w:val="24"/>
          <w:highlight w:val="none"/>
        </w:rPr>
        <w:t>，承、发包双方各执</w:t>
      </w:r>
      <w:r>
        <w:rPr>
          <w:rFonts w:hint="eastAsia" w:ascii="方正仿宋_GB2312" w:hAnsi="方正仿宋_GB2312" w:eastAsia="方正仿宋_GB2312" w:cs="方正仿宋_GB2312"/>
          <w:color w:val="auto"/>
          <w:kern w:val="2"/>
          <w:sz w:val="24"/>
          <w:szCs w:val="24"/>
          <w:highlight w:val="none"/>
          <w:lang w:eastAsia="zh-CN"/>
        </w:rPr>
        <w:t>两份</w:t>
      </w:r>
      <w:r>
        <w:rPr>
          <w:rFonts w:hint="eastAsia" w:ascii="方正仿宋_GB2312" w:hAnsi="方正仿宋_GB2312" w:eastAsia="方正仿宋_GB2312" w:cs="方正仿宋_GB2312"/>
          <w:color w:val="auto"/>
          <w:kern w:val="2"/>
          <w:sz w:val="24"/>
          <w:szCs w:val="24"/>
          <w:highlight w:val="none"/>
        </w:rPr>
        <w:t>，送交督查单位</w:t>
      </w:r>
      <w:r>
        <w:rPr>
          <w:rFonts w:hint="eastAsia" w:ascii="方正仿宋_GB2312" w:hAnsi="方正仿宋_GB2312" w:eastAsia="方正仿宋_GB2312" w:cs="方正仿宋_GB2312"/>
          <w:color w:val="auto"/>
          <w:kern w:val="2"/>
          <w:sz w:val="24"/>
          <w:szCs w:val="24"/>
          <w:highlight w:val="none"/>
          <w:lang w:eastAsia="zh-CN"/>
        </w:rPr>
        <w:t>一份</w:t>
      </w:r>
      <w:r>
        <w:rPr>
          <w:rFonts w:hint="eastAsia" w:ascii="方正仿宋_GB2312" w:hAnsi="方正仿宋_GB2312" w:eastAsia="方正仿宋_GB2312" w:cs="方正仿宋_GB2312"/>
          <w:color w:val="auto"/>
          <w:kern w:val="2"/>
          <w:sz w:val="24"/>
          <w:szCs w:val="24"/>
          <w:highlight w:val="none"/>
        </w:rPr>
        <w:t>。</w:t>
      </w:r>
    </w:p>
    <w:p w14:paraId="5496E66A">
      <w:pPr>
        <w:pStyle w:val="67"/>
        <w:keepNext w:val="0"/>
        <w:keepLines w:val="0"/>
        <w:pageBreakBefore w:val="0"/>
        <w:widowControl/>
        <w:kinsoku/>
        <w:wordWrap/>
        <w:overflowPunct/>
        <w:topLinePunct w:val="0"/>
        <w:autoSpaceDE/>
        <w:autoSpaceDN/>
        <w:bidi w:val="0"/>
        <w:adjustRightInd/>
        <w:snapToGrid/>
        <w:spacing w:line="360" w:lineRule="auto"/>
        <w:ind w:right="0" w:firstLine="480" w:firstLineChars="200"/>
        <w:textAlignment w:val="auto"/>
        <w:rPr>
          <w:rFonts w:hint="eastAsia" w:ascii="方正仿宋_GB2312" w:hAnsi="方正仿宋_GB2312" w:eastAsia="方正仿宋_GB2312" w:cs="方正仿宋_GB2312"/>
          <w:color w:val="auto"/>
          <w:kern w:val="2"/>
          <w:sz w:val="24"/>
          <w:szCs w:val="24"/>
          <w:highlight w:val="none"/>
        </w:rPr>
      </w:pPr>
      <w:r>
        <w:rPr>
          <w:rFonts w:hint="eastAsia" w:ascii="方正仿宋_GB2312" w:hAnsi="方正仿宋_GB2312" w:eastAsia="方正仿宋_GB2312" w:cs="方正仿宋_GB2312"/>
          <w:color w:val="auto"/>
          <w:kern w:val="2"/>
          <w:sz w:val="24"/>
          <w:szCs w:val="24"/>
          <w:highlight w:val="none"/>
        </w:rPr>
        <w:t>发 包 人</w:t>
      </w:r>
      <w:r>
        <w:rPr>
          <w:rFonts w:hint="eastAsia" w:ascii="方正仿宋_GB2312" w:hAnsi="方正仿宋_GB2312" w:eastAsia="方正仿宋_GB2312" w:cs="方正仿宋_GB2312"/>
          <w:color w:val="auto"/>
          <w:kern w:val="2"/>
          <w:sz w:val="24"/>
          <w:szCs w:val="24"/>
          <w:highlight w:val="none"/>
          <w:lang w:eastAsia="zh-CN"/>
        </w:rPr>
        <w:t>：</w:t>
      </w:r>
      <w:r>
        <w:rPr>
          <w:rFonts w:hint="eastAsia" w:ascii="方正仿宋_GB2312" w:hAnsi="方正仿宋_GB2312" w:eastAsia="方正仿宋_GB2312" w:cs="方正仿宋_GB2312"/>
          <w:color w:val="auto"/>
          <w:kern w:val="2"/>
          <w:sz w:val="24"/>
          <w:szCs w:val="24"/>
          <w:highlight w:val="none"/>
        </w:rPr>
        <w:t>（盖章）          承 包 人</w:t>
      </w:r>
      <w:r>
        <w:rPr>
          <w:rFonts w:hint="eastAsia" w:ascii="方正仿宋_GB2312" w:hAnsi="方正仿宋_GB2312" w:eastAsia="方正仿宋_GB2312" w:cs="方正仿宋_GB2312"/>
          <w:color w:val="auto"/>
          <w:kern w:val="2"/>
          <w:sz w:val="24"/>
          <w:szCs w:val="24"/>
          <w:highlight w:val="none"/>
          <w:lang w:eastAsia="zh-CN"/>
        </w:rPr>
        <w:t>：</w:t>
      </w:r>
      <w:r>
        <w:rPr>
          <w:rFonts w:hint="eastAsia" w:ascii="方正仿宋_GB2312" w:hAnsi="方正仿宋_GB2312" w:eastAsia="方正仿宋_GB2312" w:cs="方正仿宋_GB2312"/>
          <w:color w:val="auto"/>
          <w:kern w:val="2"/>
          <w:sz w:val="24"/>
          <w:szCs w:val="24"/>
          <w:highlight w:val="none"/>
        </w:rPr>
        <w:t xml:space="preserve">（盖章） </w:t>
      </w:r>
    </w:p>
    <w:p w14:paraId="38A64E62">
      <w:pPr>
        <w:pStyle w:val="67"/>
        <w:keepNext w:val="0"/>
        <w:keepLines w:val="0"/>
        <w:pageBreakBefore w:val="0"/>
        <w:widowControl/>
        <w:kinsoku/>
        <w:wordWrap/>
        <w:overflowPunct/>
        <w:topLinePunct w:val="0"/>
        <w:autoSpaceDE/>
        <w:autoSpaceDN/>
        <w:bidi w:val="0"/>
        <w:adjustRightInd/>
        <w:snapToGrid/>
        <w:spacing w:line="360" w:lineRule="auto"/>
        <w:ind w:right="0" w:firstLine="480" w:firstLineChars="200"/>
        <w:textAlignment w:val="auto"/>
        <w:rPr>
          <w:rFonts w:hint="eastAsia" w:ascii="方正仿宋_GB2312" w:hAnsi="方正仿宋_GB2312" w:eastAsia="方正仿宋_GB2312" w:cs="方正仿宋_GB2312"/>
          <w:color w:val="auto"/>
          <w:kern w:val="2"/>
          <w:sz w:val="24"/>
          <w:szCs w:val="24"/>
          <w:highlight w:val="none"/>
        </w:rPr>
      </w:pPr>
      <w:r>
        <w:rPr>
          <w:rFonts w:hint="eastAsia" w:ascii="方正仿宋_GB2312" w:hAnsi="方正仿宋_GB2312" w:eastAsia="方正仿宋_GB2312" w:cs="方正仿宋_GB2312"/>
          <w:color w:val="auto"/>
          <w:kern w:val="2"/>
          <w:sz w:val="24"/>
          <w:szCs w:val="24"/>
          <w:highlight w:val="none"/>
        </w:rPr>
        <w:t>法定代表人</w:t>
      </w:r>
      <w:r>
        <w:rPr>
          <w:rFonts w:hint="eastAsia" w:ascii="方正仿宋_GB2312" w:hAnsi="方正仿宋_GB2312" w:eastAsia="方正仿宋_GB2312" w:cs="方正仿宋_GB2312"/>
          <w:color w:val="auto"/>
          <w:kern w:val="2"/>
          <w:sz w:val="24"/>
          <w:szCs w:val="24"/>
          <w:highlight w:val="none"/>
          <w:lang w:eastAsia="zh-CN"/>
        </w:rPr>
        <w:t>：</w:t>
      </w:r>
      <w:r>
        <w:rPr>
          <w:rFonts w:hint="eastAsia" w:ascii="方正仿宋_GB2312" w:hAnsi="方正仿宋_GB2312" w:eastAsia="方正仿宋_GB2312" w:cs="方正仿宋_GB2312"/>
          <w:color w:val="auto"/>
          <w:kern w:val="2"/>
          <w:sz w:val="24"/>
          <w:szCs w:val="24"/>
          <w:highlight w:val="none"/>
        </w:rPr>
        <w:t>（签名）        法定代表人</w:t>
      </w:r>
      <w:r>
        <w:rPr>
          <w:rFonts w:hint="eastAsia" w:ascii="方正仿宋_GB2312" w:hAnsi="方正仿宋_GB2312" w:eastAsia="方正仿宋_GB2312" w:cs="方正仿宋_GB2312"/>
          <w:color w:val="auto"/>
          <w:kern w:val="2"/>
          <w:sz w:val="24"/>
          <w:szCs w:val="24"/>
          <w:highlight w:val="none"/>
          <w:lang w:eastAsia="zh-CN"/>
        </w:rPr>
        <w:t>：</w:t>
      </w:r>
      <w:r>
        <w:rPr>
          <w:rFonts w:hint="eastAsia" w:ascii="方正仿宋_GB2312" w:hAnsi="方正仿宋_GB2312" w:eastAsia="方正仿宋_GB2312" w:cs="方正仿宋_GB2312"/>
          <w:color w:val="auto"/>
          <w:kern w:val="2"/>
          <w:sz w:val="24"/>
          <w:szCs w:val="24"/>
          <w:highlight w:val="none"/>
        </w:rPr>
        <w:t>（签名）</w:t>
      </w:r>
    </w:p>
    <w:p w14:paraId="30088728">
      <w:pPr>
        <w:pStyle w:val="67"/>
        <w:keepNext w:val="0"/>
        <w:keepLines w:val="0"/>
        <w:pageBreakBefore w:val="0"/>
        <w:widowControl/>
        <w:kinsoku/>
        <w:wordWrap/>
        <w:overflowPunct/>
        <w:topLinePunct w:val="0"/>
        <w:autoSpaceDE/>
        <w:autoSpaceDN/>
        <w:bidi w:val="0"/>
        <w:adjustRightInd/>
        <w:snapToGrid/>
        <w:spacing w:line="360" w:lineRule="auto"/>
        <w:ind w:right="0" w:firstLine="480" w:firstLineChars="200"/>
        <w:textAlignment w:val="auto"/>
        <w:rPr>
          <w:rFonts w:hint="eastAsia" w:ascii="方正仿宋_GB2312" w:hAnsi="方正仿宋_GB2312" w:eastAsia="方正仿宋_GB2312" w:cs="方正仿宋_GB2312"/>
          <w:color w:val="auto"/>
          <w:kern w:val="2"/>
          <w:sz w:val="24"/>
          <w:szCs w:val="24"/>
          <w:highlight w:val="none"/>
        </w:rPr>
      </w:pPr>
      <w:r>
        <w:rPr>
          <w:rFonts w:hint="eastAsia" w:ascii="方正仿宋_GB2312" w:hAnsi="方正仿宋_GB2312" w:eastAsia="方正仿宋_GB2312" w:cs="方正仿宋_GB2312"/>
          <w:color w:val="auto"/>
          <w:kern w:val="2"/>
          <w:sz w:val="24"/>
          <w:szCs w:val="24"/>
          <w:highlight w:val="none"/>
        </w:rPr>
        <w:t>单位地址：                 单位地址：</w:t>
      </w:r>
    </w:p>
    <w:p w14:paraId="6BFC67E2">
      <w:pPr>
        <w:pStyle w:val="67"/>
        <w:keepNext w:val="0"/>
        <w:keepLines w:val="0"/>
        <w:pageBreakBefore w:val="0"/>
        <w:widowControl/>
        <w:kinsoku/>
        <w:wordWrap/>
        <w:overflowPunct/>
        <w:topLinePunct w:val="0"/>
        <w:autoSpaceDE/>
        <w:autoSpaceDN/>
        <w:bidi w:val="0"/>
        <w:adjustRightInd/>
        <w:snapToGrid/>
        <w:spacing w:line="360" w:lineRule="auto"/>
        <w:ind w:right="0" w:firstLine="480" w:firstLineChars="200"/>
        <w:textAlignment w:val="auto"/>
        <w:rPr>
          <w:rFonts w:hint="eastAsia" w:ascii="方正仿宋_GB2312" w:hAnsi="方正仿宋_GB2312" w:eastAsia="方正仿宋_GB2312" w:cs="方正仿宋_GB2312"/>
          <w:color w:val="auto"/>
          <w:kern w:val="2"/>
          <w:sz w:val="24"/>
          <w:szCs w:val="24"/>
          <w:highlight w:val="none"/>
        </w:rPr>
      </w:pPr>
      <w:r>
        <w:rPr>
          <w:rFonts w:hint="eastAsia" w:ascii="方正仿宋_GB2312" w:hAnsi="方正仿宋_GB2312" w:eastAsia="方正仿宋_GB2312" w:cs="方正仿宋_GB2312"/>
          <w:color w:val="auto"/>
          <w:kern w:val="2"/>
          <w:sz w:val="24"/>
          <w:szCs w:val="24"/>
          <w:highlight w:val="none"/>
        </w:rPr>
        <w:t>联系电话：                 联系电话：</w:t>
      </w:r>
    </w:p>
    <w:p w14:paraId="5F1855C2">
      <w:pPr>
        <w:pStyle w:val="67"/>
        <w:spacing w:line="360" w:lineRule="auto"/>
        <w:ind w:right="960" w:firstLine="480" w:firstLineChars="200"/>
        <w:rPr>
          <w:rFonts w:hint="eastAsia" w:ascii="方正仿宋_GB2312" w:hAnsi="方正仿宋_GB2312" w:eastAsia="方正仿宋_GB2312" w:cs="方正仿宋_GB2312"/>
          <w:color w:val="auto"/>
          <w:kern w:val="2"/>
          <w:sz w:val="24"/>
          <w:szCs w:val="24"/>
          <w:highlight w:val="none"/>
        </w:rPr>
      </w:pPr>
    </w:p>
    <w:p w14:paraId="58EC07CD">
      <w:pPr>
        <w:pStyle w:val="67"/>
        <w:spacing w:line="360" w:lineRule="auto"/>
        <w:ind w:right="960" w:firstLine="480" w:firstLineChars="200"/>
        <w:rPr>
          <w:rFonts w:hint="eastAsia" w:ascii="方正仿宋_GB2312" w:hAnsi="方正仿宋_GB2312" w:eastAsia="方正仿宋_GB2312" w:cs="方正仿宋_GB2312"/>
          <w:color w:val="auto"/>
          <w:kern w:val="2"/>
          <w:sz w:val="24"/>
          <w:szCs w:val="24"/>
          <w:highlight w:val="none"/>
        </w:rPr>
      </w:pPr>
    </w:p>
    <w:p w14:paraId="5B90F998">
      <w:pPr>
        <w:pStyle w:val="67"/>
        <w:spacing w:line="360" w:lineRule="auto"/>
        <w:ind w:right="960" w:firstLine="480" w:firstLineChars="200"/>
        <w:rPr>
          <w:rFonts w:hint="eastAsia" w:ascii="方正仿宋_GB2312" w:hAnsi="方正仿宋_GB2312" w:eastAsia="方正仿宋_GB2312" w:cs="方正仿宋_GB2312"/>
          <w:color w:val="auto"/>
          <w:kern w:val="2"/>
          <w:sz w:val="24"/>
          <w:szCs w:val="24"/>
          <w:highlight w:val="none"/>
        </w:rPr>
      </w:pPr>
    </w:p>
    <w:p w14:paraId="5D4BB54B">
      <w:pPr>
        <w:pStyle w:val="67"/>
        <w:spacing w:line="360" w:lineRule="auto"/>
        <w:ind w:right="960" w:firstLine="480" w:firstLineChars="200"/>
        <w:rPr>
          <w:rFonts w:hint="eastAsia" w:ascii="方正仿宋_GB2312" w:hAnsi="方正仿宋_GB2312" w:eastAsia="方正仿宋_GB2312" w:cs="方正仿宋_GB2312"/>
          <w:color w:val="auto"/>
          <w:kern w:val="2"/>
          <w:sz w:val="24"/>
          <w:szCs w:val="24"/>
          <w:highlight w:val="none"/>
        </w:rPr>
      </w:pPr>
    </w:p>
    <w:p w14:paraId="479CA026">
      <w:pPr>
        <w:pStyle w:val="67"/>
        <w:spacing w:line="360" w:lineRule="auto"/>
        <w:ind w:right="960" w:firstLine="480" w:firstLineChars="200"/>
        <w:rPr>
          <w:rFonts w:hint="eastAsia" w:ascii="方正仿宋_GB2312" w:hAnsi="方正仿宋_GB2312" w:eastAsia="方正仿宋_GB2312" w:cs="方正仿宋_GB2312"/>
          <w:color w:val="auto"/>
          <w:kern w:val="2"/>
          <w:sz w:val="24"/>
          <w:szCs w:val="24"/>
          <w:highlight w:val="none"/>
        </w:rPr>
      </w:pPr>
    </w:p>
    <w:p w14:paraId="21FB370C">
      <w:pPr>
        <w:pStyle w:val="67"/>
        <w:spacing w:line="360" w:lineRule="auto"/>
        <w:ind w:right="960" w:firstLine="480" w:firstLineChars="200"/>
        <w:rPr>
          <w:rFonts w:hint="eastAsia" w:ascii="方正仿宋_GB2312" w:hAnsi="方正仿宋_GB2312" w:eastAsia="方正仿宋_GB2312" w:cs="方正仿宋_GB2312"/>
          <w:color w:val="auto"/>
          <w:kern w:val="2"/>
          <w:sz w:val="24"/>
          <w:szCs w:val="24"/>
          <w:highlight w:val="none"/>
        </w:rPr>
      </w:pPr>
    </w:p>
    <w:p w14:paraId="5003D44E">
      <w:pPr>
        <w:pStyle w:val="67"/>
        <w:spacing w:line="360" w:lineRule="auto"/>
        <w:ind w:right="960" w:firstLine="480" w:firstLineChars="200"/>
        <w:rPr>
          <w:rFonts w:hint="eastAsia" w:ascii="方正仿宋_GB2312" w:hAnsi="方正仿宋_GB2312" w:eastAsia="方正仿宋_GB2312" w:cs="方正仿宋_GB2312"/>
          <w:color w:val="auto"/>
          <w:kern w:val="2"/>
          <w:sz w:val="24"/>
          <w:szCs w:val="24"/>
          <w:highlight w:val="none"/>
        </w:rPr>
      </w:pPr>
    </w:p>
    <w:p w14:paraId="034E50F5">
      <w:pPr>
        <w:pStyle w:val="67"/>
        <w:spacing w:line="360" w:lineRule="auto"/>
        <w:ind w:right="960" w:firstLine="480" w:firstLineChars="200"/>
        <w:rPr>
          <w:rFonts w:hint="eastAsia" w:ascii="方正仿宋_GB2312" w:hAnsi="方正仿宋_GB2312" w:eastAsia="方正仿宋_GB2312" w:cs="方正仿宋_GB2312"/>
          <w:color w:val="auto"/>
          <w:kern w:val="2"/>
          <w:sz w:val="24"/>
          <w:szCs w:val="24"/>
          <w:highlight w:val="none"/>
        </w:rPr>
      </w:pPr>
    </w:p>
    <w:p w14:paraId="649DC80A">
      <w:pPr>
        <w:pStyle w:val="67"/>
        <w:spacing w:line="360" w:lineRule="auto"/>
        <w:ind w:right="960" w:firstLine="480" w:firstLineChars="200"/>
        <w:rPr>
          <w:rFonts w:hint="eastAsia" w:ascii="方正仿宋_GB2312" w:hAnsi="方正仿宋_GB2312" w:eastAsia="方正仿宋_GB2312" w:cs="方正仿宋_GB2312"/>
          <w:color w:val="auto"/>
          <w:kern w:val="2"/>
          <w:sz w:val="24"/>
          <w:szCs w:val="24"/>
          <w:highlight w:val="none"/>
        </w:rPr>
      </w:pPr>
    </w:p>
    <w:p w14:paraId="21B7B121">
      <w:pPr>
        <w:rPr>
          <w:rFonts w:hint="eastAsia" w:ascii="方正仿宋_GB2312" w:hAnsi="方正仿宋_GB2312" w:eastAsia="方正仿宋_GB2312" w:cs="方正仿宋_GB2312"/>
          <w:b/>
          <w:bCs/>
          <w:color w:val="auto"/>
          <w:kern w:val="2"/>
          <w:sz w:val="24"/>
          <w:szCs w:val="24"/>
          <w:highlight w:val="none"/>
        </w:rPr>
      </w:pPr>
      <w:r>
        <w:rPr>
          <w:rFonts w:hint="eastAsia" w:ascii="方正仿宋_GB2312" w:hAnsi="方正仿宋_GB2312" w:eastAsia="方正仿宋_GB2312" w:cs="方正仿宋_GB2312"/>
          <w:b/>
          <w:bCs/>
          <w:color w:val="auto"/>
          <w:kern w:val="2"/>
          <w:sz w:val="24"/>
          <w:szCs w:val="24"/>
          <w:highlight w:val="none"/>
        </w:rPr>
        <w:br w:type="page"/>
      </w:r>
    </w:p>
    <w:p w14:paraId="3D70CFA4">
      <w:pPr>
        <w:pStyle w:val="67"/>
        <w:spacing w:line="360" w:lineRule="auto"/>
        <w:ind w:right="960" w:firstLine="482" w:firstLineChars="200"/>
        <w:jc w:val="center"/>
        <w:rPr>
          <w:rFonts w:hint="eastAsia" w:ascii="方正仿宋_GB2312" w:hAnsi="方正仿宋_GB2312" w:eastAsia="方正仿宋_GB2312" w:cs="方正仿宋_GB2312"/>
          <w:color w:val="auto"/>
          <w:kern w:val="2"/>
          <w:sz w:val="24"/>
          <w:szCs w:val="24"/>
          <w:highlight w:val="none"/>
        </w:rPr>
      </w:pPr>
      <w:r>
        <w:rPr>
          <w:rFonts w:hint="eastAsia" w:ascii="方正仿宋_GB2312" w:hAnsi="方正仿宋_GB2312" w:eastAsia="方正仿宋_GB2312" w:cs="方正仿宋_GB2312"/>
          <w:b/>
          <w:bCs/>
          <w:color w:val="auto"/>
          <w:kern w:val="2"/>
          <w:sz w:val="24"/>
          <w:szCs w:val="24"/>
          <w:highlight w:val="none"/>
        </w:rPr>
        <w:t>工程安全生产合同</w:t>
      </w:r>
    </w:p>
    <w:p w14:paraId="5BF9324B">
      <w:pPr>
        <w:pStyle w:val="67"/>
        <w:spacing w:line="360" w:lineRule="auto"/>
        <w:ind w:right="960" w:firstLine="480" w:firstLineChars="200"/>
        <w:jc w:val="center"/>
        <w:rPr>
          <w:rFonts w:hint="eastAsia" w:ascii="方正仿宋_GB2312" w:hAnsi="方正仿宋_GB2312" w:eastAsia="方正仿宋_GB2312" w:cs="方正仿宋_GB2312"/>
          <w:color w:val="auto"/>
          <w:kern w:val="2"/>
          <w:sz w:val="24"/>
          <w:szCs w:val="24"/>
          <w:highlight w:val="none"/>
        </w:rPr>
      </w:pPr>
      <w:r>
        <w:rPr>
          <w:rFonts w:hint="eastAsia" w:ascii="方正仿宋_GB2312" w:hAnsi="方正仿宋_GB2312" w:eastAsia="方正仿宋_GB2312" w:cs="方正仿宋_GB2312"/>
          <w:color w:val="auto"/>
          <w:kern w:val="2"/>
          <w:sz w:val="24"/>
          <w:szCs w:val="24"/>
          <w:highlight w:val="none"/>
        </w:rPr>
        <w:t>（发包人与承包人）</w:t>
      </w:r>
    </w:p>
    <w:p w14:paraId="386E853C">
      <w:pPr>
        <w:pStyle w:val="67"/>
        <w:spacing w:line="360" w:lineRule="auto"/>
        <w:ind w:right="960"/>
        <w:rPr>
          <w:rFonts w:hint="eastAsia" w:ascii="方正仿宋_GB2312" w:hAnsi="方正仿宋_GB2312" w:eastAsia="方正仿宋_GB2312" w:cs="方正仿宋_GB2312"/>
          <w:color w:val="auto"/>
          <w:kern w:val="2"/>
          <w:sz w:val="24"/>
          <w:szCs w:val="24"/>
          <w:highlight w:val="none"/>
        </w:rPr>
      </w:pPr>
      <w:r>
        <w:rPr>
          <w:rFonts w:hint="eastAsia" w:ascii="方正仿宋_GB2312" w:hAnsi="方正仿宋_GB2312" w:eastAsia="方正仿宋_GB2312" w:cs="方正仿宋_GB2312"/>
          <w:color w:val="auto"/>
          <w:kern w:val="2"/>
          <w:sz w:val="24"/>
          <w:szCs w:val="24"/>
          <w:highlight w:val="none"/>
        </w:rPr>
        <w:t>发包人：</w:t>
      </w:r>
      <w:r>
        <w:rPr>
          <w:rFonts w:hint="eastAsia" w:ascii="方正仿宋_GB2312" w:hAnsi="方正仿宋_GB2312" w:eastAsia="方正仿宋_GB2312" w:cs="方正仿宋_GB2312"/>
          <w:color w:val="auto"/>
          <w:kern w:val="2"/>
          <w:sz w:val="24"/>
          <w:szCs w:val="24"/>
          <w:highlight w:val="none"/>
          <w:u w:val="single"/>
          <w:lang w:eastAsia="zh-CN"/>
        </w:rPr>
        <w:t>宿迁市宿城区洋北街道办事处</w:t>
      </w:r>
      <w:r>
        <w:rPr>
          <w:rFonts w:hint="eastAsia" w:ascii="方正仿宋_GB2312" w:hAnsi="方正仿宋_GB2312" w:eastAsia="方正仿宋_GB2312" w:cs="方正仿宋_GB2312"/>
          <w:color w:val="auto"/>
          <w:kern w:val="2"/>
          <w:sz w:val="24"/>
          <w:szCs w:val="24"/>
          <w:highlight w:val="none"/>
        </w:rPr>
        <w:t>（ 以下简称“甲方” ）</w:t>
      </w:r>
    </w:p>
    <w:p w14:paraId="4F9F0D80">
      <w:pPr>
        <w:pStyle w:val="67"/>
        <w:spacing w:line="360" w:lineRule="auto"/>
        <w:ind w:right="960"/>
        <w:rPr>
          <w:rFonts w:hint="eastAsia" w:ascii="方正仿宋_GB2312" w:hAnsi="方正仿宋_GB2312" w:eastAsia="方正仿宋_GB2312" w:cs="方正仿宋_GB2312"/>
          <w:color w:val="auto"/>
          <w:kern w:val="2"/>
          <w:sz w:val="24"/>
          <w:szCs w:val="24"/>
          <w:highlight w:val="none"/>
        </w:rPr>
      </w:pPr>
      <w:r>
        <w:rPr>
          <w:rFonts w:hint="eastAsia" w:ascii="方正仿宋_GB2312" w:hAnsi="方正仿宋_GB2312" w:eastAsia="方正仿宋_GB2312" w:cs="方正仿宋_GB2312"/>
          <w:color w:val="auto"/>
          <w:kern w:val="2"/>
          <w:sz w:val="24"/>
          <w:szCs w:val="24"/>
          <w:highlight w:val="none"/>
        </w:rPr>
        <w:t>承包人：</w:t>
      </w:r>
      <w:r>
        <w:rPr>
          <w:rFonts w:hint="eastAsia" w:ascii="方正仿宋_GB2312" w:hAnsi="方正仿宋_GB2312" w:eastAsia="方正仿宋_GB2312" w:cs="方正仿宋_GB2312"/>
          <w:color w:val="auto"/>
          <w:kern w:val="2"/>
          <w:sz w:val="24"/>
          <w:szCs w:val="24"/>
          <w:highlight w:val="none"/>
          <w:u w:val="single"/>
        </w:rPr>
        <w:t xml:space="preserve">               </w:t>
      </w:r>
      <w:r>
        <w:rPr>
          <w:rFonts w:hint="eastAsia" w:ascii="方正仿宋_GB2312" w:hAnsi="方正仿宋_GB2312" w:eastAsia="方正仿宋_GB2312" w:cs="方正仿宋_GB2312"/>
          <w:color w:val="auto"/>
          <w:kern w:val="2"/>
          <w:sz w:val="24"/>
          <w:szCs w:val="24"/>
          <w:highlight w:val="none"/>
          <w:u w:val="single"/>
          <w:lang w:val="en-US" w:eastAsia="zh-CN"/>
        </w:rPr>
        <w:t xml:space="preserve">    </w:t>
      </w:r>
      <w:r>
        <w:rPr>
          <w:rFonts w:hint="eastAsia" w:ascii="方正仿宋_GB2312" w:hAnsi="方正仿宋_GB2312" w:eastAsia="方正仿宋_GB2312" w:cs="方正仿宋_GB2312"/>
          <w:color w:val="auto"/>
          <w:kern w:val="2"/>
          <w:sz w:val="24"/>
          <w:szCs w:val="24"/>
          <w:highlight w:val="none"/>
          <w:u w:val="single"/>
        </w:rPr>
        <w:t xml:space="preserve">       </w:t>
      </w:r>
      <w:r>
        <w:rPr>
          <w:rFonts w:hint="eastAsia" w:ascii="方正仿宋_GB2312" w:hAnsi="方正仿宋_GB2312" w:eastAsia="方正仿宋_GB2312" w:cs="方正仿宋_GB2312"/>
          <w:color w:val="auto"/>
          <w:kern w:val="2"/>
          <w:sz w:val="24"/>
          <w:szCs w:val="24"/>
          <w:highlight w:val="none"/>
        </w:rPr>
        <w:t xml:space="preserve">（ 以下简称“乙方” ） </w:t>
      </w:r>
    </w:p>
    <w:p w14:paraId="343473B4">
      <w:pPr>
        <w:pStyle w:val="67"/>
        <w:keepNext w:val="0"/>
        <w:keepLines w:val="0"/>
        <w:pageBreakBefore w:val="0"/>
        <w:widowControl/>
        <w:kinsoku/>
        <w:wordWrap/>
        <w:overflowPunct/>
        <w:topLinePunct w:val="0"/>
        <w:autoSpaceDE/>
        <w:autoSpaceDN/>
        <w:bidi w:val="0"/>
        <w:adjustRightInd/>
        <w:snapToGrid/>
        <w:spacing w:line="360" w:lineRule="auto"/>
        <w:ind w:right="0" w:firstLine="480" w:firstLineChars="200"/>
        <w:textAlignment w:val="auto"/>
        <w:rPr>
          <w:rFonts w:hint="eastAsia" w:ascii="方正仿宋_GB2312" w:hAnsi="方正仿宋_GB2312" w:eastAsia="方正仿宋_GB2312" w:cs="方正仿宋_GB2312"/>
          <w:color w:val="auto"/>
          <w:kern w:val="2"/>
          <w:sz w:val="24"/>
          <w:szCs w:val="24"/>
          <w:highlight w:val="none"/>
        </w:rPr>
      </w:pPr>
      <w:r>
        <w:rPr>
          <w:rFonts w:hint="eastAsia" w:ascii="方正仿宋_GB2312" w:hAnsi="方正仿宋_GB2312" w:eastAsia="方正仿宋_GB2312" w:cs="方正仿宋_GB2312"/>
          <w:color w:val="auto"/>
          <w:kern w:val="2"/>
          <w:sz w:val="24"/>
          <w:szCs w:val="24"/>
          <w:highlight w:val="none"/>
        </w:rPr>
        <w:t>为在</w:t>
      </w:r>
      <w:r>
        <w:rPr>
          <w:rFonts w:hint="eastAsia" w:ascii="方正仿宋_GB2312" w:hAnsi="方正仿宋_GB2312" w:eastAsia="方正仿宋_GB2312" w:cs="方正仿宋_GB2312"/>
          <w:color w:val="auto"/>
          <w:kern w:val="2"/>
          <w:sz w:val="24"/>
          <w:szCs w:val="24"/>
          <w:highlight w:val="none"/>
          <w:u w:val="single"/>
          <w:lang w:eastAsia="zh-CN"/>
        </w:rPr>
        <w:t>2025年度江苏省宿迁市宿城区洋北街道高标准农田改造提升项目(财政补助)节余资金工程</w:t>
      </w:r>
      <w:r>
        <w:rPr>
          <w:rFonts w:hint="eastAsia" w:ascii="方正仿宋_GB2312" w:hAnsi="方正仿宋_GB2312" w:eastAsia="方正仿宋_GB2312" w:cs="方正仿宋_GB2312"/>
          <w:color w:val="auto"/>
          <w:kern w:val="2"/>
          <w:sz w:val="24"/>
          <w:szCs w:val="24"/>
          <w:highlight w:val="none"/>
        </w:rPr>
        <w:t xml:space="preserve">合同的实施过程中创造安全、高效的施工环境，切实搞好本项目的安全管理工作，特此签订安全生产合同。具体 如下： </w:t>
      </w:r>
    </w:p>
    <w:p w14:paraId="56F1DE09">
      <w:pPr>
        <w:pStyle w:val="67"/>
        <w:spacing w:line="360" w:lineRule="auto"/>
        <w:ind w:right="960" w:firstLine="482" w:firstLineChars="200"/>
        <w:rPr>
          <w:rFonts w:hint="eastAsia" w:ascii="方正仿宋_GB2312" w:hAnsi="方正仿宋_GB2312" w:eastAsia="方正仿宋_GB2312" w:cs="方正仿宋_GB2312"/>
          <w:color w:val="auto"/>
          <w:kern w:val="2"/>
          <w:sz w:val="24"/>
          <w:szCs w:val="24"/>
          <w:highlight w:val="none"/>
        </w:rPr>
      </w:pPr>
      <w:r>
        <w:rPr>
          <w:rFonts w:hint="eastAsia" w:ascii="方正仿宋_GB2312" w:hAnsi="方正仿宋_GB2312" w:eastAsia="方正仿宋_GB2312" w:cs="方正仿宋_GB2312"/>
          <w:b/>
          <w:bCs/>
          <w:color w:val="auto"/>
          <w:kern w:val="2"/>
          <w:sz w:val="24"/>
          <w:szCs w:val="24"/>
          <w:highlight w:val="none"/>
        </w:rPr>
        <w:t>一、甲方职责</w:t>
      </w:r>
      <w:r>
        <w:rPr>
          <w:rFonts w:hint="eastAsia" w:ascii="方正仿宋_GB2312" w:hAnsi="方正仿宋_GB2312" w:eastAsia="方正仿宋_GB2312" w:cs="方正仿宋_GB2312"/>
          <w:color w:val="auto"/>
          <w:kern w:val="2"/>
          <w:sz w:val="24"/>
          <w:szCs w:val="24"/>
          <w:highlight w:val="none"/>
        </w:rPr>
        <w:t xml:space="preserve"> </w:t>
      </w:r>
    </w:p>
    <w:p w14:paraId="1497C0FA">
      <w:pPr>
        <w:pStyle w:val="67"/>
        <w:keepNext w:val="0"/>
        <w:keepLines w:val="0"/>
        <w:pageBreakBefore w:val="0"/>
        <w:widowControl/>
        <w:kinsoku/>
        <w:wordWrap/>
        <w:overflowPunct/>
        <w:topLinePunct w:val="0"/>
        <w:autoSpaceDE/>
        <w:autoSpaceDN/>
        <w:bidi w:val="0"/>
        <w:adjustRightInd/>
        <w:snapToGrid/>
        <w:spacing w:line="360" w:lineRule="auto"/>
        <w:ind w:right="0" w:firstLine="480" w:firstLineChars="200"/>
        <w:textAlignment w:val="auto"/>
        <w:rPr>
          <w:rFonts w:hint="eastAsia" w:ascii="方正仿宋_GB2312" w:hAnsi="方正仿宋_GB2312" w:eastAsia="方正仿宋_GB2312" w:cs="方正仿宋_GB2312"/>
          <w:color w:val="auto"/>
          <w:kern w:val="2"/>
          <w:sz w:val="24"/>
          <w:szCs w:val="24"/>
          <w:highlight w:val="none"/>
        </w:rPr>
      </w:pPr>
      <w:r>
        <w:rPr>
          <w:rFonts w:hint="eastAsia" w:ascii="方正仿宋_GB2312" w:hAnsi="方正仿宋_GB2312" w:eastAsia="方正仿宋_GB2312" w:cs="方正仿宋_GB2312"/>
          <w:color w:val="auto"/>
          <w:kern w:val="2"/>
          <w:sz w:val="24"/>
          <w:szCs w:val="24"/>
          <w:highlight w:val="none"/>
          <w:lang w:eastAsia="zh-CN"/>
        </w:rPr>
        <w:t>1.</w:t>
      </w:r>
      <w:r>
        <w:rPr>
          <w:rFonts w:hint="eastAsia" w:ascii="方正仿宋_GB2312" w:hAnsi="方正仿宋_GB2312" w:eastAsia="方正仿宋_GB2312" w:cs="方正仿宋_GB2312"/>
          <w:color w:val="auto"/>
          <w:kern w:val="2"/>
          <w:sz w:val="24"/>
          <w:szCs w:val="24"/>
          <w:highlight w:val="none"/>
        </w:rPr>
        <w:t>严格遵守国家有关安全生产的法律法规，认真执行工程承包合同中的有关安全要求。</w:t>
      </w:r>
    </w:p>
    <w:p w14:paraId="5A321A7A">
      <w:pPr>
        <w:pStyle w:val="67"/>
        <w:keepNext w:val="0"/>
        <w:keepLines w:val="0"/>
        <w:pageBreakBefore w:val="0"/>
        <w:widowControl/>
        <w:kinsoku/>
        <w:wordWrap/>
        <w:overflowPunct/>
        <w:topLinePunct w:val="0"/>
        <w:autoSpaceDE/>
        <w:autoSpaceDN/>
        <w:bidi w:val="0"/>
        <w:adjustRightInd/>
        <w:snapToGrid/>
        <w:spacing w:line="360" w:lineRule="auto"/>
        <w:ind w:right="0" w:firstLine="480" w:firstLineChars="200"/>
        <w:textAlignment w:val="auto"/>
        <w:rPr>
          <w:rFonts w:hint="eastAsia" w:ascii="方正仿宋_GB2312" w:hAnsi="方正仿宋_GB2312" w:eastAsia="方正仿宋_GB2312" w:cs="方正仿宋_GB2312"/>
          <w:color w:val="auto"/>
          <w:kern w:val="2"/>
          <w:sz w:val="24"/>
          <w:szCs w:val="24"/>
          <w:highlight w:val="none"/>
        </w:rPr>
      </w:pPr>
      <w:r>
        <w:rPr>
          <w:rFonts w:hint="eastAsia" w:ascii="方正仿宋_GB2312" w:hAnsi="方正仿宋_GB2312" w:eastAsia="方正仿宋_GB2312" w:cs="方正仿宋_GB2312"/>
          <w:color w:val="auto"/>
          <w:kern w:val="2"/>
          <w:sz w:val="24"/>
          <w:szCs w:val="24"/>
          <w:highlight w:val="none"/>
          <w:lang w:eastAsia="zh-CN"/>
        </w:rPr>
        <w:t>2.</w:t>
      </w:r>
      <w:r>
        <w:rPr>
          <w:rFonts w:hint="eastAsia" w:ascii="方正仿宋_GB2312" w:hAnsi="方正仿宋_GB2312" w:eastAsia="方正仿宋_GB2312" w:cs="方正仿宋_GB2312"/>
          <w:color w:val="auto"/>
          <w:kern w:val="2"/>
          <w:sz w:val="24"/>
          <w:szCs w:val="24"/>
          <w:highlight w:val="none"/>
        </w:rPr>
        <w:t>按照“安全第一、预防为主”和坚持“管生产</w:t>
      </w:r>
      <w:r>
        <w:rPr>
          <w:rFonts w:hint="eastAsia" w:ascii="方正仿宋_GB2312" w:hAnsi="方正仿宋_GB2312" w:eastAsia="方正仿宋_GB2312" w:cs="方正仿宋_GB2312"/>
          <w:color w:val="auto"/>
          <w:kern w:val="2"/>
          <w:sz w:val="24"/>
          <w:szCs w:val="24"/>
          <w:highlight w:val="none"/>
          <w:lang w:eastAsia="zh-CN"/>
        </w:rPr>
        <w:t>必须</w:t>
      </w:r>
      <w:r>
        <w:rPr>
          <w:rFonts w:hint="eastAsia" w:ascii="方正仿宋_GB2312" w:hAnsi="方正仿宋_GB2312" w:eastAsia="方正仿宋_GB2312" w:cs="方正仿宋_GB2312"/>
          <w:color w:val="auto"/>
          <w:kern w:val="2"/>
          <w:sz w:val="24"/>
          <w:szCs w:val="24"/>
          <w:highlight w:val="none"/>
        </w:rPr>
        <w:t>管安全”的原则进行安全生产管理，做 到生产与安全工作同时计划、布置、检查、总结和评比。</w:t>
      </w:r>
    </w:p>
    <w:p w14:paraId="6C92B9EF">
      <w:pPr>
        <w:pStyle w:val="67"/>
        <w:keepNext w:val="0"/>
        <w:keepLines w:val="0"/>
        <w:pageBreakBefore w:val="0"/>
        <w:widowControl/>
        <w:kinsoku/>
        <w:wordWrap/>
        <w:overflowPunct/>
        <w:topLinePunct w:val="0"/>
        <w:autoSpaceDE/>
        <w:autoSpaceDN/>
        <w:bidi w:val="0"/>
        <w:adjustRightInd/>
        <w:snapToGrid/>
        <w:spacing w:line="360" w:lineRule="auto"/>
        <w:ind w:right="0" w:firstLine="480" w:firstLineChars="200"/>
        <w:textAlignment w:val="auto"/>
        <w:rPr>
          <w:rFonts w:hint="eastAsia" w:ascii="方正仿宋_GB2312" w:hAnsi="方正仿宋_GB2312" w:eastAsia="方正仿宋_GB2312" w:cs="方正仿宋_GB2312"/>
          <w:color w:val="auto"/>
          <w:kern w:val="2"/>
          <w:sz w:val="24"/>
          <w:szCs w:val="24"/>
          <w:highlight w:val="none"/>
        </w:rPr>
      </w:pPr>
      <w:r>
        <w:rPr>
          <w:rFonts w:hint="eastAsia" w:ascii="方正仿宋_GB2312" w:hAnsi="方正仿宋_GB2312" w:eastAsia="方正仿宋_GB2312" w:cs="方正仿宋_GB2312"/>
          <w:color w:val="auto"/>
          <w:kern w:val="2"/>
          <w:sz w:val="24"/>
          <w:szCs w:val="24"/>
          <w:highlight w:val="none"/>
          <w:lang w:eastAsia="zh-CN"/>
        </w:rPr>
        <w:t>3.</w:t>
      </w:r>
      <w:r>
        <w:rPr>
          <w:rFonts w:hint="eastAsia" w:ascii="方正仿宋_GB2312" w:hAnsi="方正仿宋_GB2312" w:eastAsia="方正仿宋_GB2312" w:cs="方正仿宋_GB2312"/>
          <w:color w:val="auto"/>
          <w:kern w:val="2"/>
          <w:sz w:val="24"/>
          <w:szCs w:val="24"/>
          <w:highlight w:val="none"/>
        </w:rPr>
        <w:t>定期召开安全生产协调会，及时传达</w:t>
      </w:r>
      <w:r>
        <w:rPr>
          <w:rFonts w:hint="eastAsia" w:ascii="方正仿宋_GB2312" w:hAnsi="方正仿宋_GB2312" w:eastAsia="方正仿宋_GB2312" w:cs="方正仿宋_GB2312"/>
          <w:color w:val="auto"/>
          <w:kern w:val="2"/>
          <w:sz w:val="24"/>
          <w:szCs w:val="24"/>
          <w:highlight w:val="none"/>
          <w:lang w:eastAsia="zh-CN"/>
        </w:rPr>
        <w:t>中央和地方</w:t>
      </w:r>
      <w:r>
        <w:rPr>
          <w:rFonts w:hint="eastAsia" w:ascii="方正仿宋_GB2312" w:hAnsi="方正仿宋_GB2312" w:eastAsia="方正仿宋_GB2312" w:cs="方正仿宋_GB2312"/>
          <w:color w:val="auto"/>
          <w:kern w:val="2"/>
          <w:sz w:val="24"/>
          <w:szCs w:val="24"/>
          <w:highlight w:val="none"/>
        </w:rPr>
        <w:t xml:space="preserve">有关安全生产的精神。 </w:t>
      </w:r>
    </w:p>
    <w:p w14:paraId="11F705DE">
      <w:pPr>
        <w:pStyle w:val="67"/>
        <w:keepNext w:val="0"/>
        <w:keepLines w:val="0"/>
        <w:pageBreakBefore w:val="0"/>
        <w:widowControl/>
        <w:kinsoku/>
        <w:wordWrap/>
        <w:overflowPunct/>
        <w:topLinePunct w:val="0"/>
        <w:autoSpaceDE/>
        <w:autoSpaceDN/>
        <w:bidi w:val="0"/>
        <w:adjustRightInd/>
        <w:snapToGrid/>
        <w:spacing w:line="360" w:lineRule="auto"/>
        <w:ind w:right="0" w:firstLine="480" w:firstLineChars="200"/>
        <w:textAlignment w:val="auto"/>
        <w:rPr>
          <w:rFonts w:hint="eastAsia" w:ascii="方正仿宋_GB2312" w:hAnsi="方正仿宋_GB2312" w:eastAsia="方正仿宋_GB2312" w:cs="方正仿宋_GB2312"/>
          <w:color w:val="auto"/>
          <w:kern w:val="2"/>
          <w:sz w:val="24"/>
          <w:szCs w:val="24"/>
          <w:highlight w:val="none"/>
        </w:rPr>
      </w:pPr>
      <w:r>
        <w:rPr>
          <w:rFonts w:hint="eastAsia" w:ascii="方正仿宋_GB2312" w:hAnsi="方正仿宋_GB2312" w:eastAsia="方正仿宋_GB2312" w:cs="方正仿宋_GB2312"/>
          <w:color w:val="auto"/>
          <w:kern w:val="2"/>
          <w:sz w:val="24"/>
          <w:szCs w:val="24"/>
          <w:highlight w:val="none"/>
          <w:lang w:eastAsia="zh-CN"/>
        </w:rPr>
        <w:t>4.</w:t>
      </w:r>
      <w:r>
        <w:rPr>
          <w:rFonts w:hint="eastAsia" w:ascii="方正仿宋_GB2312" w:hAnsi="方正仿宋_GB2312" w:eastAsia="方正仿宋_GB2312" w:cs="方正仿宋_GB2312"/>
          <w:color w:val="auto"/>
          <w:kern w:val="2"/>
          <w:sz w:val="24"/>
          <w:szCs w:val="24"/>
          <w:highlight w:val="none"/>
        </w:rPr>
        <w:t xml:space="preserve">组织对乙方施工现场安全生产检查，建立安全生产责任制网络、汇总重要危险源、监督乙 方及时处理发现的各种安全隐患。 </w:t>
      </w:r>
    </w:p>
    <w:p w14:paraId="364F4391">
      <w:pPr>
        <w:pStyle w:val="67"/>
        <w:spacing w:line="360" w:lineRule="auto"/>
        <w:ind w:right="960" w:firstLine="482" w:firstLineChars="200"/>
        <w:rPr>
          <w:rFonts w:hint="eastAsia" w:ascii="方正仿宋_GB2312" w:hAnsi="方正仿宋_GB2312" w:eastAsia="方正仿宋_GB2312" w:cs="方正仿宋_GB2312"/>
          <w:b/>
          <w:bCs/>
          <w:color w:val="auto"/>
          <w:kern w:val="2"/>
          <w:sz w:val="24"/>
          <w:szCs w:val="24"/>
          <w:highlight w:val="none"/>
        </w:rPr>
      </w:pPr>
      <w:r>
        <w:rPr>
          <w:rFonts w:hint="eastAsia" w:ascii="方正仿宋_GB2312" w:hAnsi="方正仿宋_GB2312" w:eastAsia="方正仿宋_GB2312" w:cs="方正仿宋_GB2312"/>
          <w:b/>
          <w:bCs/>
          <w:color w:val="auto"/>
          <w:kern w:val="2"/>
          <w:sz w:val="24"/>
          <w:szCs w:val="24"/>
          <w:highlight w:val="none"/>
        </w:rPr>
        <w:t xml:space="preserve">二、乙方职责 </w:t>
      </w:r>
    </w:p>
    <w:p w14:paraId="7E73D8EC">
      <w:pPr>
        <w:pStyle w:val="67"/>
        <w:keepNext w:val="0"/>
        <w:keepLines w:val="0"/>
        <w:pageBreakBefore w:val="0"/>
        <w:widowControl/>
        <w:kinsoku/>
        <w:wordWrap/>
        <w:overflowPunct/>
        <w:topLinePunct w:val="0"/>
        <w:autoSpaceDE/>
        <w:autoSpaceDN/>
        <w:bidi w:val="0"/>
        <w:adjustRightInd/>
        <w:snapToGrid/>
        <w:spacing w:line="360" w:lineRule="auto"/>
        <w:ind w:right="0" w:firstLine="480" w:firstLineChars="200"/>
        <w:textAlignment w:val="auto"/>
        <w:rPr>
          <w:rFonts w:hint="eastAsia" w:ascii="方正仿宋_GB2312" w:hAnsi="方正仿宋_GB2312" w:eastAsia="方正仿宋_GB2312" w:cs="方正仿宋_GB2312"/>
          <w:color w:val="auto"/>
          <w:kern w:val="2"/>
          <w:sz w:val="24"/>
          <w:szCs w:val="24"/>
          <w:highlight w:val="none"/>
        </w:rPr>
      </w:pPr>
      <w:r>
        <w:rPr>
          <w:rFonts w:hint="eastAsia" w:ascii="方正仿宋_GB2312" w:hAnsi="方正仿宋_GB2312" w:eastAsia="方正仿宋_GB2312" w:cs="方正仿宋_GB2312"/>
          <w:color w:val="auto"/>
          <w:kern w:val="2"/>
          <w:sz w:val="24"/>
          <w:szCs w:val="24"/>
          <w:highlight w:val="none"/>
          <w:lang w:eastAsia="zh-CN"/>
        </w:rPr>
        <w:t>1.</w:t>
      </w:r>
      <w:r>
        <w:rPr>
          <w:rFonts w:hint="eastAsia" w:ascii="方正仿宋_GB2312" w:hAnsi="方正仿宋_GB2312" w:eastAsia="方正仿宋_GB2312" w:cs="方正仿宋_GB2312"/>
          <w:color w:val="auto"/>
          <w:kern w:val="2"/>
          <w:sz w:val="24"/>
          <w:szCs w:val="24"/>
          <w:highlight w:val="none"/>
        </w:rPr>
        <w:t>严格遵守国家有关安全生产的法律法规、有关安全生产的规定，认真执行工程承包合同中 的有关安全要求，接受甲方和监理工程师对安全生产工作的指导。</w:t>
      </w:r>
    </w:p>
    <w:p w14:paraId="34DD6465">
      <w:pPr>
        <w:pStyle w:val="67"/>
        <w:keepNext w:val="0"/>
        <w:keepLines w:val="0"/>
        <w:pageBreakBefore w:val="0"/>
        <w:widowControl/>
        <w:kinsoku/>
        <w:wordWrap/>
        <w:overflowPunct/>
        <w:topLinePunct w:val="0"/>
        <w:autoSpaceDE/>
        <w:autoSpaceDN/>
        <w:bidi w:val="0"/>
        <w:adjustRightInd/>
        <w:snapToGrid/>
        <w:spacing w:line="360" w:lineRule="auto"/>
        <w:ind w:right="0" w:firstLine="480" w:firstLineChars="200"/>
        <w:textAlignment w:val="auto"/>
        <w:rPr>
          <w:rFonts w:hint="eastAsia" w:ascii="方正仿宋_GB2312" w:hAnsi="方正仿宋_GB2312" w:eastAsia="方正仿宋_GB2312" w:cs="方正仿宋_GB2312"/>
          <w:color w:val="auto"/>
          <w:kern w:val="2"/>
          <w:sz w:val="24"/>
          <w:szCs w:val="24"/>
          <w:highlight w:val="none"/>
        </w:rPr>
      </w:pPr>
      <w:r>
        <w:rPr>
          <w:rFonts w:hint="eastAsia" w:ascii="方正仿宋_GB2312" w:hAnsi="方正仿宋_GB2312" w:eastAsia="方正仿宋_GB2312" w:cs="方正仿宋_GB2312"/>
          <w:color w:val="auto"/>
          <w:kern w:val="2"/>
          <w:sz w:val="24"/>
          <w:szCs w:val="24"/>
          <w:highlight w:val="none"/>
          <w:lang w:eastAsia="zh-CN"/>
        </w:rPr>
        <w:t>2.</w:t>
      </w:r>
      <w:r>
        <w:rPr>
          <w:rFonts w:hint="eastAsia" w:ascii="方正仿宋_GB2312" w:hAnsi="方正仿宋_GB2312" w:eastAsia="方正仿宋_GB2312" w:cs="方正仿宋_GB2312"/>
          <w:color w:val="auto"/>
          <w:kern w:val="2"/>
          <w:sz w:val="24"/>
          <w:szCs w:val="24"/>
          <w:highlight w:val="none"/>
        </w:rPr>
        <w:t xml:space="preserve">坚持“安全第一、预防为主”和“管生产必须管安全”的原则，加强安全生产宣传教育， 增强全员安全生产意识，建立健全各项安全生产管理制度，配备专职及兼职安全检查人员，有组 织有领导地开展安全生产活动。各级领导、工程技术人员、生产管理人员和具体操作人员，必须 熟悉和遵守本条款的各项规定，做到生产与安全工作同时计划、布置、检查、总结和评比。 </w:t>
      </w:r>
    </w:p>
    <w:p w14:paraId="52A080BC">
      <w:pPr>
        <w:pStyle w:val="67"/>
        <w:keepNext w:val="0"/>
        <w:keepLines w:val="0"/>
        <w:pageBreakBefore w:val="0"/>
        <w:widowControl/>
        <w:kinsoku/>
        <w:wordWrap/>
        <w:overflowPunct/>
        <w:topLinePunct w:val="0"/>
        <w:autoSpaceDE/>
        <w:autoSpaceDN/>
        <w:bidi w:val="0"/>
        <w:adjustRightInd/>
        <w:snapToGrid/>
        <w:spacing w:line="360" w:lineRule="auto"/>
        <w:ind w:right="0" w:firstLine="480" w:firstLineChars="200"/>
        <w:textAlignment w:val="auto"/>
        <w:rPr>
          <w:rFonts w:hint="eastAsia" w:ascii="方正仿宋_GB2312" w:hAnsi="方正仿宋_GB2312" w:eastAsia="方正仿宋_GB2312" w:cs="方正仿宋_GB2312"/>
          <w:color w:val="auto"/>
          <w:kern w:val="2"/>
          <w:sz w:val="24"/>
          <w:szCs w:val="24"/>
          <w:highlight w:val="none"/>
        </w:rPr>
      </w:pPr>
      <w:r>
        <w:rPr>
          <w:rFonts w:hint="eastAsia" w:ascii="方正仿宋_GB2312" w:hAnsi="方正仿宋_GB2312" w:eastAsia="方正仿宋_GB2312" w:cs="方正仿宋_GB2312"/>
          <w:color w:val="auto"/>
          <w:kern w:val="2"/>
          <w:sz w:val="24"/>
          <w:szCs w:val="24"/>
          <w:highlight w:val="none"/>
          <w:lang w:eastAsia="zh-CN"/>
        </w:rPr>
        <w:t>3.</w:t>
      </w:r>
      <w:r>
        <w:rPr>
          <w:rFonts w:hint="eastAsia" w:ascii="方正仿宋_GB2312" w:hAnsi="方正仿宋_GB2312" w:eastAsia="方正仿宋_GB2312" w:cs="方正仿宋_GB2312"/>
          <w:color w:val="auto"/>
          <w:kern w:val="2"/>
          <w:sz w:val="24"/>
          <w:szCs w:val="24"/>
          <w:highlight w:val="none"/>
        </w:rPr>
        <w:t xml:space="preserve">建立健全安全生产责任制网络。从派往项目实施的项目经理到生产工人（包括临时雇请的 民工）的安全生产管理系统必须做到纵向到底，一环不漏；各职能部门、人员的安全生产责任制 做到横向到边，人人有责。承包人的主要负责人是工程的安全生产负责人，对安全生产负领导责任，项目经理是工程的安全生产责任人，对安全生产负直接责任，专职安全员和安全员是工程现 场的安全生产直接责任人，对安全生产具体负责。现场设置的安全机构，应按施工合同约定，配 备安全员（其中专职安全员每标段不少于3人），专职负责所有员工的安全和治安保卫工作及预防 事故的发生。安全机构人员，有权按有关规定发布指令，并采取保护性措施防止事故发生。 </w:t>
      </w:r>
    </w:p>
    <w:p w14:paraId="7EFD27F4">
      <w:pPr>
        <w:pStyle w:val="67"/>
        <w:keepNext w:val="0"/>
        <w:keepLines w:val="0"/>
        <w:pageBreakBefore w:val="0"/>
        <w:widowControl/>
        <w:kinsoku/>
        <w:wordWrap/>
        <w:overflowPunct/>
        <w:topLinePunct w:val="0"/>
        <w:autoSpaceDE/>
        <w:autoSpaceDN/>
        <w:bidi w:val="0"/>
        <w:adjustRightInd/>
        <w:snapToGrid/>
        <w:spacing w:line="360" w:lineRule="auto"/>
        <w:ind w:right="0" w:firstLine="480" w:firstLineChars="200"/>
        <w:textAlignment w:val="auto"/>
        <w:rPr>
          <w:rFonts w:hint="eastAsia" w:ascii="方正仿宋_GB2312" w:hAnsi="方正仿宋_GB2312" w:eastAsia="方正仿宋_GB2312" w:cs="方正仿宋_GB2312"/>
          <w:color w:val="auto"/>
          <w:kern w:val="2"/>
          <w:sz w:val="24"/>
          <w:szCs w:val="24"/>
          <w:highlight w:val="none"/>
        </w:rPr>
      </w:pPr>
      <w:r>
        <w:rPr>
          <w:rFonts w:hint="eastAsia" w:ascii="方正仿宋_GB2312" w:hAnsi="方正仿宋_GB2312" w:eastAsia="方正仿宋_GB2312" w:cs="方正仿宋_GB2312"/>
          <w:color w:val="auto"/>
          <w:kern w:val="2"/>
          <w:sz w:val="24"/>
          <w:szCs w:val="24"/>
          <w:highlight w:val="none"/>
          <w:lang w:eastAsia="zh-CN"/>
        </w:rPr>
        <w:t>4.</w:t>
      </w:r>
      <w:r>
        <w:rPr>
          <w:rFonts w:hint="eastAsia" w:ascii="方正仿宋_GB2312" w:hAnsi="方正仿宋_GB2312" w:eastAsia="方正仿宋_GB2312" w:cs="方正仿宋_GB2312"/>
          <w:color w:val="auto"/>
          <w:kern w:val="2"/>
          <w:sz w:val="24"/>
          <w:szCs w:val="24"/>
          <w:highlight w:val="none"/>
        </w:rPr>
        <w:t>乙方在任何</w:t>
      </w:r>
      <w:r>
        <w:rPr>
          <w:rFonts w:hint="eastAsia" w:ascii="方正仿宋_GB2312" w:hAnsi="方正仿宋_GB2312" w:eastAsia="方正仿宋_GB2312" w:cs="方正仿宋_GB2312"/>
          <w:color w:val="auto"/>
          <w:kern w:val="2"/>
          <w:sz w:val="24"/>
          <w:szCs w:val="24"/>
          <w:highlight w:val="none"/>
          <w:lang w:eastAsia="zh-CN"/>
        </w:rPr>
        <w:t>时候</w:t>
      </w:r>
      <w:r>
        <w:rPr>
          <w:rFonts w:hint="eastAsia" w:ascii="方正仿宋_GB2312" w:hAnsi="方正仿宋_GB2312" w:eastAsia="方正仿宋_GB2312" w:cs="方正仿宋_GB2312"/>
          <w:color w:val="auto"/>
          <w:kern w:val="2"/>
          <w:sz w:val="24"/>
          <w:szCs w:val="24"/>
          <w:highlight w:val="none"/>
        </w:rPr>
        <w:t>都应采取各种合理的预防措施，防止其人员发生任何违法、违禁、暴力、违规或妨碍治安的行为。</w:t>
      </w:r>
    </w:p>
    <w:p w14:paraId="02F31B28">
      <w:pPr>
        <w:pStyle w:val="67"/>
        <w:keepNext w:val="0"/>
        <w:keepLines w:val="0"/>
        <w:pageBreakBefore w:val="0"/>
        <w:widowControl/>
        <w:kinsoku/>
        <w:wordWrap/>
        <w:overflowPunct/>
        <w:topLinePunct w:val="0"/>
        <w:autoSpaceDE/>
        <w:autoSpaceDN/>
        <w:bidi w:val="0"/>
        <w:adjustRightInd/>
        <w:snapToGrid/>
        <w:spacing w:line="360" w:lineRule="auto"/>
        <w:ind w:right="0" w:firstLine="480" w:firstLineChars="200"/>
        <w:textAlignment w:val="auto"/>
        <w:rPr>
          <w:rFonts w:hint="eastAsia" w:ascii="方正仿宋_GB2312" w:hAnsi="方正仿宋_GB2312" w:eastAsia="方正仿宋_GB2312" w:cs="方正仿宋_GB2312"/>
          <w:color w:val="auto"/>
          <w:kern w:val="2"/>
          <w:sz w:val="24"/>
          <w:szCs w:val="24"/>
          <w:highlight w:val="none"/>
        </w:rPr>
      </w:pPr>
      <w:r>
        <w:rPr>
          <w:rFonts w:hint="eastAsia" w:ascii="方正仿宋_GB2312" w:hAnsi="方正仿宋_GB2312" w:eastAsia="方正仿宋_GB2312" w:cs="方正仿宋_GB2312"/>
          <w:color w:val="auto"/>
          <w:kern w:val="2"/>
          <w:sz w:val="24"/>
          <w:szCs w:val="24"/>
          <w:highlight w:val="none"/>
          <w:lang w:eastAsia="zh-CN"/>
        </w:rPr>
        <w:t>5.</w:t>
      </w:r>
      <w:r>
        <w:rPr>
          <w:rFonts w:hint="eastAsia" w:ascii="方正仿宋_GB2312" w:hAnsi="方正仿宋_GB2312" w:eastAsia="方正仿宋_GB2312" w:cs="方正仿宋_GB2312"/>
          <w:color w:val="auto"/>
          <w:kern w:val="2"/>
          <w:sz w:val="24"/>
          <w:szCs w:val="24"/>
          <w:highlight w:val="none"/>
        </w:rPr>
        <w:t>乙方必须具有省部级行政主管部门颁发的安全生产证书，参加施工的人员，必须</w:t>
      </w:r>
      <w:r>
        <w:rPr>
          <w:rFonts w:hint="eastAsia" w:ascii="方正仿宋_GB2312" w:hAnsi="方正仿宋_GB2312" w:eastAsia="方正仿宋_GB2312" w:cs="方正仿宋_GB2312"/>
          <w:color w:val="auto"/>
          <w:kern w:val="2"/>
          <w:sz w:val="24"/>
          <w:szCs w:val="24"/>
          <w:highlight w:val="none"/>
          <w:lang w:val="en-US" w:eastAsia="zh-CN"/>
        </w:rPr>
        <w:t>接</w:t>
      </w:r>
      <w:r>
        <w:rPr>
          <w:rFonts w:hint="eastAsia" w:ascii="方正仿宋_GB2312" w:hAnsi="方正仿宋_GB2312" w:eastAsia="方正仿宋_GB2312" w:cs="方正仿宋_GB2312"/>
          <w:color w:val="auto"/>
          <w:kern w:val="2"/>
          <w:sz w:val="24"/>
          <w:szCs w:val="24"/>
          <w:highlight w:val="none"/>
        </w:rPr>
        <w:t>受安全技术教育，熟知和遵守本工程的各项安全技术操作规程，定期进行安全技术考核，合格者方准上 岗操作，对于从事机动车驾驶、电气、起重、</w:t>
      </w:r>
      <w:r>
        <w:rPr>
          <w:rFonts w:hint="eastAsia" w:ascii="方正仿宋_GB2312" w:hAnsi="方正仿宋_GB2312" w:eastAsia="方正仿宋_GB2312" w:cs="方正仿宋_GB2312"/>
          <w:color w:val="auto"/>
          <w:kern w:val="2"/>
          <w:sz w:val="24"/>
          <w:szCs w:val="24"/>
          <w:highlight w:val="none"/>
          <w:lang w:eastAsia="zh-CN"/>
        </w:rPr>
        <w:t>建筑限高</w:t>
      </w:r>
      <w:r>
        <w:rPr>
          <w:rFonts w:hint="eastAsia" w:ascii="方正仿宋_GB2312" w:hAnsi="方正仿宋_GB2312" w:eastAsia="方正仿宋_GB2312" w:cs="方正仿宋_GB2312"/>
          <w:color w:val="auto"/>
          <w:kern w:val="2"/>
          <w:sz w:val="24"/>
          <w:szCs w:val="24"/>
          <w:highlight w:val="none"/>
        </w:rPr>
        <w:t>架设作业、焊接等特殊工程的人员须持证 上岗。施工现场如发现无证操作现象时，项目经理必须承担管理责任。</w:t>
      </w:r>
    </w:p>
    <w:p w14:paraId="61CCDBE2">
      <w:pPr>
        <w:pStyle w:val="67"/>
        <w:keepNext w:val="0"/>
        <w:keepLines w:val="0"/>
        <w:pageBreakBefore w:val="0"/>
        <w:widowControl/>
        <w:kinsoku/>
        <w:wordWrap/>
        <w:overflowPunct/>
        <w:topLinePunct w:val="0"/>
        <w:autoSpaceDE/>
        <w:autoSpaceDN/>
        <w:bidi w:val="0"/>
        <w:adjustRightInd/>
        <w:snapToGrid/>
        <w:spacing w:line="360" w:lineRule="auto"/>
        <w:ind w:right="0" w:firstLine="480" w:firstLineChars="200"/>
        <w:textAlignment w:val="auto"/>
        <w:rPr>
          <w:rFonts w:hint="eastAsia" w:ascii="方正仿宋_GB2312" w:hAnsi="方正仿宋_GB2312" w:eastAsia="方正仿宋_GB2312" w:cs="方正仿宋_GB2312"/>
          <w:color w:val="auto"/>
          <w:kern w:val="2"/>
          <w:sz w:val="24"/>
          <w:szCs w:val="24"/>
          <w:highlight w:val="none"/>
        </w:rPr>
      </w:pPr>
      <w:r>
        <w:rPr>
          <w:rFonts w:hint="eastAsia" w:ascii="方正仿宋_GB2312" w:hAnsi="方正仿宋_GB2312" w:eastAsia="方正仿宋_GB2312" w:cs="方正仿宋_GB2312"/>
          <w:color w:val="auto"/>
          <w:kern w:val="2"/>
          <w:sz w:val="24"/>
          <w:szCs w:val="24"/>
          <w:highlight w:val="none"/>
          <w:lang w:eastAsia="zh-CN"/>
        </w:rPr>
        <w:t>6.</w:t>
      </w:r>
      <w:r>
        <w:rPr>
          <w:rFonts w:hint="eastAsia" w:ascii="方正仿宋_GB2312" w:hAnsi="方正仿宋_GB2312" w:eastAsia="方正仿宋_GB2312" w:cs="方正仿宋_GB2312"/>
          <w:color w:val="auto"/>
          <w:kern w:val="2"/>
          <w:sz w:val="24"/>
          <w:szCs w:val="24"/>
          <w:highlight w:val="none"/>
        </w:rPr>
        <w:t>加强施工中交通运输安全管理，各种运输机械等需划定运输路线行驶。</w:t>
      </w:r>
    </w:p>
    <w:p w14:paraId="37A50F8F">
      <w:pPr>
        <w:pStyle w:val="67"/>
        <w:keepNext w:val="0"/>
        <w:keepLines w:val="0"/>
        <w:pageBreakBefore w:val="0"/>
        <w:widowControl/>
        <w:kinsoku/>
        <w:wordWrap/>
        <w:overflowPunct/>
        <w:topLinePunct w:val="0"/>
        <w:autoSpaceDE/>
        <w:autoSpaceDN/>
        <w:bidi w:val="0"/>
        <w:adjustRightInd/>
        <w:snapToGrid/>
        <w:spacing w:line="360" w:lineRule="auto"/>
        <w:ind w:right="0" w:firstLine="480" w:firstLineChars="200"/>
        <w:textAlignment w:val="auto"/>
        <w:rPr>
          <w:rFonts w:hint="eastAsia" w:ascii="方正仿宋_GB2312" w:hAnsi="方正仿宋_GB2312" w:eastAsia="方正仿宋_GB2312" w:cs="方正仿宋_GB2312"/>
          <w:color w:val="auto"/>
          <w:kern w:val="2"/>
          <w:sz w:val="24"/>
          <w:szCs w:val="24"/>
          <w:highlight w:val="none"/>
        </w:rPr>
      </w:pPr>
      <w:r>
        <w:rPr>
          <w:rFonts w:hint="eastAsia" w:ascii="方正仿宋_GB2312" w:hAnsi="方正仿宋_GB2312" w:eastAsia="方正仿宋_GB2312" w:cs="方正仿宋_GB2312"/>
          <w:color w:val="auto"/>
          <w:kern w:val="2"/>
          <w:sz w:val="24"/>
          <w:szCs w:val="24"/>
          <w:highlight w:val="none"/>
          <w:lang w:eastAsia="zh-CN"/>
        </w:rPr>
        <w:t>7.</w:t>
      </w:r>
      <w:r>
        <w:rPr>
          <w:rFonts w:hint="eastAsia" w:ascii="方正仿宋_GB2312" w:hAnsi="方正仿宋_GB2312" w:eastAsia="方正仿宋_GB2312" w:cs="方正仿宋_GB2312"/>
          <w:color w:val="auto"/>
          <w:kern w:val="2"/>
          <w:sz w:val="24"/>
          <w:szCs w:val="24"/>
          <w:highlight w:val="none"/>
        </w:rPr>
        <w:t>对于易燃易爆的材料除应专门有效封闭、妥善保管之外，还应</w:t>
      </w:r>
      <w:r>
        <w:rPr>
          <w:rFonts w:hint="eastAsia" w:ascii="方正仿宋_GB2312" w:hAnsi="方正仿宋_GB2312" w:eastAsia="方正仿宋_GB2312" w:cs="方正仿宋_GB2312"/>
          <w:color w:val="auto"/>
          <w:kern w:val="2"/>
          <w:sz w:val="24"/>
          <w:szCs w:val="24"/>
          <w:highlight w:val="none"/>
          <w:lang w:eastAsia="zh-CN"/>
        </w:rPr>
        <w:t>配备</w:t>
      </w:r>
      <w:r>
        <w:rPr>
          <w:rFonts w:hint="eastAsia" w:ascii="方正仿宋_GB2312" w:hAnsi="方正仿宋_GB2312" w:eastAsia="方正仿宋_GB2312" w:cs="方正仿宋_GB2312"/>
          <w:color w:val="auto"/>
          <w:kern w:val="2"/>
          <w:sz w:val="24"/>
          <w:szCs w:val="24"/>
          <w:highlight w:val="none"/>
        </w:rPr>
        <w:t>足够的消防设施，所有施工人员都应熟悉消防设备的性能和使用方法。</w:t>
      </w:r>
    </w:p>
    <w:p w14:paraId="373B52DA">
      <w:pPr>
        <w:pStyle w:val="67"/>
        <w:keepNext w:val="0"/>
        <w:keepLines w:val="0"/>
        <w:pageBreakBefore w:val="0"/>
        <w:widowControl/>
        <w:kinsoku/>
        <w:wordWrap/>
        <w:overflowPunct/>
        <w:topLinePunct w:val="0"/>
        <w:autoSpaceDE/>
        <w:autoSpaceDN/>
        <w:bidi w:val="0"/>
        <w:adjustRightInd/>
        <w:snapToGrid/>
        <w:spacing w:line="360" w:lineRule="auto"/>
        <w:ind w:right="0" w:firstLine="480" w:firstLineChars="200"/>
        <w:textAlignment w:val="auto"/>
        <w:rPr>
          <w:rFonts w:hint="eastAsia" w:ascii="方正仿宋_GB2312" w:hAnsi="方正仿宋_GB2312" w:eastAsia="方正仿宋_GB2312" w:cs="方正仿宋_GB2312"/>
          <w:color w:val="auto"/>
          <w:kern w:val="2"/>
          <w:sz w:val="24"/>
          <w:szCs w:val="24"/>
          <w:highlight w:val="none"/>
        </w:rPr>
      </w:pPr>
      <w:r>
        <w:rPr>
          <w:rFonts w:hint="eastAsia" w:ascii="方正仿宋_GB2312" w:hAnsi="方正仿宋_GB2312" w:eastAsia="方正仿宋_GB2312" w:cs="方正仿宋_GB2312"/>
          <w:color w:val="auto"/>
          <w:kern w:val="2"/>
          <w:sz w:val="24"/>
          <w:szCs w:val="24"/>
          <w:highlight w:val="none"/>
          <w:lang w:eastAsia="zh-CN"/>
        </w:rPr>
        <w:t>8.</w:t>
      </w:r>
      <w:r>
        <w:rPr>
          <w:rFonts w:hint="eastAsia" w:ascii="方正仿宋_GB2312" w:hAnsi="方正仿宋_GB2312" w:eastAsia="方正仿宋_GB2312" w:cs="方正仿宋_GB2312"/>
          <w:color w:val="auto"/>
          <w:kern w:val="2"/>
          <w:sz w:val="24"/>
          <w:szCs w:val="24"/>
          <w:highlight w:val="none"/>
        </w:rPr>
        <w:t>操作人员上岗，必须按规定穿戴防护用品。施工负责人和安全检查员应随时检查劳动防护用品的穿戴情况，不按规定穿戴防护用品的人员不得上岗。</w:t>
      </w:r>
    </w:p>
    <w:p w14:paraId="43C24994">
      <w:pPr>
        <w:pStyle w:val="67"/>
        <w:keepNext w:val="0"/>
        <w:keepLines w:val="0"/>
        <w:pageBreakBefore w:val="0"/>
        <w:widowControl/>
        <w:kinsoku/>
        <w:wordWrap/>
        <w:overflowPunct/>
        <w:topLinePunct w:val="0"/>
        <w:autoSpaceDE/>
        <w:autoSpaceDN/>
        <w:bidi w:val="0"/>
        <w:adjustRightInd/>
        <w:snapToGrid/>
        <w:spacing w:line="360" w:lineRule="auto"/>
        <w:ind w:right="0" w:firstLine="480" w:firstLineChars="200"/>
        <w:textAlignment w:val="auto"/>
        <w:rPr>
          <w:rFonts w:hint="eastAsia" w:ascii="方正仿宋_GB2312" w:hAnsi="方正仿宋_GB2312" w:eastAsia="方正仿宋_GB2312" w:cs="方正仿宋_GB2312"/>
          <w:color w:val="auto"/>
          <w:kern w:val="2"/>
          <w:sz w:val="24"/>
          <w:szCs w:val="24"/>
          <w:highlight w:val="none"/>
        </w:rPr>
      </w:pPr>
      <w:r>
        <w:rPr>
          <w:rFonts w:hint="eastAsia" w:ascii="方正仿宋_GB2312" w:hAnsi="方正仿宋_GB2312" w:eastAsia="方正仿宋_GB2312" w:cs="方正仿宋_GB2312"/>
          <w:color w:val="auto"/>
          <w:kern w:val="2"/>
          <w:sz w:val="24"/>
          <w:szCs w:val="24"/>
          <w:highlight w:val="none"/>
          <w:lang w:eastAsia="zh-CN"/>
        </w:rPr>
        <w:t>9.</w:t>
      </w:r>
      <w:r>
        <w:rPr>
          <w:rFonts w:hint="eastAsia" w:ascii="方正仿宋_GB2312" w:hAnsi="方正仿宋_GB2312" w:eastAsia="方正仿宋_GB2312" w:cs="方正仿宋_GB2312"/>
          <w:color w:val="auto"/>
          <w:kern w:val="2"/>
          <w:sz w:val="24"/>
          <w:szCs w:val="24"/>
          <w:highlight w:val="none"/>
        </w:rPr>
        <w:t>所有施工机具、设备和劳动保护用品应具备有效的安检合格证明，并经安全员签字同意后方可使用，施工期间应定期检查，保证其处于完好状态；不合格的机具、设备和劳动保护用品严禁使用。</w:t>
      </w:r>
    </w:p>
    <w:p w14:paraId="31265DD9">
      <w:pPr>
        <w:pStyle w:val="67"/>
        <w:keepNext w:val="0"/>
        <w:keepLines w:val="0"/>
        <w:pageBreakBefore w:val="0"/>
        <w:widowControl/>
        <w:kinsoku/>
        <w:wordWrap/>
        <w:overflowPunct/>
        <w:topLinePunct w:val="0"/>
        <w:autoSpaceDE/>
        <w:autoSpaceDN/>
        <w:bidi w:val="0"/>
        <w:adjustRightInd/>
        <w:snapToGrid/>
        <w:spacing w:line="360" w:lineRule="auto"/>
        <w:ind w:right="0" w:firstLine="480" w:firstLineChars="200"/>
        <w:textAlignment w:val="auto"/>
        <w:rPr>
          <w:rFonts w:hint="eastAsia" w:ascii="方正仿宋_GB2312" w:hAnsi="方正仿宋_GB2312" w:eastAsia="方正仿宋_GB2312" w:cs="方正仿宋_GB2312"/>
          <w:color w:val="auto"/>
          <w:kern w:val="2"/>
          <w:sz w:val="24"/>
          <w:szCs w:val="24"/>
          <w:highlight w:val="none"/>
        </w:rPr>
      </w:pPr>
      <w:r>
        <w:rPr>
          <w:rFonts w:hint="eastAsia" w:ascii="方正仿宋_GB2312" w:hAnsi="方正仿宋_GB2312" w:eastAsia="方正仿宋_GB2312" w:cs="方正仿宋_GB2312"/>
          <w:color w:val="auto"/>
          <w:kern w:val="2"/>
          <w:sz w:val="24"/>
          <w:szCs w:val="24"/>
          <w:highlight w:val="none"/>
          <w:lang w:eastAsia="zh-CN"/>
        </w:rPr>
        <w:t>10.</w:t>
      </w:r>
      <w:r>
        <w:rPr>
          <w:rFonts w:hint="eastAsia" w:ascii="方正仿宋_GB2312" w:hAnsi="方正仿宋_GB2312" w:eastAsia="方正仿宋_GB2312" w:cs="方正仿宋_GB2312"/>
          <w:color w:val="auto"/>
          <w:kern w:val="2"/>
          <w:sz w:val="24"/>
          <w:szCs w:val="24"/>
          <w:highlight w:val="none"/>
        </w:rPr>
        <w:t>施工现场必须具有相关的安全标志牌。</w:t>
      </w:r>
    </w:p>
    <w:p w14:paraId="3A3FBEEE">
      <w:pPr>
        <w:pStyle w:val="67"/>
        <w:keepNext w:val="0"/>
        <w:keepLines w:val="0"/>
        <w:pageBreakBefore w:val="0"/>
        <w:widowControl/>
        <w:kinsoku/>
        <w:wordWrap/>
        <w:overflowPunct/>
        <w:topLinePunct w:val="0"/>
        <w:autoSpaceDE/>
        <w:autoSpaceDN/>
        <w:bidi w:val="0"/>
        <w:adjustRightInd/>
        <w:snapToGrid/>
        <w:spacing w:line="360" w:lineRule="auto"/>
        <w:ind w:right="0" w:firstLine="480" w:firstLineChars="200"/>
        <w:textAlignment w:val="auto"/>
        <w:rPr>
          <w:rFonts w:hint="eastAsia" w:ascii="方正仿宋_GB2312" w:hAnsi="方正仿宋_GB2312" w:eastAsia="方正仿宋_GB2312" w:cs="方正仿宋_GB2312"/>
          <w:color w:val="auto"/>
          <w:kern w:val="2"/>
          <w:sz w:val="24"/>
          <w:szCs w:val="24"/>
          <w:highlight w:val="none"/>
        </w:rPr>
      </w:pPr>
      <w:r>
        <w:rPr>
          <w:rFonts w:hint="eastAsia" w:ascii="方正仿宋_GB2312" w:hAnsi="方正仿宋_GB2312" w:eastAsia="方正仿宋_GB2312" w:cs="方正仿宋_GB2312"/>
          <w:color w:val="auto"/>
          <w:kern w:val="2"/>
          <w:sz w:val="24"/>
          <w:szCs w:val="24"/>
          <w:highlight w:val="none"/>
          <w:lang w:eastAsia="zh-CN"/>
        </w:rPr>
        <w:t>11.</w:t>
      </w:r>
      <w:r>
        <w:rPr>
          <w:rFonts w:hint="eastAsia" w:ascii="方正仿宋_GB2312" w:hAnsi="方正仿宋_GB2312" w:eastAsia="方正仿宋_GB2312" w:cs="方正仿宋_GB2312"/>
          <w:color w:val="auto"/>
          <w:kern w:val="2"/>
          <w:sz w:val="24"/>
          <w:szCs w:val="24"/>
          <w:highlight w:val="none"/>
        </w:rPr>
        <w:t>建立主要危险源备案制度，要明确潜在隐患、防范措施和落实责任人。</w:t>
      </w:r>
    </w:p>
    <w:p w14:paraId="2589C798">
      <w:pPr>
        <w:pStyle w:val="67"/>
        <w:keepNext w:val="0"/>
        <w:keepLines w:val="0"/>
        <w:pageBreakBefore w:val="0"/>
        <w:widowControl/>
        <w:kinsoku/>
        <w:wordWrap/>
        <w:overflowPunct/>
        <w:topLinePunct w:val="0"/>
        <w:autoSpaceDE/>
        <w:autoSpaceDN/>
        <w:bidi w:val="0"/>
        <w:adjustRightInd/>
        <w:snapToGrid/>
        <w:spacing w:line="360" w:lineRule="auto"/>
        <w:ind w:right="0" w:firstLine="480" w:firstLineChars="200"/>
        <w:textAlignment w:val="auto"/>
        <w:rPr>
          <w:rFonts w:hint="eastAsia" w:ascii="方正仿宋_GB2312" w:hAnsi="方正仿宋_GB2312" w:eastAsia="方正仿宋_GB2312" w:cs="方正仿宋_GB2312"/>
          <w:color w:val="auto"/>
          <w:kern w:val="2"/>
          <w:sz w:val="24"/>
          <w:szCs w:val="24"/>
          <w:highlight w:val="none"/>
        </w:rPr>
      </w:pPr>
      <w:r>
        <w:rPr>
          <w:rFonts w:hint="eastAsia" w:ascii="方正仿宋_GB2312" w:hAnsi="方正仿宋_GB2312" w:eastAsia="方正仿宋_GB2312" w:cs="方正仿宋_GB2312"/>
          <w:color w:val="auto"/>
          <w:kern w:val="2"/>
          <w:sz w:val="24"/>
          <w:szCs w:val="24"/>
          <w:highlight w:val="none"/>
          <w:lang w:eastAsia="zh-CN"/>
        </w:rPr>
        <w:t>12.</w:t>
      </w:r>
      <w:r>
        <w:rPr>
          <w:rFonts w:hint="eastAsia" w:ascii="方正仿宋_GB2312" w:hAnsi="方正仿宋_GB2312" w:eastAsia="方正仿宋_GB2312" w:cs="方正仿宋_GB2312"/>
          <w:color w:val="auto"/>
          <w:kern w:val="2"/>
          <w:sz w:val="24"/>
          <w:szCs w:val="24"/>
          <w:highlight w:val="none"/>
        </w:rPr>
        <w:t>乙方必须按照本工程项目特点，组织制定本工程实施中的生产安全事故应急救援预案；如果发生安全事故，应按照《国务院关于特大安全事故行政责任追究的规定》</w:t>
      </w:r>
      <w:r>
        <w:rPr>
          <w:rFonts w:hint="eastAsia" w:ascii="方正仿宋_GB2312" w:hAnsi="方正仿宋_GB2312" w:eastAsia="方正仿宋_GB2312" w:cs="方正仿宋_GB2312"/>
          <w:color w:val="auto"/>
          <w:kern w:val="2"/>
          <w:sz w:val="24"/>
          <w:szCs w:val="24"/>
          <w:highlight w:val="none"/>
          <w:lang w:eastAsia="zh-CN"/>
        </w:rPr>
        <w:t>以及其他</w:t>
      </w:r>
      <w:r>
        <w:rPr>
          <w:rFonts w:hint="eastAsia" w:ascii="方正仿宋_GB2312" w:hAnsi="方正仿宋_GB2312" w:eastAsia="方正仿宋_GB2312" w:cs="方正仿宋_GB2312"/>
          <w:color w:val="auto"/>
          <w:kern w:val="2"/>
          <w:sz w:val="24"/>
          <w:szCs w:val="24"/>
          <w:highlight w:val="none"/>
        </w:rPr>
        <w:t xml:space="preserve">有关规定，及时上报有关部门，并坚持“三不放过”的原则，严肃处理相关责任人。 </w:t>
      </w:r>
    </w:p>
    <w:p w14:paraId="0B780473">
      <w:pPr>
        <w:pStyle w:val="67"/>
        <w:spacing w:line="360" w:lineRule="auto"/>
        <w:ind w:right="960" w:firstLine="482" w:firstLineChars="200"/>
        <w:rPr>
          <w:rFonts w:hint="eastAsia" w:ascii="方正仿宋_GB2312" w:hAnsi="方正仿宋_GB2312" w:eastAsia="方正仿宋_GB2312" w:cs="方正仿宋_GB2312"/>
          <w:b/>
          <w:bCs/>
          <w:color w:val="auto"/>
          <w:kern w:val="2"/>
          <w:sz w:val="24"/>
          <w:szCs w:val="24"/>
          <w:highlight w:val="none"/>
        </w:rPr>
      </w:pPr>
      <w:r>
        <w:rPr>
          <w:rFonts w:hint="eastAsia" w:ascii="方正仿宋_GB2312" w:hAnsi="方正仿宋_GB2312" w:eastAsia="方正仿宋_GB2312" w:cs="方正仿宋_GB2312"/>
          <w:b/>
          <w:bCs/>
          <w:color w:val="auto"/>
          <w:kern w:val="2"/>
          <w:sz w:val="24"/>
          <w:szCs w:val="24"/>
          <w:highlight w:val="none"/>
        </w:rPr>
        <w:t xml:space="preserve">三、违约责任 </w:t>
      </w:r>
    </w:p>
    <w:p w14:paraId="1E3AF0C0">
      <w:pPr>
        <w:pStyle w:val="67"/>
        <w:spacing w:line="360" w:lineRule="auto"/>
        <w:ind w:right="960" w:firstLine="480" w:firstLineChars="200"/>
        <w:rPr>
          <w:rFonts w:hint="eastAsia" w:ascii="方正仿宋_GB2312" w:hAnsi="方正仿宋_GB2312" w:eastAsia="方正仿宋_GB2312" w:cs="方正仿宋_GB2312"/>
          <w:color w:val="auto"/>
          <w:kern w:val="2"/>
          <w:sz w:val="24"/>
          <w:szCs w:val="24"/>
          <w:highlight w:val="none"/>
        </w:rPr>
      </w:pPr>
      <w:r>
        <w:rPr>
          <w:rFonts w:hint="eastAsia" w:ascii="方正仿宋_GB2312" w:hAnsi="方正仿宋_GB2312" w:eastAsia="方正仿宋_GB2312" w:cs="方正仿宋_GB2312"/>
          <w:color w:val="auto"/>
          <w:kern w:val="2"/>
          <w:sz w:val="24"/>
          <w:szCs w:val="24"/>
          <w:highlight w:val="none"/>
        </w:rPr>
        <w:t>如因甲方违约造成安全事故，将报请有关部门依法追究责任。</w:t>
      </w:r>
    </w:p>
    <w:p w14:paraId="40B85072">
      <w:pPr>
        <w:pStyle w:val="67"/>
        <w:spacing w:line="360" w:lineRule="auto"/>
        <w:ind w:right="960" w:firstLine="480" w:firstLineChars="200"/>
        <w:rPr>
          <w:rFonts w:hint="eastAsia" w:ascii="方正仿宋_GB2312" w:hAnsi="方正仿宋_GB2312" w:eastAsia="方正仿宋_GB2312" w:cs="方正仿宋_GB2312"/>
          <w:color w:val="auto"/>
          <w:kern w:val="2"/>
          <w:sz w:val="24"/>
          <w:szCs w:val="24"/>
          <w:highlight w:val="none"/>
        </w:rPr>
      </w:pPr>
      <w:r>
        <w:rPr>
          <w:rFonts w:hint="eastAsia" w:ascii="方正仿宋_GB2312" w:hAnsi="方正仿宋_GB2312" w:eastAsia="方正仿宋_GB2312" w:cs="方正仿宋_GB2312"/>
          <w:color w:val="auto"/>
          <w:kern w:val="2"/>
          <w:sz w:val="24"/>
          <w:szCs w:val="24"/>
          <w:highlight w:val="none"/>
        </w:rPr>
        <w:t>如因乙方违约造成安全事故，将报请有关部门依法追究责任。</w:t>
      </w:r>
    </w:p>
    <w:p w14:paraId="23E7B9F1">
      <w:pPr>
        <w:pStyle w:val="67"/>
        <w:keepNext w:val="0"/>
        <w:keepLines w:val="0"/>
        <w:pageBreakBefore w:val="0"/>
        <w:widowControl/>
        <w:kinsoku/>
        <w:wordWrap/>
        <w:overflowPunct/>
        <w:topLinePunct w:val="0"/>
        <w:autoSpaceDE/>
        <w:autoSpaceDN/>
        <w:bidi w:val="0"/>
        <w:adjustRightInd/>
        <w:snapToGrid/>
        <w:spacing w:line="360" w:lineRule="auto"/>
        <w:ind w:right="0" w:firstLine="480" w:firstLineChars="200"/>
        <w:textAlignment w:val="auto"/>
        <w:rPr>
          <w:rFonts w:hint="eastAsia" w:ascii="方正仿宋_GB2312" w:hAnsi="方正仿宋_GB2312" w:eastAsia="方正仿宋_GB2312" w:cs="方正仿宋_GB2312"/>
          <w:color w:val="auto"/>
          <w:kern w:val="2"/>
          <w:sz w:val="24"/>
          <w:szCs w:val="24"/>
          <w:highlight w:val="none"/>
        </w:rPr>
      </w:pPr>
      <w:r>
        <w:rPr>
          <w:rFonts w:hint="eastAsia" w:ascii="方正仿宋_GB2312" w:hAnsi="方正仿宋_GB2312" w:eastAsia="方正仿宋_GB2312" w:cs="方正仿宋_GB2312"/>
          <w:color w:val="auto"/>
          <w:kern w:val="2"/>
          <w:sz w:val="24"/>
          <w:szCs w:val="24"/>
          <w:highlight w:val="none"/>
        </w:rPr>
        <w:t>本合同</w:t>
      </w:r>
      <w:r>
        <w:rPr>
          <w:rFonts w:hint="eastAsia" w:ascii="方正仿宋_GB2312" w:hAnsi="方正仿宋_GB2312" w:eastAsia="方正仿宋_GB2312" w:cs="方正仿宋_GB2312"/>
          <w:color w:val="auto"/>
          <w:kern w:val="2"/>
          <w:sz w:val="24"/>
          <w:szCs w:val="24"/>
          <w:highlight w:val="none"/>
          <w:lang w:eastAsia="zh-CN"/>
        </w:rPr>
        <w:t>一式两份</w:t>
      </w:r>
      <w:r>
        <w:rPr>
          <w:rFonts w:hint="eastAsia" w:ascii="方正仿宋_GB2312" w:hAnsi="方正仿宋_GB2312" w:eastAsia="方正仿宋_GB2312" w:cs="方正仿宋_GB2312"/>
          <w:color w:val="auto"/>
          <w:kern w:val="2"/>
          <w:sz w:val="24"/>
          <w:szCs w:val="24"/>
          <w:highlight w:val="none"/>
        </w:rPr>
        <w:t>，由双方法定代表人或其授权的代理人签署和加盖公章后生效</w:t>
      </w:r>
      <w:r>
        <w:rPr>
          <w:rFonts w:hint="eastAsia" w:ascii="方正仿宋_GB2312" w:hAnsi="方正仿宋_GB2312" w:eastAsia="方正仿宋_GB2312" w:cs="方正仿宋_GB2312"/>
          <w:color w:val="auto"/>
          <w:kern w:val="2"/>
          <w:sz w:val="24"/>
          <w:szCs w:val="24"/>
          <w:highlight w:val="none"/>
          <w:lang w:eastAsia="zh-CN"/>
        </w:rPr>
        <w:t>，</w:t>
      </w:r>
      <w:r>
        <w:rPr>
          <w:rFonts w:hint="eastAsia" w:ascii="方正仿宋_GB2312" w:hAnsi="方正仿宋_GB2312" w:eastAsia="方正仿宋_GB2312" w:cs="方正仿宋_GB2312"/>
          <w:color w:val="auto"/>
          <w:kern w:val="2"/>
          <w:sz w:val="24"/>
          <w:szCs w:val="24"/>
          <w:highlight w:val="none"/>
        </w:rPr>
        <w:t>全部工程竣工验收后失效。</w:t>
      </w:r>
    </w:p>
    <w:p w14:paraId="4FB7BA05">
      <w:pPr>
        <w:pStyle w:val="67"/>
        <w:spacing w:line="360" w:lineRule="auto"/>
        <w:ind w:right="960" w:firstLine="480" w:firstLineChars="200"/>
        <w:rPr>
          <w:rFonts w:hint="eastAsia" w:ascii="方正仿宋_GB2312" w:hAnsi="方正仿宋_GB2312" w:eastAsia="方正仿宋_GB2312" w:cs="方正仿宋_GB2312"/>
          <w:color w:val="auto"/>
          <w:kern w:val="2"/>
          <w:sz w:val="24"/>
          <w:szCs w:val="24"/>
          <w:highlight w:val="none"/>
        </w:rPr>
      </w:pPr>
      <w:r>
        <w:rPr>
          <w:rFonts w:hint="eastAsia" w:ascii="方正仿宋_GB2312" w:hAnsi="方正仿宋_GB2312" w:eastAsia="方正仿宋_GB2312" w:cs="方正仿宋_GB2312"/>
          <w:color w:val="auto"/>
          <w:kern w:val="2"/>
          <w:sz w:val="24"/>
          <w:szCs w:val="24"/>
          <w:highlight w:val="none"/>
        </w:rPr>
        <w:t xml:space="preserve">甲 方：                         乙 方： </w:t>
      </w:r>
    </w:p>
    <w:p w14:paraId="28F4C7C8">
      <w:pPr>
        <w:pStyle w:val="67"/>
        <w:spacing w:line="360" w:lineRule="auto"/>
        <w:ind w:right="960" w:firstLine="480" w:firstLineChars="200"/>
        <w:rPr>
          <w:rFonts w:hint="eastAsia" w:ascii="方正仿宋_GB2312" w:hAnsi="方正仿宋_GB2312" w:eastAsia="方正仿宋_GB2312" w:cs="方正仿宋_GB2312"/>
          <w:color w:val="auto"/>
          <w:kern w:val="2"/>
          <w:sz w:val="24"/>
          <w:szCs w:val="24"/>
          <w:highlight w:val="none"/>
        </w:rPr>
      </w:pPr>
      <w:r>
        <w:rPr>
          <w:rFonts w:hint="eastAsia" w:ascii="方正仿宋_GB2312" w:hAnsi="方正仿宋_GB2312" w:eastAsia="方正仿宋_GB2312" w:cs="方正仿宋_GB2312"/>
          <w:color w:val="auto"/>
          <w:kern w:val="2"/>
          <w:sz w:val="24"/>
          <w:szCs w:val="24"/>
          <w:highlight w:val="none"/>
        </w:rPr>
        <w:t>法定代表人：                    法定代表人：</w:t>
      </w:r>
    </w:p>
    <w:p w14:paraId="20402DDB">
      <w:pPr>
        <w:pStyle w:val="67"/>
        <w:spacing w:line="360" w:lineRule="auto"/>
        <w:ind w:right="960" w:firstLine="480" w:firstLineChars="200"/>
        <w:rPr>
          <w:rFonts w:hint="eastAsia" w:ascii="方正仿宋_GB2312" w:hAnsi="方正仿宋_GB2312" w:eastAsia="方正仿宋_GB2312" w:cs="方正仿宋_GB2312"/>
          <w:color w:val="auto"/>
          <w:kern w:val="2"/>
          <w:sz w:val="24"/>
          <w:szCs w:val="24"/>
          <w:highlight w:val="none"/>
        </w:rPr>
      </w:pPr>
      <w:r>
        <w:rPr>
          <w:rFonts w:hint="eastAsia" w:ascii="方正仿宋_GB2312" w:hAnsi="方正仿宋_GB2312" w:eastAsia="方正仿宋_GB2312" w:cs="方正仿宋_GB2312"/>
          <w:color w:val="auto"/>
          <w:kern w:val="2"/>
          <w:sz w:val="24"/>
          <w:szCs w:val="24"/>
          <w:highlight w:val="none"/>
        </w:rPr>
        <w:t xml:space="preserve">地 址：                         地 址： </w:t>
      </w:r>
    </w:p>
    <w:p w14:paraId="63970013">
      <w:pPr>
        <w:pStyle w:val="67"/>
        <w:spacing w:line="360" w:lineRule="auto"/>
        <w:ind w:right="960" w:firstLine="480" w:firstLineChars="200"/>
        <w:rPr>
          <w:rFonts w:hint="eastAsia" w:ascii="方正仿宋_GB2312" w:hAnsi="方正仿宋_GB2312" w:eastAsia="方正仿宋_GB2312" w:cs="方正仿宋_GB2312"/>
          <w:color w:val="auto"/>
          <w:kern w:val="2"/>
          <w:sz w:val="24"/>
          <w:szCs w:val="24"/>
          <w:highlight w:val="none"/>
        </w:rPr>
      </w:pPr>
      <w:r>
        <w:rPr>
          <w:rFonts w:hint="eastAsia" w:ascii="方正仿宋_GB2312" w:hAnsi="方正仿宋_GB2312" w:eastAsia="方正仿宋_GB2312" w:cs="方正仿宋_GB2312"/>
          <w:color w:val="auto"/>
          <w:kern w:val="2"/>
          <w:sz w:val="24"/>
          <w:szCs w:val="24"/>
          <w:highlight w:val="none"/>
        </w:rPr>
        <w:t xml:space="preserve">电 话：                         电 话： </w:t>
      </w:r>
    </w:p>
    <w:p w14:paraId="2D9C0B95">
      <w:pPr>
        <w:pStyle w:val="67"/>
        <w:spacing w:line="360" w:lineRule="auto"/>
        <w:ind w:right="960" w:firstLine="480" w:firstLineChars="200"/>
        <w:rPr>
          <w:rFonts w:hint="eastAsia" w:ascii="方正仿宋_GB2312" w:hAnsi="方正仿宋_GB2312" w:eastAsia="方正仿宋_GB2312" w:cs="方正仿宋_GB2312"/>
          <w:color w:val="auto"/>
          <w:kern w:val="2"/>
          <w:sz w:val="24"/>
          <w:szCs w:val="24"/>
          <w:highlight w:val="none"/>
        </w:rPr>
      </w:pPr>
      <w:r>
        <w:rPr>
          <w:rFonts w:hint="eastAsia" w:ascii="方正仿宋_GB2312" w:hAnsi="方正仿宋_GB2312" w:eastAsia="方正仿宋_GB2312" w:cs="方正仿宋_GB2312"/>
          <w:color w:val="auto"/>
          <w:kern w:val="2"/>
          <w:sz w:val="24"/>
          <w:szCs w:val="24"/>
          <w:highlight w:val="none"/>
        </w:rPr>
        <w:t>日 期：                         日 期：</w:t>
      </w:r>
    </w:p>
    <w:p w14:paraId="76848BB3">
      <w:pPr>
        <w:spacing w:after="200"/>
        <w:jc w:val="center"/>
        <w:rPr>
          <w:rFonts w:hint="eastAsia" w:ascii="方正仿宋_GB2312" w:hAnsi="方正仿宋_GB2312" w:eastAsia="方正仿宋_GB2312" w:cs="方正仿宋_GB2312"/>
          <w:b/>
          <w:color w:val="auto"/>
          <w:sz w:val="72"/>
          <w:szCs w:val="72"/>
          <w:highlight w:val="none"/>
        </w:rPr>
      </w:pPr>
    </w:p>
    <w:p w14:paraId="6C62B9F3">
      <w:pPr>
        <w:spacing w:line="500" w:lineRule="exact"/>
        <w:jc w:val="center"/>
        <w:outlineLvl w:val="0"/>
        <w:rPr>
          <w:rFonts w:hint="eastAsia" w:ascii="方正仿宋_GB2312" w:hAnsi="方正仿宋_GB2312" w:eastAsia="方正仿宋_GB2312" w:cs="方正仿宋_GB2312"/>
          <w:b/>
          <w:color w:val="auto"/>
          <w:sz w:val="44"/>
          <w:szCs w:val="44"/>
          <w:highlight w:val="none"/>
        </w:rPr>
      </w:pPr>
      <w:r>
        <w:rPr>
          <w:rFonts w:hint="eastAsia" w:ascii="方正仿宋_GB2312" w:hAnsi="方正仿宋_GB2312" w:eastAsia="方正仿宋_GB2312" w:cs="方正仿宋_GB2312"/>
          <w:bCs/>
          <w:color w:val="auto"/>
          <w:sz w:val="44"/>
          <w:szCs w:val="21"/>
          <w:highlight w:val="none"/>
        </w:rPr>
        <w:br w:type="page"/>
      </w:r>
      <w:bookmarkStart w:id="90" w:name="_Toc5847"/>
      <w:r>
        <w:rPr>
          <w:rFonts w:hint="eastAsia" w:ascii="方正仿宋_GB2312" w:hAnsi="方正仿宋_GB2312" w:eastAsia="方正仿宋_GB2312" w:cs="方正仿宋_GB2312"/>
          <w:b/>
          <w:color w:val="auto"/>
          <w:sz w:val="44"/>
          <w:szCs w:val="44"/>
          <w:highlight w:val="none"/>
        </w:rPr>
        <w:t>第六章  响应文件格式</w:t>
      </w:r>
      <w:bookmarkEnd w:id="88"/>
      <w:bookmarkEnd w:id="89"/>
      <w:bookmarkEnd w:id="90"/>
      <w:bookmarkStart w:id="91" w:name="_Hlt26671244"/>
      <w:bookmarkEnd w:id="91"/>
      <w:bookmarkStart w:id="92" w:name="_Hlt26955039"/>
      <w:bookmarkEnd w:id="92"/>
    </w:p>
    <w:p w14:paraId="4850EB68">
      <w:pPr>
        <w:jc w:val="center"/>
        <w:rPr>
          <w:rFonts w:hint="eastAsia" w:ascii="方正仿宋_GB2312" w:hAnsi="方正仿宋_GB2312" w:eastAsia="方正仿宋_GB2312" w:cs="方正仿宋_GB2312"/>
          <w:b/>
          <w:color w:val="auto"/>
          <w:sz w:val="72"/>
          <w:szCs w:val="21"/>
          <w:highlight w:val="none"/>
        </w:rPr>
      </w:pPr>
    </w:p>
    <w:p w14:paraId="45FC637C">
      <w:pPr>
        <w:rPr>
          <w:rFonts w:hint="eastAsia" w:ascii="方正仿宋_GB2312" w:hAnsi="方正仿宋_GB2312" w:eastAsia="方正仿宋_GB2312" w:cs="方正仿宋_GB2312"/>
          <w:b/>
          <w:color w:val="auto"/>
          <w:sz w:val="72"/>
          <w:szCs w:val="21"/>
          <w:highlight w:val="none"/>
        </w:rPr>
      </w:pPr>
    </w:p>
    <w:p w14:paraId="3390B6DE">
      <w:pPr>
        <w:jc w:val="center"/>
        <w:rPr>
          <w:rFonts w:hint="eastAsia" w:ascii="方正仿宋_GB2312" w:hAnsi="方正仿宋_GB2312" w:eastAsia="方正仿宋_GB2312" w:cs="方正仿宋_GB2312"/>
          <w:b/>
          <w:color w:val="auto"/>
          <w:sz w:val="72"/>
          <w:szCs w:val="21"/>
          <w:highlight w:val="none"/>
        </w:rPr>
      </w:pPr>
      <w:r>
        <w:rPr>
          <w:rFonts w:hint="eastAsia" w:ascii="方正仿宋_GB2312" w:hAnsi="方正仿宋_GB2312" w:eastAsia="方正仿宋_GB2312" w:cs="方正仿宋_GB2312"/>
          <w:b/>
          <w:color w:val="auto"/>
          <w:sz w:val="72"/>
          <w:szCs w:val="21"/>
          <w:highlight w:val="none"/>
        </w:rPr>
        <w:t>响  应  文  件</w:t>
      </w:r>
    </w:p>
    <w:p w14:paraId="5FB8A794">
      <w:pPr>
        <w:jc w:val="center"/>
        <w:rPr>
          <w:rFonts w:hint="eastAsia" w:ascii="方正仿宋_GB2312" w:hAnsi="方正仿宋_GB2312" w:eastAsia="方正仿宋_GB2312" w:cs="方正仿宋_GB2312"/>
          <w:b/>
          <w:color w:val="auto"/>
          <w:sz w:val="72"/>
          <w:szCs w:val="21"/>
          <w:highlight w:val="none"/>
        </w:rPr>
      </w:pPr>
    </w:p>
    <w:p w14:paraId="161205F0">
      <w:pPr>
        <w:jc w:val="center"/>
        <w:rPr>
          <w:rFonts w:hint="eastAsia" w:ascii="方正仿宋_GB2312" w:hAnsi="方正仿宋_GB2312" w:eastAsia="方正仿宋_GB2312" w:cs="方正仿宋_GB2312"/>
          <w:b/>
          <w:color w:val="auto"/>
          <w:sz w:val="72"/>
          <w:szCs w:val="21"/>
          <w:highlight w:val="none"/>
        </w:rPr>
      </w:pPr>
    </w:p>
    <w:p w14:paraId="518DD223">
      <w:pPr>
        <w:jc w:val="center"/>
        <w:rPr>
          <w:rFonts w:hint="eastAsia" w:ascii="方正仿宋_GB2312" w:hAnsi="方正仿宋_GB2312" w:eastAsia="方正仿宋_GB2312" w:cs="方正仿宋_GB2312"/>
          <w:b/>
          <w:color w:val="auto"/>
          <w:sz w:val="72"/>
          <w:szCs w:val="21"/>
          <w:highlight w:val="none"/>
        </w:rPr>
      </w:pPr>
    </w:p>
    <w:p w14:paraId="13CB7D7B">
      <w:pPr>
        <w:jc w:val="center"/>
        <w:rPr>
          <w:rFonts w:hint="eastAsia" w:ascii="方正仿宋_GB2312" w:hAnsi="方正仿宋_GB2312" w:eastAsia="方正仿宋_GB2312" w:cs="方正仿宋_GB2312"/>
          <w:b/>
          <w:color w:val="auto"/>
          <w:sz w:val="36"/>
          <w:szCs w:val="21"/>
          <w:highlight w:val="none"/>
        </w:rPr>
      </w:pPr>
    </w:p>
    <w:p w14:paraId="231BE6BC">
      <w:pPr>
        <w:jc w:val="center"/>
        <w:rPr>
          <w:rFonts w:hint="eastAsia" w:ascii="方正仿宋_GB2312" w:hAnsi="方正仿宋_GB2312" w:eastAsia="方正仿宋_GB2312" w:cs="方正仿宋_GB2312"/>
          <w:b/>
          <w:color w:val="auto"/>
          <w:sz w:val="36"/>
          <w:szCs w:val="21"/>
          <w:highlight w:val="none"/>
        </w:rPr>
      </w:pPr>
    </w:p>
    <w:p w14:paraId="38E48299">
      <w:pPr>
        <w:jc w:val="center"/>
        <w:rPr>
          <w:rFonts w:hint="eastAsia" w:ascii="方正仿宋_GB2312" w:hAnsi="方正仿宋_GB2312" w:eastAsia="方正仿宋_GB2312" w:cs="方正仿宋_GB2312"/>
          <w:b/>
          <w:color w:val="auto"/>
          <w:sz w:val="36"/>
          <w:szCs w:val="21"/>
          <w:highlight w:val="none"/>
        </w:rPr>
      </w:pPr>
    </w:p>
    <w:p w14:paraId="68ECF100">
      <w:pPr>
        <w:ind w:firstLine="1084"/>
        <w:jc w:val="both"/>
        <w:rPr>
          <w:rFonts w:hint="eastAsia" w:ascii="方正仿宋_GB2312" w:hAnsi="方正仿宋_GB2312" w:eastAsia="方正仿宋_GB2312" w:cs="方正仿宋_GB2312"/>
          <w:b/>
          <w:color w:val="auto"/>
          <w:sz w:val="36"/>
          <w:highlight w:val="none"/>
        </w:rPr>
      </w:pPr>
      <w:r>
        <w:rPr>
          <w:rFonts w:hint="eastAsia" w:ascii="方正仿宋_GB2312" w:hAnsi="方正仿宋_GB2312" w:eastAsia="方正仿宋_GB2312" w:cs="方正仿宋_GB2312"/>
          <w:b/>
          <w:color w:val="auto"/>
          <w:sz w:val="36"/>
          <w:highlight w:val="none"/>
        </w:rPr>
        <w:t>项 目 名 称：</w:t>
      </w:r>
    </w:p>
    <w:p w14:paraId="42C34B84">
      <w:pPr>
        <w:ind w:firstLine="1084"/>
        <w:rPr>
          <w:rFonts w:hint="eastAsia" w:ascii="方正仿宋_GB2312" w:hAnsi="方正仿宋_GB2312" w:eastAsia="方正仿宋_GB2312" w:cs="方正仿宋_GB2312"/>
          <w:b/>
          <w:color w:val="auto"/>
          <w:sz w:val="36"/>
          <w:highlight w:val="none"/>
          <w:u w:val="single"/>
        </w:rPr>
      </w:pPr>
      <w:r>
        <w:rPr>
          <w:rFonts w:hint="eastAsia" w:ascii="方正仿宋_GB2312" w:hAnsi="方正仿宋_GB2312" w:eastAsia="方正仿宋_GB2312" w:cs="方正仿宋_GB2312"/>
          <w:b/>
          <w:color w:val="auto"/>
          <w:sz w:val="36"/>
          <w:highlight w:val="none"/>
        </w:rPr>
        <w:t>项 目 编 号：</w:t>
      </w:r>
    </w:p>
    <w:p w14:paraId="59815D3E">
      <w:pPr>
        <w:rPr>
          <w:rFonts w:hint="eastAsia" w:ascii="方正仿宋_GB2312" w:hAnsi="方正仿宋_GB2312" w:eastAsia="方正仿宋_GB2312" w:cs="方正仿宋_GB2312"/>
          <w:b/>
          <w:color w:val="auto"/>
          <w:sz w:val="36"/>
          <w:highlight w:val="none"/>
          <w:u w:val="single"/>
        </w:rPr>
      </w:pPr>
      <w:r>
        <w:rPr>
          <w:rFonts w:hint="eastAsia" w:ascii="方正仿宋_GB2312" w:hAnsi="方正仿宋_GB2312" w:eastAsia="方正仿宋_GB2312" w:cs="方正仿宋_GB2312"/>
          <w:b/>
          <w:color w:val="auto"/>
          <w:sz w:val="36"/>
          <w:highlight w:val="none"/>
        </w:rPr>
        <w:t xml:space="preserve">      供应商名称 ：</w:t>
      </w:r>
      <w:r>
        <w:rPr>
          <w:rFonts w:hint="eastAsia" w:ascii="方正仿宋_GB2312" w:hAnsi="方正仿宋_GB2312" w:eastAsia="方正仿宋_GB2312" w:cs="方正仿宋_GB2312"/>
          <w:b/>
          <w:color w:val="auto"/>
          <w:sz w:val="36"/>
          <w:highlight w:val="none"/>
          <w:u w:val="single"/>
        </w:rPr>
        <w:t>（盖CA电子公章）</w:t>
      </w:r>
    </w:p>
    <w:p w14:paraId="1CBC4A10">
      <w:pPr>
        <w:rPr>
          <w:rFonts w:hint="eastAsia" w:ascii="方正仿宋_GB2312" w:hAnsi="方正仿宋_GB2312" w:eastAsia="方正仿宋_GB2312" w:cs="方正仿宋_GB2312"/>
          <w:b/>
          <w:color w:val="auto"/>
          <w:sz w:val="36"/>
          <w:highlight w:val="none"/>
          <w:u w:val="single"/>
        </w:rPr>
      </w:pPr>
      <w:r>
        <w:rPr>
          <w:rFonts w:hint="eastAsia" w:ascii="方正仿宋_GB2312" w:hAnsi="方正仿宋_GB2312" w:eastAsia="方正仿宋_GB2312" w:cs="方正仿宋_GB2312"/>
          <w:b/>
          <w:color w:val="auto"/>
          <w:sz w:val="36"/>
          <w:highlight w:val="none"/>
        </w:rPr>
        <w:t xml:space="preserve">      日      期 ：</w:t>
      </w:r>
    </w:p>
    <w:p w14:paraId="36CF5EB8">
      <w:pPr>
        <w:rPr>
          <w:rFonts w:hint="eastAsia" w:ascii="方正仿宋_GB2312" w:hAnsi="方正仿宋_GB2312" w:eastAsia="方正仿宋_GB2312" w:cs="方正仿宋_GB2312"/>
          <w:color w:val="auto"/>
          <w:highlight w:val="none"/>
        </w:rPr>
      </w:pPr>
    </w:p>
    <w:p w14:paraId="3DDDEC6A">
      <w:pPr>
        <w:spacing w:line="440" w:lineRule="exact"/>
        <w:jc w:val="center"/>
        <w:rPr>
          <w:rFonts w:hint="eastAsia" w:ascii="方正仿宋_GB2312" w:hAnsi="方正仿宋_GB2312" w:eastAsia="方正仿宋_GB2312" w:cs="方正仿宋_GB2312"/>
          <w:b/>
          <w:bCs/>
          <w:color w:val="auto"/>
          <w:sz w:val="32"/>
          <w:szCs w:val="32"/>
          <w:highlight w:val="none"/>
        </w:rPr>
      </w:pPr>
      <w:r>
        <w:rPr>
          <w:rFonts w:hint="eastAsia" w:ascii="方正仿宋_GB2312" w:hAnsi="方正仿宋_GB2312" w:eastAsia="方正仿宋_GB2312" w:cs="方正仿宋_GB2312"/>
          <w:color w:val="auto"/>
          <w:highlight w:val="none"/>
        </w:rPr>
        <w:br w:type="page" w:clear="all"/>
      </w:r>
      <w:r>
        <w:rPr>
          <w:rFonts w:hint="eastAsia" w:ascii="方正仿宋_GB2312" w:hAnsi="方正仿宋_GB2312" w:eastAsia="方正仿宋_GB2312" w:cs="方正仿宋_GB2312"/>
          <w:b/>
          <w:bCs/>
          <w:color w:val="auto"/>
          <w:sz w:val="32"/>
          <w:szCs w:val="32"/>
          <w:highlight w:val="none"/>
        </w:rPr>
        <w:t>响应文件目录</w:t>
      </w:r>
    </w:p>
    <w:p w14:paraId="72353E43">
      <w:pPr>
        <w:spacing w:line="440" w:lineRule="exact"/>
        <w:jc w:val="center"/>
        <w:rPr>
          <w:rFonts w:hint="eastAsia" w:ascii="方正仿宋_GB2312" w:hAnsi="方正仿宋_GB2312" w:eastAsia="方正仿宋_GB2312" w:cs="方正仿宋_GB2312"/>
          <w:b/>
          <w:bCs/>
          <w:color w:val="auto"/>
          <w:sz w:val="32"/>
          <w:szCs w:val="32"/>
          <w:highlight w:val="none"/>
        </w:rPr>
      </w:pPr>
    </w:p>
    <w:p w14:paraId="6DC4234A">
      <w:pPr>
        <w:spacing w:line="360" w:lineRule="auto"/>
        <w:rPr>
          <w:rFonts w:hint="eastAsia" w:ascii="方正仿宋_GB2312" w:hAnsi="方正仿宋_GB2312" w:eastAsia="方正仿宋_GB2312" w:cs="方正仿宋_GB2312"/>
          <w:color w:val="auto"/>
          <w:sz w:val="28"/>
          <w:szCs w:val="28"/>
          <w:highlight w:val="none"/>
        </w:rPr>
      </w:pPr>
      <w:r>
        <w:rPr>
          <w:rFonts w:hint="eastAsia" w:ascii="方正仿宋_GB2312" w:hAnsi="方正仿宋_GB2312" w:eastAsia="方正仿宋_GB2312" w:cs="方正仿宋_GB2312"/>
          <w:color w:val="auto"/>
          <w:sz w:val="28"/>
          <w:szCs w:val="28"/>
          <w:highlight w:val="none"/>
        </w:rPr>
        <w:t>一、磋商响应函</w:t>
      </w:r>
    </w:p>
    <w:p w14:paraId="2B2CEF69">
      <w:pPr>
        <w:spacing w:line="360" w:lineRule="auto"/>
        <w:rPr>
          <w:rFonts w:hint="eastAsia" w:ascii="方正仿宋_GB2312" w:hAnsi="方正仿宋_GB2312" w:eastAsia="方正仿宋_GB2312" w:cs="方正仿宋_GB2312"/>
          <w:color w:val="auto"/>
          <w:sz w:val="28"/>
          <w:szCs w:val="28"/>
          <w:highlight w:val="none"/>
        </w:rPr>
      </w:pPr>
      <w:r>
        <w:rPr>
          <w:rFonts w:hint="eastAsia" w:ascii="方正仿宋_GB2312" w:hAnsi="方正仿宋_GB2312" w:eastAsia="方正仿宋_GB2312" w:cs="方正仿宋_GB2312"/>
          <w:color w:val="auto"/>
          <w:sz w:val="28"/>
          <w:szCs w:val="28"/>
          <w:highlight w:val="none"/>
        </w:rPr>
        <w:t>二、法人授权书</w:t>
      </w:r>
    </w:p>
    <w:p w14:paraId="22754E79">
      <w:pPr>
        <w:spacing w:line="360" w:lineRule="auto"/>
        <w:rPr>
          <w:rFonts w:hint="eastAsia" w:ascii="方正仿宋_GB2312" w:hAnsi="方正仿宋_GB2312" w:eastAsia="方正仿宋_GB2312" w:cs="方正仿宋_GB2312"/>
          <w:color w:val="auto"/>
          <w:sz w:val="28"/>
          <w:szCs w:val="28"/>
          <w:highlight w:val="none"/>
        </w:rPr>
      </w:pPr>
      <w:r>
        <w:rPr>
          <w:rFonts w:hint="eastAsia" w:ascii="方正仿宋_GB2312" w:hAnsi="方正仿宋_GB2312" w:eastAsia="方正仿宋_GB2312" w:cs="方正仿宋_GB2312"/>
          <w:color w:val="auto"/>
          <w:sz w:val="28"/>
          <w:szCs w:val="28"/>
          <w:highlight w:val="none"/>
        </w:rPr>
        <w:t>三、磋商报价表</w:t>
      </w:r>
    </w:p>
    <w:p w14:paraId="52FD9B31">
      <w:pPr>
        <w:spacing w:line="360" w:lineRule="auto"/>
        <w:rPr>
          <w:rFonts w:hint="eastAsia" w:ascii="方正仿宋_GB2312" w:hAnsi="方正仿宋_GB2312" w:eastAsia="方正仿宋_GB2312" w:cs="方正仿宋_GB2312"/>
          <w:color w:val="auto"/>
          <w:sz w:val="28"/>
          <w:szCs w:val="28"/>
          <w:highlight w:val="none"/>
        </w:rPr>
      </w:pPr>
      <w:r>
        <w:rPr>
          <w:rFonts w:hint="eastAsia" w:ascii="方正仿宋_GB2312" w:hAnsi="方正仿宋_GB2312" w:eastAsia="方正仿宋_GB2312" w:cs="方正仿宋_GB2312"/>
          <w:color w:val="auto"/>
          <w:sz w:val="28"/>
          <w:szCs w:val="28"/>
          <w:highlight w:val="none"/>
        </w:rPr>
        <w:t>四、</w:t>
      </w:r>
      <w:r>
        <w:rPr>
          <w:rFonts w:hint="eastAsia" w:ascii="方正仿宋_GB2312" w:hAnsi="方正仿宋_GB2312" w:eastAsia="方正仿宋_GB2312" w:cs="方正仿宋_GB2312"/>
          <w:color w:val="auto"/>
          <w:sz w:val="28"/>
          <w:szCs w:val="28"/>
          <w:highlight w:val="none"/>
          <w:lang w:val="en-US" w:eastAsia="zh-CN"/>
        </w:rPr>
        <w:t>已报价工程量清单</w:t>
      </w:r>
    </w:p>
    <w:p w14:paraId="45A34D47">
      <w:pPr>
        <w:spacing w:line="360" w:lineRule="auto"/>
        <w:rPr>
          <w:rFonts w:hint="eastAsia" w:ascii="方正仿宋_GB2312" w:hAnsi="方正仿宋_GB2312" w:eastAsia="方正仿宋_GB2312" w:cs="方正仿宋_GB2312"/>
          <w:color w:val="auto"/>
          <w:sz w:val="28"/>
          <w:szCs w:val="28"/>
          <w:highlight w:val="none"/>
        </w:rPr>
      </w:pPr>
      <w:r>
        <w:rPr>
          <w:rFonts w:hint="eastAsia" w:ascii="方正仿宋_GB2312" w:hAnsi="方正仿宋_GB2312" w:eastAsia="方正仿宋_GB2312" w:cs="方正仿宋_GB2312"/>
          <w:color w:val="auto"/>
          <w:sz w:val="28"/>
          <w:szCs w:val="28"/>
          <w:highlight w:val="none"/>
        </w:rPr>
        <w:t>五、中小企业声明函</w:t>
      </w:r>
    </w:p>
    <w:p w14:paraId="1CA3F30E">
      <w:pPr>
        <w:spacing w:line="360" w:lineRule="auto"/>
        <w:rPr>
          <w:rFonts w:hint="eastAsia" w:ascii="方正仿宋_GB2312" w:hAnsi="方正仿宋_GB2312" w:eastAsia="方正仿宋_GB2312" w:cs="方正仿宋_GB2312"/>
          <w:color w:val="auto"/>
          <w:sz w:val="28"/>
          <w:szCs w:val="28"/>
          <w:highlight w:val="none"/>
        </w:rPr>
      </w:pPr>
      <w:r>
        <w:rPr>
          <w:rFonts w:hint="eastAsia" w:ascii="方正仿宋_GB2312" w:hAnsi="方正仿宋_GB2312" w:eastAsia="方正仿宋_GB2312" w:cs="方正仿宋_GB2312"/>
          <w:color w:val="auto"/>
          <w:sz w:val="28"/>
          <w:szCs w:val="28"/>
          <w:highlight w:val="none"/>
        </w:rPr>
        <w:t>六、</w:t>
      </w:r>
      <w:bookmarkStart w:id="93" w:name="OLE_LINK4"/>
      <w:r>
        <w:rPr>
          <w:rFonts w:hint="eastAsia" w:ascii="方正仿宋_GB2312" w:hAnsi="方正仿宋_GB2312" w:eastAsia="方正仿宋_GB2312" w:cs="方正仿宋_GB2312"/>
          <w:color w:val="auto"/>
          <w:sz w:val="28"/>
          <w:szCs w:val="28"/>
          <w:highlight w:val="none"/>
        </w:rPr>
        <w:t>技术响应偏离表</w:t>
      </w:r>
      <w:bookmarkEnd w:id="93"/>
      <w:r>
        <w:rPr>
          <w:rFonts w:hint="eastAsia" w:ascii="方正仿宋_GB2312" w:hAnsi="方正仿宋_GB2312" w:eastAsia="方正仿宋_GB2312" w:cs="方正仿宋_GB2312"/>
          <w:color w:val="auto"/>
          <w:sz w:val="28"/>
          <w:szCs w:val="28"/>
          <w:highlight w:val="none"/>
        </w:rPr>
        <w:t>（技术参数响应）</w:t>
      </w:r>
    </w:p>
    <w:p w14:paraId="729EC53E">
      <w:pPr>
        <w:spacing w:line="360" w:lineRule="auto"/>
        <w:rPr>
          <w:rFonts w:hint="eastAsia" w:ascii="方正仿宋_GB2312" w:hAnsi="方正仿宋_GB2312" w:eastAsia="方正仿宋_GB2312" w:cs="方正仿宋_GB2312"/>
          <w:color w:val="auto"/>
          <w:sz w:val="28"/>
          <w:szCs w:val="28"/>
          <w:highlight w:val="none"/>
        </w:rPr>
      </w:pPr>
      <w:r>
        <w:rPr>
          <w:rFonts w:hint="eastAsia" w:ascii="方正仿宋_GB2312" w:hAnsi="方正仿宋_GB2312" w:eastAsia="方正仿宋_GB2312" w:cs="方正仿宋_GB2312"/>
          <w:color w:val="auto"/>
          <w:sz w:val="28"/>
          <w:szCs w:val="28"/>
          <w:highlight w:val="none"/>
        </w:rPr>
        <w:t>七、项目组人员</w:t>
      </w:r>
    </w:p>
    <w:p w14:paraId="48E42166">
      <w:pPr>
        <w:spacing w:line="360" w:lineRule="auto"/>
        <w:rPr>
          <w:rFonts w:hint="eastAsia" w:ascii="方正仿宋_GB2312" w:hAnsi="方正仿宋_GB2312" w:eastAsia="方正仿宋_GB2312" w:cs="方正仿宋_GB2312"/>
          <w:color w:val="auto"/>
          <w:sz w:val="28"/>
          <w:szCs w:val="28"/>
          <w:highlight w:val="none"/>
          <w:lang w:val="en-US" w:eastAsia="zh-CN"/>
        </w:rPr>
      </w:pPr>
      <w:r>
        <w:rPr>
          <w:rFonts w:hint="eastAsia" w:ascii="方正仿宋_GB2312" w:hAnsi="方正仿宋_GB2312" w:eastAsia="方正仿宋_GB2312" w:cs="方正仿宋_GB2312"/>
          <w:color w:val="auto"/>
          <w:sz w:val="28"/>
          <w:szCs w:val="28"/>
          <w:highlight w:val="none"/>
          <w:lang w:val="en-US" w:eastAsia="zh-CN"/>
        </w:rPr>
        <w:t>八、企业业绩</w:t>
      </w:r>
    </w:p>
    <w:p w14:paraId="60B83577">
      <w:pPr>
        <w:spacing w:line="360" w:lineRule="auto"/>
        <w:rPr>
          <w:rFonts w:hint="eastAsia" w:ascii="方正仿宋_GB2312" w:hAnsi="方正仿宋_GB2312" w:eastAsia="方正仿宋_GB2312" w:cs="方正仿宋_GB2312"/>
          <w:color w:val="auto"/>
          <w:sz w:val="28"/>
          <w:szCs w:val="28"/>
          <w:highlight w:val="none"/>
          <w:lang w:val="en-US" w:eastAsia="zh-CN"/>
        </w:rPr>
      </w:pPr>
      <w:r>
        <w:rPr>
          <w:rFonts w:hint="eastAsia" w:ascii="方正仿宋_GB2312" w:hAnsi="方正仿宋_GB2312" w:eastAsia="方正仿宋_GB2312" w:cs="方正仿宋_GB2312"/>
          <w:color w:val="auto"/>
          <w:sz w:val="28"/>
          <w:szCs w:val="28"/>
          <w:highlight w:val="none"/>
          <w:lang w:val="en-US" w:eastAsia="zh-CN"/>
        </w:rPr>
        <w:t>九、项目实施方案</w:t>
      </w:r>
    </w:p>
    <w:p w14:paraId="237C879B">
      <w:pPr>
        <w:spacing w:line="360" w:lineRule="auto"/>
        <w:rPr>
          <w:rFonts w:hint="eastAsia" w:ascii="方正仿宋_GB2312" w:hAnsi="方正仿宋_GB2312" w:eastAsia="方正仿宋_GB2312" w:cs="方正仿宋_GB2312"/>
          <w:color w:val="auto"/>
          <w:sz w:val="28"/>
          <w:szCs w:val="28"/>
          <w:highlight w:val="none"/>
        </w:rPr>
      </w:pPr>
      <w:r>
        <w:rPr>
          <w:rFonts w:hint="eastAsia" w:ascii="方正仿宋_GB2312" w:hAnsi="方正仿宋_GB2312" w:eastAsia="方正仿宋_GB2312" w:cs="方正仿宋_GB2312"/>
          <w:color w:val="auto"/>
          <w:sz w:val="28"/>
          <w:szCs w:val="28"/>
          <w:highlight w:val="none"/>
          <w:lang w:val="en-US" w:eastAsia="zh-CN"/>
        </w:rPr>
        <w:t>十</w:t>
      </w:r>
      <w:r>
        <w:rPr>
          <w:rFonts w:hint="eastAsia" w:ascii="方正仿宋_GB2312" w:hAnsi="方正仿宋_GB2312" w:eastAsia="方正仿宋_GB2312" w:cs="方正仿宋_GB2312"/>
          <w:color w:val="auto"/>
          <w:sz w:val="28"/>
          <w:szCs w:val="28"/>
          <w:highlight w:val="none"/>
        </w:rPr>
        <w:t>、磋商所需其他材料</w:t>
      </w:r>
    </w:p>
    <w:p w14:paraId="4B40DC4E">
      <w:pPr>
        <w:spacing w:line="440" w:lineRule="exact"/>
        <w:ind w:firstLine="480"/>
        <w:rPr>
          <w:rFonts w:hint="eastAsia" w:ascii="方正仿宋_GB2312" w:hAnsi="方正仿宋_GB2312" w:eastAsia="方正仿宋_GB2312" w:cs="方正仿宋_GB2312"/>
          <w:color w:val="auto"/>
          <w:sz w:val="24"/>
          <w:szCs w:val="21"/>
          <w:highlight w:val="none"/>
        </w:rPr>
      </w:pPr>
    </w:p>
    <w:p w14:paraId="6B0C6214">
      <w:pPr>
        <w:spacing w:line="440" w:lineRule="exact"/>
        <w:ind w:firstLine="480"/>
        <w:rPr>
          <w:rFonts w:hint="eastAsia" w:ascii="方正仿宋_GB2312" w:hAnsi="方正仿宋_GB2312" w:eastAsia="方正仿宋_GB2312" w:cs="方正仿宋_GB2312"/>
          <w:color w:val="auto"/>
          <w:sz w:val="24"/>
          <w:szCs w:val="21"/>
          <w:highlight w:val="none"/>
        </w:rPr>
      </w:pPr>
    </w:p>
    <w:p w14:paraId="7C112FCF">
      <w:pPr>
        <w:spacing w:line="440" w:lineRule="exact"/>
        <w:ind w:firstLine="480"/>
        <w:rPr>
          <w:rFonts w:hint="eastAsia" w:ascii="方正仿宋_GB2312" w:hAnsi="方正仿宋_GB2312" w:eastAsia="方正仿宋_GB2312" w:cs="方正仿宋_GB2312"/>
          <w:color w:val="auto"/>
          <w:sz w:val="24"/>
          <w:szCs w:val="21"/>
          <w:highlight w:val="none"/>
        </w:rPr>
      </w:pPr>
    </w:p>
    <w:p w14:paraId="21F35031">
      <w:pPr>
        <w:spacing w:line="440" w:lineRule="exact"/>
        <w:ind w:firstLine="480"/>
        <w:rPr>
          <w:rFonts w:hint="eastAsia" w:ascii="方正仿宋_GB2312" w:hAnsi="方正仿宋_GB2312" w:eastAsia="方正仿宋_GB2312" w:cs="方正仿宋_GB2312"/>
          <w:color w:val="auto"/>
          <w:sz w:val="24"/>
          <w:szCs w:val="21"/>
          <w:highlight w:val="none"/>
        </w:rPr>
      </w:pPr>
    </w:p>
    <w:p w14:paraId="06690839">
      <w:pPr>
        <w:spacing w:line="440" w:lineRule="exact"/>
        <w:ind w:firstLine="480"/>
        <w:rPr>
          <w:rFonts w:hint="eastAsia" w:ascii="方正仿宋_GB2312" w:hAnsi="方正仿宋_GB2312" w:eastAsia="方正仿宋_GB2312" w:cs="方正仿宋_GB2312"/>
          <w:color w:val="auto"/>
          <w:sz w:val="24"/>
          <w:szCs w:val="21"/>
          <w:highlight w:val="none"/>
        </w:rPr>
      </w:pPr>
    </w:p>
    <w:p w14:paraId="546F70D3">
      <w:pPr>
        <w:spacing w:line="440" w:lineRule="exact"/>
        <w:ind w:firstLine="480"/>
        <w:rPr>
          <w:rFonts w:hint="eastAsia" w:ascii="方正仿宋_GB2312" w:hAnsi="方正仿宋_GB2312" w:eastAsia="方正仿宋_GB2312" w:cs="方正仿宋_GB2312"/>
          <w:color w:val="auto"/>
          <w:sz w:val="24"/>
          <w:szCs w:val="21"/>
          <w:highlight w:val="none"/>
        </w:rPr>
      </w:pPr>
    </w:p>
    <w:p w14:paraId="7877905A">
      <w:pPr>
        <w:spacing w:line="440" w:lineRule="exact"/>
        <w:ind w:firstLine="480"/>
        <w:rPr>
          <w:rFonts w:hint="eastAsia" w:ascii="方正仿宋_GB2312" w:hAnsi="方正仿宋_GB2312" w:eastAsia="方正仿宋_GB2312" w:cs="方正仿宋_GB2312"/>
          <w:color w:val="auto"/>
          <w:sz w:val="24"/>
          <w:szCs w:val="21"/>
          <w:highlight w:val="none"/>
        </w:rPr>
      </w:pPr>
    </w:p>
    <w:p w14:paraId="260E548E">
      <w:pPr>
        <w:spacing w:line="440" w:lineRule="exact"/>
        <w:ind w:firstLine="480"/>
        <w:rPr>
          <w:rFonts w:hint="eastAsia" w:ascii="方正仿宋_GB2312" w:hAnsi="方正仿宋_GB2312" w:eastAsia="方正仿宋_GB2312" w:cs="方正仿宋_GB2312"/>
          <w:color w:val="auto"/>
          <w:sz w:val="24"/>
          <w:szCs w:val="21"/>
          <w:highlight w:val="none"/>
        </w:rPr>
      </w:pPr>
    </w:p>
    <w:p w14:paraId="3406E181">
      <w:pPr>
        <w:spacing w:line="440" w:lineRule="exact"/>
        <w:ind w:firstLine="480"/>
        <w:rPr>
          <w:rFonts w:hint="eastAsia" w:ascii="方正仿宋_GB2312" w:hAnsi="方正仿宋_GB2312" w:eastAsia="方正仿宋_GB2312" w:cs="方正仿宋_GB2312"/>
          <w:color w:val="auto"/>
          <w:sz w:val="24"/>
          <w:szCs w:val="21"/>
          <w:highlight w:val="none"/>
        </w:rPr>
      </w:pPr>
    </w:p>
    <w:p w14:paraId="6FCF4053">
      <w:pPr>
        <w:spacing w:line="440" w:lineRule="exact"/>
        <w:ind w:firstLine="480"/>
        <w:rPr>
          <w:rFonts w:hint="eastAsia" w:ascii="方正仿宋_GB2312" w:hAnsi="方正仿宋_GB2312" w:eastAsia="方正仿宋_GB2312" w:cs="方正仿宋_GB2312"/>
          <w:color w:val="auto"/>
          <w:sz w:val="24"/>
          <w:szCs w:val="21"/>
          <w:highlight w:val="none"/>
        </w:rPr>
      </w:pPr>
    </w:p>
    <w:p w14:paraId="0F938FA0">
      <w:pPr>
        <w:spacing w:line="440" w:lineRule="exact"/>
        <w:ind w:firstLine="480"/>
        <w:rPr>
          <w:rFonts w:hint="eastAsia" w:ascii="方正仿宋_GB2312" w:hAnsi="方正仿宋_GB2312" w:eastAsia="方正仿宋_GB2312" w:cs="方正仿宋_GB2312"/>
          <w:color w:val="auto"/>
          <w:sz w:val="24"/>
          <w:szCs w:val="21"/>
          <w:highlight w:val="none"/>
        </w:rPr>
      </w:pPr>
    </w:p>
    <w:p w14:paraId="0A5B04FD">
      <w:pPr>
        <w:spacing w:line="440" w:lineRule="exact"/>
        <w:ind w:firstLine="480"/>
        <w:rPr>
          <w:rFonts w:hint="eastAsia" w:ascii="方正仿宋_GB2312" w:hAnsi="方正仿宋_GB2312" w:eastAsia="方正仿宋_GB2312" w:cs="方正仿宋_GB2312"/>
          <w:color w:val="auto"/>
          <w:sz w:val="24"/>
          <w:szCs w:val="21"/>
          <w:highlight w:val="none"/>
        </w:rPr>
      </w:pPr>
    </w:p>
    <w:p w14:paraId="0D0E8980">
      <w:pPr>
        <w:spacing w:line="440" w:lineRule="exact"/>
        <w:ind w:firstLine="480"/>
        <w:rPr>
          <w:rFonts w:hint="eastAsia" w:ascii="方正仿宋_GB2312" w:hAnsi="方正仿宋_GB2312" w:eastAsia="方正仿宋_GB2312" w:cs="方正仿宋_GB2312"/>
          <w:color w:val="auto"/>
          <w:sz w:val="24"/>
          <w:szCs w:val="21"/>
          <w:highlight w:val="none"/>
        </w:rPr>
      </w:pPr>
    </w:p>
    <w:p w14:paraId="215A6E4C">
      <w:pPr>
        <w:spacing w:line="440" w:lineRule="exact"/>
        <w:ind w:firstLine="480"/>
        <w:rPr>
          <w:rFonts w:hint="eastAsia" w:ascii="方正仿宋_GB2312" w:hAnsi="方正仿宋_GB2312" w:eastAsia="方正仿宋_GB2312" w:cs="方正仿宋_GB2312"/>
          <w:color w:val="auto"/>
          <w:sz w:val="24"/>
          <w:szCs w:val="21"/>
          <w:highlight w:val="none"/>
        </w:rPr>
      </w:pPr>
    </w:p>
    <w:p w14:paraId="1AA9F667">
      <w:pPr>
        <w:spacing w:line="440" w:lineRule="exact"/>
        <w:rPr>
          <w:rFonts w:hint="eastAsia" w:ascii="方正仿宋_GB2312" w:hAnsi="方正仿宋_GB2312" w:eastAsia="方正仿宋_GB2312" w:cs="方正仿宋_GB2312"/>
          <w:color w:val="auto"/>
          <w:sz w:val="24"/>
          <w:szCs w:val="21"/>
          <w:highlight w:val="none"/>
        </w:rPr>
      </w:pPr>
    </w:p>
    <w:p w14:paraId="19C446ED">
      <w:pPr>
        <w:rPr>
          <w:rFonts w:hint="eastAsia" w:ascii="方正仿宋_GB2312" w:hAnsi="方正仿宋_GB2312" w:eastAsia="方正仿宋_GB2312" w:cs="方正仿宋_GB2312"/>
          <w:b/>
          <w:bCs/>
          <w:color w:val="auto"/>
          <w:sz w:val="32"/>
          <w:highlight w:val="none"/>
        </w:rPr>
      </w:pPr>
      <w:r>
        <w:rPr>
          <w:rFonts w:hint="eastAsia" w:ascii="方正仿宋_GB2312" w:hAnsi="方正仿宋_GB2312" w:eastAsia="方正仿宋_GB2312" w:cs="方正仿宋_GB2312"/>
          <w:b/>
          <w:bCs/>
          <w:color w:val="auto"/>
          <w:sz w:val="32"/>
          <w:highlight w:val="none"/>
        </w:rPr>
        <w:br w:type="page" w:clear="all"/>
      </w:r>
    </w:p>
    <w:p w14:paraId="1E895118">
      <w:pPr>
        <w:pStyle w:val="3"/>
        <w:spacing w:before="0" w:after="0" w:line="520" w:lineRule="exact"/>
        <w:ind w:firstLine="320"/>
        <w:rPr>
          <w:rFonts w:hint="eastAsia" w:ascii="方正仿宋_GB2312" w:hAnsi="方正仿宋_GB2312" w:eastAsia="方正仿宋_GB2312" w:cs="方正仿宋_GB2312"/>
          <w:color w:val="auto"/>
          <w:sz w:val="32"/>
          <w:highlight w:val="none"/>
        </w:rPr>
      </w:pPr>
      <w:r>
        <w:rPr>
          <w:rFonts w:hint="eastAsia" w:ascii="方正仿宋_GB2312" w:hAnsi="方正仿宋_GB2312" w:eastAsia="方正仿宋_GB2312" w:cs="方正仿宋_GB2312"/>
          <w:color w:val="auto"/>
          <w:sz w:val="32"/>
          <w:highlight w:val="none"/>
        </w:rPr>
        <w:t>一、磋商响应函</w:t>
      </w:r>
    </w:p>
    <w:p w14:paraId="381623B2">
      <w:pPr>
        <w:pStyle w:val="591"/>
        <w:jc w:val="center"/>
        <w:rPr>
          <w:rFonts w:hint="eastAsia" w:ascii="方正仿宋_GB2312" w:hAnsi="方正仿宋_GB2312" w:eastAsia="方正仿宋_GB2312" w:cs="方正仿宋_GB2312"/>
          <w:b/>
          <w:color w:val="auto"/>
          <w:sz w:val="24"/>
          <w:szCs w:val="24"/>
          <w:highlight w:val="none"/>
        </w:rPr>
      </w:pPr>
    </w:p>
    <w:p w14:paraId="41F0136C">
      <w:pPr>
        <w:pStyle w:val="591"/>
        <w:jc w:val="center"/>
        <w:rPr>
          <w:rFonts w:hint="eastAsia" w:ascii="方正仿宋_GB2312" w:hAnsi="方正仿宋_GB2312" w:eastAsia="方正仿宋_GB2312" w:cs="方正仿宋_GB2312"/>
          <w:b/>
          <w:color w:val="auto"/>
          <w:sz w:val="32"/>
          <w:szCs w:val="32"/>
          <w:highlight w:val="none"/>
        </w:rPr>
      </w:pPr>
      <w:r>
        <w:rPr>
          <w:rFonts w:hint="eastAsia" w:ascii="方正仿宋_GB2312" w:hAnsi="方正仿宋_GB2312" w:eastAsia="方正仿宋_GB2312" w:cs="方正仿宋_GB2312"/>
          <w:b/>
          <w:color w:val="auto"/>
          <w:sz w:val="32"/>
          <w:szCs w:val="32"/>
          <w:highlight w:val="none"/>
        </w:rPr>
        <w:t>磋商响应函</w:t>
      </w:r>
    </w:p>
    <w:p w14:paraId="38CA14BE">
      <w:pPr>
        <w:pStyle w:val="591"/>
        <w:spacing w:line="500" w:lineRule="exact"/>
        <w:jc w:val="left"/>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u w:val="single"/>
          <w:lang w:eastAsia="zh-CN"/>
        </w:rPr>
        <w:t>宿迁市宿城区洋北街道办事处</w:t>
      </w:r>
      <w:r>
        <w:rPr>
          <w:rFonts w:hint="eastAsia" w:ascii="方正仿宋_GB2312" w:hAnsi="方正仿宋_GB2312" w:eastAsia="方正仿宋_GB2312" w:cs="方正仿宋_GB2312"/>
          <w:color w:val="auto"/>
          <w:sz w:val="24"/>
          <w:szCs w:val="24"/>
          <w:highlight w:val="none"/>
        </w:rPr>
        <w:t>：</w:t>
      </w:r>
    </w:p>
    <w:p w14:paraId="119E8FEC">
      <w:pPr>
        <w:pStyle w:val="591"/>
        <w:spacing w:line="500" w:lineRule="exact"/>
        <w:ind w:firstLine="480"/>
        <w:jc w:val="left"/>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根据</w:t>
      </w:r>
      <w:r>
        <w:rPr>
          <w:rFonts w:hint="eastAsia" w:ascii="方正仿宋_GB2312" w:hAnsi="方正仿宋_GB2312" w:eastAsia="方正仿宋_GB2312" w:cs="方正仿宋_GB2312"/>
          <w:color w:val="auto"/>
          <w:sz w:val="24"/>
          <w:szCs w:val="24"/>
          <w:highlight w:val="none"/>
          <w:u w:val="single"/>
          <w:lang w:eastAsia="zh-CN"/>
        </w:rPr>
        <w:t>JSZC-321302-HZJS-C2026-0003</w:t>
      </w:r>
      <w:r>
        <w:rPr>
          <w:rFonts w:hint="eastAsia" w:ascii="方正仿宋_GB2312" w:hAnsi="方正仿宋_GB2312" w:eastAsia="方正仿宋_GB2312" w:cs="方正仿宋_GB2312"/>
          <w:color w:val="auto"/>
          <w:sz w:val="24"/>
          <w:szCs w:val="24"/>
          <w:highlight w:val="none"/>
        </w:rPr>
        <w:t>的</w:t>
      </w:r>
      <w:r>
        <w:rPr>
          <w:rFonts w:hint="eastAsia" w:ascii="方正仿宋_GB2312" w:hAnsi="方正仿宋_GB2312" w:eastAsia="方正仿宋_GB2312" w:cs="方正仿宋_GB2312"/>
          <w:color w:val="auto"/>
          <w:sz w:val="24"/>
          <w:szCs w:val="24"/>
          <w:highlight w:val="none"/>
          <w:u w:val="single"/>
          <w:lang w:eastAsia="zh-CN"/>
        </w:rPr>
        <w:t>2025年度江苏省宿迁市宿城区洋北街道高标准农田改造提升项目(财政补助)节余资金工程</w:t>
      </w:r>
      <w:r>
        <w:rPr>
          <w:rFonts w:hint="eastAsia" w:ascii="方正仿宋_GB2312" w:hAnsi="方正仿宋_GB2312" w:eastAsia="方正仿宋_GB2312" w:cs="方正仿宋_GB2312"/>
          <w:color w:val="auto"/>
          <w:sz w:val="24"/>
          <w:szCs w:val="24"/>
          <w:highlight w:val="none"/>
        </w:rPr>
        <w:t>竞争性磋商文件，我方在参加本项目竞争性磋商活动中，特</w:t>
      </w:r>
      <w:r>
        <w:rPr>
          <w:rFonts w:hint="eastAsia" w:ascii="方正仿宋_GB2312" w:hAnsi="方正仿宋_GB2312" w:eastAsia="方正仿宋_GB2312" w:cs="方正仿宋_GB2312"/>
          <w:color w:val="auto"/>
          <w:sz w:val="24"/>
          <w:szCs w:val="24"/>
          <w:highlight w:val="none"/>
          <w:lang w:eastAsia="zh-CN"/>
        </w:rPr>
        <w:t>作出</w:t>
      </w:r>
      <w:r>
        <w:rPr>
          <w:rFonts w:hint="eastAsia" w:ascii="方正仿宋_GB2312" w:hAnsi="方正仿宋_GB2312" w:eastAsia="方正仿宋_GB2312" w:cs="方正仿宋_GB2312"/>
          <w:color w:val="auto"/>
          <w:sz w:val="24"/>
          <w:szCs w:val="24"/>
          <w:highlight w:val="none"/>
        </w:rPr>
        <w:t>如下承诺：</w:t>
      </w:r>
    </w:p>
    <w:p w14:paraId="72FEC6D2">
      <w:pPr>
        <w:pStyle w:val="591"/>
        <w:spacing w:line="500" w:lineRule="exact"/>
        <w:ind w:firstLine="480"/>
        <w:jc w:val="left"/>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一、我方具备《中华人民共和国政府采购法》第二十二条第一款规定的6项条件；</w:t>
      </w:r>
    </w:p>
    <w:p w14:paraId="499AFAB9">
      <w:pPr>
        <w:pStyle w:val="591"/>
        <w:spacing w:line="500" w:lineRule="exact"/>
        <w:ind w:firstLine="480"/>
        <w:jc w:val="left"/>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二、我方在参加政府采购活动前三年内（自本项目磋商时间之日起计算），在经营活动中没有重大违法记录（指因违法经营受到刑事处罚或者责令停产停业、吊销许可证或者执照、较大数额罚款等行政处罚）。</w:t>
      </w:r>
    </w:p>
    <w:p w14:paraId="4A5731C4">
      <w:pPr>
        <w:pStyle w:val="591"/>
        <w:spacing w:line="500" w:lineRule="exact"/>
        <w:ind w:firstLine="480"/>
        <w:jc w:val="left"/>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三、我方按磋商文件要求提交响应文件，响应磋商文件规定的响应有效期；</w:t>
      </w:r>
    </w:p>
    <w:p w14:paraId="244FAA6C">
      <w:pPr>
        <w:pStyle w:val="591"/>
        <w:spacing w:line="500" w:lineRule="exact"/>
        <w:ind w:firstLine="480"/>
        <w:jc w:val="left"/>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四、如果我方的响应文件被接受，我方将按《中华人民共和国民法典（第三编合同）》及其他有关法律、法规的规定，按期、按质、按量交付采购单位，全面做到履约守信；</w:t>
      </w:r>
    </w:p>
    <w:p w14:paraId="0D70F0C3">
      <w:pPr>
        <w:pStyle w:val="591"/>
        <w:spacing w:line="500" w:lineRule="exact"/>
        <w:ind w:firstLine="480"/>
        <w:jc w:val="left"/>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五、我方若违背本声明及承诺约定，经查实，自愿接受采购人及相关主管部门相应的规定处理，并依法承担相应的法律责任。</w:t>
      </w:r>
    </w:p>
    <w:p w14:paraId="22CBFC07">
      <w:pPr>
        <w:pStyle w:val="591"/>
        <w:spacing w:line="500" w:lineRule="exact"/>
        <w:ind w:firstLine="480"/>
        <w:jc w:val="left"/>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六、我方同意采购人、采购代理机构将本函上网公开。</w:t>
      </w:r>
    </w:p>
    <w:p w14:paraId="03A1A249">
      <w:pPr>
        <w:pStyle w:val="591"/>
        <w:spacing w:line="500" w:lineRule="exact"/>
        <w:ind w:firstLine="480"/>
        <w:jc w:val="left"/>
        <w:rPr>
          <w:rFonts w:hint="eastAsia" w:ascii="方正仿宋_GB2312" w:hAnsi="方正仿宋_GB2312" w:eastAsia="方正仿宋_GB2312" w:cs="方正仿宋_GB2312"/>
          <w:color w:val="auto"/>
          <w:sz w:val="24"/>
          <w:szCs w:val="24"/>
          <w:highlight w:val="none"/>
        </w:rPr>
      </w:pPr>
    </w:p>
    <w:p w14:paraId="7561908B">
      <w:pPr>
        <w:pStyle w:val="591"/>
        <w:spacing w:line="500" w:lineRule="exact"/>
        <w:ind w:firstLine="480"/>
        <w:jc w:val="left"/>
        <w:rPr>
          <w:rFonts w:hint="eastAsia" w:ascii="方正仿宋_GB2312" w:hAnsi="方正仿宋_GB2312" w:eastAsia="方正仿宋_GB2312" w:cs="方正仿宋_GB2312"/>
          <w:color w:val="auto"/>
          <w:sz w:val="24"/>
          <w:szCs w:val="24"/>
          <w:highlight w:val="none"/>
        </w:rPr>
      </w:pPr>
    </w:p>
    <w:p w14:paraId="2CEED446">
      <w:pPr>
        <w:pStyle w:val="591"/>
        <w:spacing w:line="500" w:lineRule="exact"/>
        <w:ind w:firstLine="480"/>
        <w:jc w:val="left"/>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供应商名称： （盖CA电子公章）</w:t>
      </w:r>
    </w:p>
    <w:p w14:paraId="19D1A54C">
      <w:pPr>
        <w:pStyle w:val="591"/>
        <w:spacing w:line="500" w:lineRule="exact"/>
        <w:ind w:firstLine="480"/>
        <w:jc w:val="left"/>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日期：    年    月   日</w:t>
      </w:r>
    </w:p>
    <w:p w14:paraId="6A8F8057">
      <w:pPr>
        <w:spacing w:line="440" w:lineRule="exact"/>
        <w:ind w:firstLine="480"/>
        <w:rPr>
          <w:rFonts w:hint="eastAsia" w:ascii="方正仿宋_GB2312" w:hAnsi="方正仿宋_GB2312" w:eastAsia="方正仿宋_GB2312" w:cs="方正仿宋_GB2312"/>
          <w:color w:val="auto"/>
          <w:sz w:val="24"/>
          <w:szCs w:val="24"/>
          <w:highlight w:val="none"/>
        </w:rPr>
      </w:pPr>
    </w:p>
    <w:p w14:paraId="3717BCFD">
      <w:pPr>
        <w:spacing w:line="440" w:lineRule="exact"/>
        <w:rPr>
          <w:rFonts w:hint="eastAsia" w:ascii="方正仿宋_GB2312" w:hAnsi="方正仿宋_GB2312" w:eastAsia="方正仿宋_GB2312" w:cs="方正仿宋_GB2312"/>
          <w:color w:val="auto"/>
          <w:sz w:val="24"/>
          <w:szCs w:val="24"/>
          <w:highlight w:val="none"/>
        </w:rPr>
      </w:pPr>
    </w:p>
    <w:p w14:paraId="71E43268">
      <w:pPr>
        <w:rPr>
          <w:rFonts w:hint="eastAsia" w:ascii="方正仿宋_GB2312" w:hAnsi="方正仿宋_GB2312" w:eastAsia="方正仿宋_GB2312" w:cs="方正仿宋_GB2312"/>
          <w:b/>
          <w:bCs/>
          <w:color w:val="auto"/>
          <w:sz w:val="32"/>
          <w:szCs w:val="32"/>
          <w:highlight w:val="none"/>
        </w:rPr>
      </w:pPr>
      <w:bookmarkStart w:id="94" w:name="_Toc120614284"/>
      <w:r>
        <w:rPr>
          <w:rFonts w:hint="eastAsia" w:ascii="方正仿宋_GB2312" w:hAnsi="方正仿宋_GB2312" w:eastAsia="方正仿宋_GB2312" w:cs="方正仿宋_GB2312"/>
          <w:b/>
          <w:bCs/>
          <w:color w:val="auto"/>
          <w:sz w:val="32"/>
          <w:szCs w:val="32"/>
          <w:highlight w:val="none"/>
        </w:rPr>
        <w:br w:type="page" w:clear="all"/>
      </w:r>
    </w:p>
    <w:p w14:paraId="5F5A772F">
      <w:pPr>
        <w:pStyle w:val="3"/>
        <w:spacing w:before="0" w:after="0" w:line="520" w:lineRule="exact"/>
        <w:ind w:firstLine="320"/>
        <w:rPr>
          <w:rFonts w:hint="eastAsia" w:ascii="方正仿宋_GB2312" w:hAnsi="方正仿宋_GB2312" w:eastAsia="方正仿宋_GB2312" w:cs="方正仿宋_GB2312"/>
          <w:color w:val="auto"/>
          <w:sz w:val="32"/>
          <w:highlight w:val="none"/>
        </w:rPr>
      </w:pPr>
      <w:r>
        <w:rPr>
          <w:rFonts w:hint="eastAsia" w:ascii="方正仿宋_GB2312" w:hAnsi="方正仿宋_GB2312" w:eastAsia="方正仿宋_GB2312" w:cs="方正仿宋_GB2312"/>
          <w:color w:val="auto"/>
          <w:sz w:val="32"/>
          <w:highlight w:val="none"/>
        </w:rPr>
        <w:t>二、法人授权书</w:t>
      </w:r>
    </w:p>
    <w:p w14:paraId="51E93C4E">
      <w:pPr>
        <w:pStyle w:val="596"/>
        <w:widowControl w:val="0"/>
        <w:jc w:val="center"/>
        <w:rPr>
          <w:rFonts w:hint="eastAsia" w:ascii="方正仿宋_GB2312" w:hAnsi="方正仿宋_GB2312" w:eastAsia="方正仿宋_GB2312" w:cs="方正仿宋_GB2312"/>
          <w:b w:val="0"/>
          <w:bCs/>
          <w:color w:val="auto"/>
          <w:szCs w:val="32"/>
          <w:highlight w:val="none"/>
        </w:rPr>
      </w:pPr>
      <w:r>
        <w:rPr>
          <w:rFonts w:hint="eastAsia" w:ascii="方正仿宋_GB2312" w:hAnsi="方正仿宋_GB2312" w:eastAsia="方正仿宋_GB2312" w:cs="方正仿宋_GB2312"/>
          <w:b w:val="0"/>
          <w:bCs/>
          <w:color w:val="auto"/>
          <w:szCs w:val="32"/>
          <w:highlight w:val="none"/>
        </w:rPr>
        <w:t>法人授权书</w:t>
      </w:r>
    </w:p>
    <w:p w14:paraId="4EF23340">
      <w:pPr>
        <w:pStyle w:val="591"/>
        <w:spacing w:line="500" w:lineRule="exact"/>
        <w:jc w:val="left"/>
        <w:rPr>
          <w:rFonts w:hint="eastAsia" w:ascii="方正仿宋_GB2312" w:hAnsi="方正仿宋_GB2312" w:eastAsia="方正仿宋_GB2312" w:cs="方正仿宋_GB2312"/>
          <w:color w:val="auto"/>
          <w:sz w:val="24"/>
          <w:szCs w:val="24"/>
          <w:highlight w:val="none"/>
        </w:rPr>
      </w:pPr>
    </w:p>
    <w:p w14:paraId="7EB60F7C">
      <w:pPr>
        <w:pStyle w:val="591"/>
        <w:spacing w:line="500" w:lineRule="exact"/>
        <w:ind w:firstLine="480"/>
        <w:jc w:val="left"/>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本授权书声明：____________（供应商名称）授权________________（被授权人的姓名）为我方就</w:t>
      </w:r>
      <w:r>
        <w:rPr>
          <w:rFonts w:hint="eastAsia" w:ascii="方正仿宋_GB2312" w:hAnsi="方正仿宋_GB2312" w:eastAsia="方正仿宋_GB2312" w:cs="方正仿宋_GB2312"/>
          <w:color w:val="auto"/>
          <w:sz w:val="24"/>
          <w:szCs w:val="24"/>
          <w:highlight w:val="none"/>
          <w:u w:val="single"/>
          <w:lang w:eastAsia="zh-CN"/>
        </w:rPr>
        <w:t>JSZC-321302-HZJS-C2026-0003</w:t>
      </w:r>
      <w:r>
        <w:rPr>
          <w:rFonts w:hint="eastAsia" w:ascii="方正仿宋_GB2312" w:hAnsi="方正仿宋_GB2312" w:eastAsia="方正仿宋_GB2312" w:cs="方正仿宋_GB2312"/>
          <w:color w:val="auto"/>
          <w:sz w:val="24"/>
          <w:szCs w:val="24"/>
          <w:highlight w:val="none"/>
        </w:rPr>
        <w:t>号</w:t>
      </w:r>
      <w:r>
        <w:rPr>
          <w:rFonts w:hint="eastAsia" w:ascii="方正仿宋_GB2312" w:hAnsi="方正仿宋_GB2312" w:eastAsia="方正仿宋_GB2312" w:cs="方正仿宋_GB2312"/>
          <w:color w:val="auto"/>
          <w:sz w:val="24"/>
          <w:szCs w:val="24"/>
          <w:highlight w:val="none"/>
          <w:u w:val="single"/>
          <w:lang w:eastAsia="zh-CN"/>
        </w:rPr>
        <w:t>2025年度江苏省宿迁市宿城区洋北街道高标准农田改造提升项目(财政补助)节余资金工程</w:t>
      </w:r>
      <w:r>
        <w:rPr>
          <w:rFonts w:hint="eastAsia" w:ascii="方正仿宋_GB2312" w:hAnsi="方正仿宋_GB2312" w:eastAsia="方正仿宋_GB2312" w:cs="方正仿宋_GB2312"/>
          <w:color w:val="auto"/>
          <w:sz w:val="24"/>
          <w:szCs w:val="24"/>
          <w:highlight w:val="none"/>
        </w:rPr>
        <w:t>采购活动的合法代理人，以本单位名义全权处理一切与该项目采购有关的事务。</w:t>
      </w:r>
    </w:p>
    <w:p w14:paraId="171E595A">
      <w:pPr>
        <w:pStyle w:val="591"/>
        <w:spacing w:line="500" w:lineRule="exact"/>
        <w:ind w:firstLine="480"/>
        <w:jc w:val="left"/>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本授权书于______年____月____日起生效，特此声明。</w:t>
      </w:r>
    </w:p>
    <w:p w14:paraId="37F3F8D4">
      <w:pPr>
        <w:pStyle w:val="591"/>
        <w:spacing w:line="500" w:lineRule="exact"/>
        <w:ind w:firstLine="480"/>
        <w:jc w:val="left"/>
        <w:rPr>
          <w:rFonts w:hint="eastAsia" w:ascii="方正仿宋_GB2312" w:hAnsi="方正仿宋_GB2312" w:eastAsia="方正仿宋_GB2312" w:cs="方正仿宋_GB2312"/>
          <w:color w:val="auto"/>
          <w:sz w:val="24"/>
          <w:szCs w:val="24"/>
          <w:highlight w:val="none"/>
        </w:rPr>
      </w:pPr>
    </w:p>
    <w:p w14:paraId="2E094263">
      <w:pPr>
        <w:pStyle w:val="591"/>
        <w:spacing w:line="500" w:lineRule="exact"/>
        <w:ind w:firstLine="480"/>
        <w:jc w:val="left"/>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被授权人身份证号码：</w:t>
      </w:r>
    </w:p>
    <w:p w14:paraId="16FA863A">
      <w:pPr>
        <w:pStyle w:val="591"/>
        <w:spacing w:line="500" w:lineRule="exact"/>
        <w:ind w:firstLine="480"/>
        <w:jc w:val="left"/>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被授权人联系电话：（手机）</w:t>
      </w:r>
    </w:p>
    <w:p w14:paraId="14AE5570">
      <w:pPr>
        <w:pStyle w:val="591"/>
        <w:spacing w:line="500" w:lineRule="exact"/>
        <w:ind w:firstLine="480"/>
        <w:jc w:val="left"/>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授权单位名称：（盖CA电子公章）</w:t>
      </w:r>
    </w:p>
    <w:p w14:paraId="4BE1BF40">
      <w:pPr>
        <w:pStyle w:val="591"/>
        <w:spacing w:line="500" w:lineRule="exact"/>
        <w:ind w:firstLine="480"/>
        <w:jc w:val="left"/>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单位地址：</w:t>
      </w:r>
    </w:p>
    <w:p w14:paraId="61D030F5">
      <w:pPr>
        <w:pStyle w:val="591"/>
        <w:spacing w:line="500" w:lineRule="exact"/>
        <w:ind w:firstLine="480"/>
        <w:jc w:val="left"/>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日期：</w:t>
      </w:r>
      <w:bookmarkStart w:id="95" w:name="_格式3__银行出具的资信证明"/>
      <w:bookmarkEnd w:id="95"/>
      <w:bookmarkStart w:id="96" w:name="_Hlt26671380"/>
      <w:bookmarkEnd w:id="96"/>
      <w:bookmarkStart w:id="97" w:name="_Hlt26955070"/>
      <w:bookmarkEnd w:id="97"/>
    </w:p>
    <w:p w14:paraId="37D8B7F3">
      <w:pPr>
        <w:spacing w:line="500" w:lineRule="exact"/>
        <w:rPr>
          <w:rFonts w:hint="eastAsia" w:ascii="方正仿宋_GB2312" w:hAnsi="方正仿宋_GB2312" w:eastAsia="方正仿宋_GB2312" w:cs="方正仿宋_GB2312"/>
          <w:bCs/>
          <w:color w:val="auto"/>
          <w:sz w:val="24"/>
          <w:szCs w:val="21"/>
          <w:highlight w:val="none"/>
        </w:rPr>
      </w:pPr>
    </w:p>
    <w:p w14:paraId="151938C7">
      <w:pPr>
        <w:tabs>
          <w:tab w:val="left" w:pos="360"/>
        </w:tabs>
        <w:ind w:firstLine="480"/>
        <w:rPr>
          <w:rFonts w:hint="eastAsia" w:ascii="方正仿宋_GB2312" w:hAnsi="方正仿宋_GB2312" w:eastAsia="方正仿宋_GB2312" w:cs="方正仿宋_GB2312"/>
          <w:color w:val="auto"/>
          <w:sz w:val="24"/>
          <w:szCs w:val="24"/>
          <w:highlight w:val="none"/>
          <w:u w:val="single"/>
        </w:rPr>
      </w:pPr>
    </w:p>
    <w:p w14:paraId="3324490D">
      <w:pPr>
        <w:tabs>
          <w:tab w:val="left" w:pos="360"/>
        </w:tabs>
        <w:ind w:firstLine="480"/>
        <w:rPr>
          <w:rFonts w:hint="eastAsia" w:ascii="方正仿宋_GB2312" w:hAnsi="方正仿宋_GB2312" w:eastAsia="方正仿宋_GB2312" w:cs="方正仿宋_GB2312"/>
          <w:color w:val="auto"/>
          <w:sz w:val="24"/>
          <w:szCs w:val="24"/>
          <w:highlight w:val="none"/>
        </w:rPr>
      </w:pPr>
    </w:p>
    <w:p w14:paraId="38C6C4FC">
      <w:pPr>
        <w:ind w:firstLine="420"/>
        <w:rPr>
          <w:rFonts w:hint="eastAsia" w:ascii="方正仿宋_GB2312" w:hAnsi="方正仿宋_GB2312" w:eastAsia="方正仿宋_GB2312" w:cs="方正仿宋_GB2312"/>
          <w:i/>
          <w:color w:val="auto"/>
          <w:sz w:val="24"/>
          <w:szCs w:val="24"/>
          <w:highlight w:val="none"/>
          <w:u w:val="single"/>
        </w:rPr>
      </w:pPr>
    </w:p>
    <w:p w14:paraId="02549490">
      <w:pPr>
        <w:rPr>
          <w:rFonts w:hint="eastAsia" w:ascii="方正仿宋_GB2312" w:hAnsi="方正仿宋_GB2312" w:eastAsia="方正仿宋_GB2312" w:cs="方正仿宋_GB2312"/>
          <w:color w:val="auto"/>
          <w:szCs w:val="21"/>
          <w:highlight w:val="none"/>
        </w:rPr>
      </w:pPr>
    </w:p>
    <w:p w14:paraId="71AA48D6">
      <w:pPr>
        <w:spacing w:line="560" w:lineRule="exact"/>
        <w:jc w:val="left"/>
        <w:rPr>
          <w:rFonts w:hint="eastAsia" w:ascii="方正仿宋_GB2312" w:hAnsi="方正仿宋_GB2312" w:eastAsia="方正仿宋_GB2312" w:cs="方正仿宋_GB2312"/>
          <w:b/>
          <w:color w:val="auto"/>
          <w:sz w:val="24"/>
          <w:szCs w:val="44"/>
          <w:highlight w:val="none"/>
        </w:rPr>
      </w:pPr>
    </w:p>
    <w:p w14:paraId="56759BC8">
      <w:pPr>
        <w:spacing w:line="560" w:lineRule="exact"/>
        <w:jc w:val="left"/>
        <w:rPr>
          <w:rFonts w:hint="eastAsia" w:ascii="方正仿宋_GB2312" w:hAnsi="方正仿宋_GB2312" w:eastAsia="方正仿宋_GB2312" w:cs="方正仿宋_GB2312"/>
          <w:color w:val="auto"/>
          <w:sz w:val="24"/>
          <w:szCs w:val="24"/>
          <w:highlight w:val="none"/>
        </w:rPr>
      </w:pPr>
    </w:p>
    <w:p w14:paraId="1CF8F78B">
      <w:pPr>
        <w:spacing w:line="460" w:lineRule="exact"/>
        <w:jc w:val="center"/>
        <w:rPr>
          <w:rFonts w:hint="eastAsia" w:ascii="方正仿宋_GB2312" w:hAnsi="方正仿宋_GB2312" w:eastAsia="方正仿宋_GB2312" w:cs="方正仿宋_GB2312"/>
          <w:b/>
          <w:color w:val="auto"/>
          <w:sz w:val="32"/>
          <w:szCs w:val="32"/>
          <w:highlight w:val="none"/>
        </w:rPr>
      </w:pPr>
    </w:p>
    <w:p w14:paraId="07139580">
      <w:pPr>
        <w:spacing w:line="460" w:lineRule="exact"/>
        <w:jc w:val="center"/>
        <w:rPr>
          <w:rFonts w:hint="eastAsia" w:ascii="方正仿宋_GB2312" w:hAnsi="方正仿宋_GB2312" w:eastAsia="方正仿宋_GB2312" w:cs="方正仿宋_GB2312"/>
          <w:b/>
          <w:color w:val="auto"/>
          <w:sz w:val="32"/>
          <w:szCs w:val="32"/>
          <w:highlight w:val="none"/>
        </w:rPr>
      </w:pPr>
    </w:p>
    <w:p w14:paraId="1248000F">
      <w:pPr>
        <w:spacing w:line="460" w:lineRule="exact"/>
        <w:rPr>
          <w:rFonts w:hint="eastAsia" w:ascii="方正仿宋_GB2312" w:hAnsi="方正仿宋_GB2312" w:eastAsia="方正仿宋_GB2312" w:cs="方正仿宋_GB2312"/>
          <w:b/>
          <w:color w:val="auto"/>
          <w:sz w:val="32"/>
          <w:szCs w:val="32"/>
          <w:highlight w:val="none"/>
        </w:rPr>
      </w:pPr>
    </w:p>
    <w:p w14:paraId="02DAE0E3">
      <w:pPr>
        <w:rPr>
          <w:rFonts w:hint="eastAsia" w:ascii="方正仿宋_GB2312" w:hAnsi="方正仿宋_GB2312" w:eastAsia="方正仿宋_GB2312" w:cs="方正仿宋_GB2312"/>
          <w:b/>
          <w:color w:val="auto"/>
          <w:sz w:val="32"/>
          <w:szCs w:val="32"/>
          <w:highlight w:val="none"/>
        </w:rPr>
      </w:pPr>
      <w:r>
        <w:rPr>
          <w:rFonts w:hint="eastAsia" w:ascii="方正仿宋_GB2312" w:hAnsi="方正仿宋_GB2312" w:eastAsia="方正仿宋_GB2312" w:cs="方正仿宋_GB2312"/>
          <w:b/>
          <w:color w:val="auto"/>
          <w:sz w:val="32"/>
          <w:szCs w:val="32"/>
          <w:highlight w:val="none"/>
        </w:rPr>
        <w:br w:type="page" w:clear="all"/>
      </w:r>
    </w:p>
    <w:p w14:paraId="17FE2BB9">
      <w:pPr>
        <w:pStyle w:val="3"/>
        <w:spacing w:before="0" w:after="0" w:line="520" w:lineRule="exact"/>
        <w:ind w:firstLine="320"/>
        <w:rPr>
          <w:rFonts w:hint="eastAsia" w:ascii="方正仿宋_GB2312" w:hAnsi="方正仿宋_GB2312" w:eastAsia="方正仿宋_GB2312" w:cs="方正仿宋_GB2312"/>
          <w:color w:val="auto"/>
          <w:sz w:val="32"/>
          <w:highlight w:val="none"/>
        </w:rPr>
      </w:pPr>
      <w:r>
        <w:rPr>
          <w:rFonts w:hint="eastAsia" w:ascii="方正仿宋_GB2312" w:hAnsi="方正仿宋_GB2312" w:eastAsia="方正仿宋_GB2312" w:cs="方正仿宋_GB2312"/>
          <w:color w:val="auto"/>
          <w:sz w:val="32"/>
          <w:highlight w:val="none"/>
        </w:rPr>
        <w:t>三、磋商报价表</w:t>
      </w:r>
    </w:p>
    <w:p w14:paraId="361C1293">
      <w:pPr>
        <w:pBdr>
          <w:top w:val="none" w:color="000000" w:sz="0" w:space="0"/>
          <w:left w:val="none" w:color="000000" w:sz="0" w:space="0"/>
          <w:bottom w:val="none" w:color="000000" w:sz="0" w:space="0"/>
          <w:right w:val="none" w:color="000000" w:sz="0" w:space="0"/>
        </w:pBdr>
        <w:spacing w:line="480" w:lineRule="exact"/>
        <w:rPr>
          <w:rFonts w:hint="eastAsia" w:ascii="方正仿宋_GB2312" w:hAnsi="方正仿宋_GB2312" w:eastAsia="方正仿宋_GB2312" w:cs="方正仿宋_GB2312"/>
          <w:color w:val="auto"/>
          <w:sz w:val="24"/>
          <w:highlight w:val="none"/>
        </w:rPr>
      </w:pPr>
      <w:r>
        <w:rPr>
          <w:rFonts w:hint="eastAsia" w:ascii="方正仿宋_GB2312" w:hAnsi="方正仿宋_GB2312" w:eastAsia="方正仿宋_GB2312" w:cs="方正仿宋_GB2312"/>
          <w:color w:val="auto"/>
          <w:sz w:val="24"/>
          <w:highlight w:val="none"/>
        </w:rPr>
        <w:t>本次为首次报价</w:t>
      </w:r>
    </w:p>
    <w:p w14:paraId="74C32991">
      <w:pPr>
        <w:pBdr>
          <w:top w:val="none" w:color="000000" w:sz="0" w:space="0"/>
          <w:left w:val="none" w:color="000000" w:sz="0" w:space="0"/>
          <w:bottom w:val="none" w:color="000000" w:sz="0" w:space="0"/>
          <w:right w:val="none" w:color="000000" w:sz="0" w:space="0"/>
        </w:pBdr>
        <w:spacing w:line="480" w:lineRule="exact"/>
        <w:rPr>
          <w:rFonts w:hint="eastAsia" w:ascii="方正仿宋_GB2312" w:hAnsi="方正仿宋_GB2312" w:eastAsia="方正仿宋_GB2312" w:cs="方正仿宋_GB2312"/>
          <w:color w:val="auto"/>
          <w:highlight w:val="none"/>
        </w:rPr>
      </w:pPr>
      <w:r>
        <w:rPr>
          <w:rFonts w:hint="eastAsia" w:ascii="方正仿宋_GB2312" w:hAnsi="方正仿宋_GB2312" w:eastAsia="方正仿宋_GB2312" w:cs="方正仿宋_GB2312"/>
          <w:color w:val="auto"/>
          <w:sz w:val="24"/>
          <w:highlight w:val="none"/>
        </w:rPr>
        <w:t>货币单位：人民币元</w:t>
      </w:r>
    </w:p>
    <w:p w14:paraId="646069D4">
      <w:pPr>
        <w:pBdr>
          <w:top w:val="none" w:color="000000" w:sz="0" w:space="0"/>
          <w:left w:val="none" w:color="000000" w:sz="0" w:space="0"/>
          <w:bottom w:val="none" w:color="000000" w:sz="0" w:space="0"/>
          <w:right w:val="none" w:color="000000" w:sz="0" w:space="0"/>
        </w:pBdr>
        <w:spacing w:line="480" w:lineRule="exact"/>
        <w:rPr>
          <w:rFonts w:hint="eastAsia" w:ascii="方正仿宋_GB2312" w:hAnsi="方正仿宋_GB2312" w:eastAsia="方正仿宋_GB2312" w:cs="方正仿宋_GB2312"/>
          <w:color w:val="auto"/>
          <w:sz w:val="24"/>
          <w:highlight w:val="none"/>
        </w:rPr>
      </w:pPr>
      <w:r>
        <w:rPr>
          <w:rFonts w:hint="eastAsia" w:ascii="方正仿宋_GB2312" w:hAnsi="方正仿宋_GB2312" w:eastAsia="方正仿宋_GB2312" w:cs="方正仿宋_GB2312"/>
          <w:color w:val="auto"/>
          <w:sz w:val="24"/>
          <w:highlight w:val="none"/>
        </w:rPr>
        <w:t>项目编号：</w:t>
      </w:r>
    </w:p>
    <w:p w14:paraId="6622C2DF">
      <w:pPr>
        <w:pBdr>
          <w:top w:val="none" w:color="000000" w:sz="0" w:space="0"/>
          <w:left w:val="none" w:color="000000" w:sz="0" w:space="0"/>
          <w:bottom w:val="none" w:color="000000" w:sz="0" w:space="0"/>
          <w:right w:val="none" w:color="000000" w:sz="0" w:space="0"/>
        </w:pBdr>
        <w:spacing w:line="480" w:lineRule="exact"/>
        <w:rPr>
          <w:rFonts w:hint="eastAsia" w:ascii="方正仿宋_GB2312" w:hAnsi="方正仿宋_GB2312" w:eastAsia="方正仿宋_GB2312" w:cs="方正仿宋_GB2312"/>
          <w:color w:val="auto"/>
          <w:sz w:val="24"/>
          <w:highlight w:val="none"/>
        </w:rPr>
      </w:pPr>
      <w:r>
        <w:rPr>
          <w:rFonts w:hint="eastAsia" w:ascii="方正仿宋_GB2312" w:hAnsi="方正仿宋_GB2312" w:eastAsia="方正仿宋_GB2312" w:cs="方正仿宋_GB2312"/>
          <w:color w:val="auto"/>
          <w:sz w:val="24"/>
          <w:highlight w:val="none"/>
        </w:rPr>
        <w:t>采购包号：</w:t>
      </w:r>
    </w:p>
    <w:tbl>
      <w:tblPr>
        <w:tblStyle w:val="39"/>
        <w:tblW w:w="9102" w:type="dxa"/>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fixed"/>
        <w:tblCellMar>
          <w:top w:w="0" w:type="dxa"/>
          <w:left w:w="108" w:type="dxa"/>
          <w:bottom w:w="0" w:type="dxa"/>
          <w:right w:w="108" w:type="dxa"/>
        </w:tblCellMar>
      </w:tblPr>
      <w:tblGrid>
        <w:gridCol w:w="2379"/>
        <w:gridCol w:w="2200"/>
        <w:gridCol w:w="4523"/>
      </w:tblGrid>
      <w:tr w14:paraId="37DA2221">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c>
          <w:tcPr>
            <w:tcW w:w="2379" w:type="dxa"/>
            <w:tcBorders>
              <w:top w:val="single" w:color="808080" w:sz="6" w:space="0"/>
              <w:left w:val="single" w:color="808080" w:sz="6" w:space="0"/>
              <w:bottom w:val="single" w:color="808080" w:sz="6" w:space="0"/>
              <w:right w:val="single" w:color="808080" w:sz="6" w:space="0"/>
            </w:tcBorders>
            <w:tcMar>
              <w:top w:w="15" w:type="dxa"/>
              <w:left w:w="15" w:type="dxa"/>
              <w:bottom w:w="15" w:type="dxa"/>
              <w:right w:w="15" w:type="dxa"/>
            </w:tcMar>
            <w:vAlign w:val="center"/>
          </w:tcPr>
          <w:p w14:paraId="32B53889">
            <w:pPr>
              <w:pBdr>
                <w:top w:val="none" w:color="000000" w:sz="0" w:space="0"/>
                <w:left w:val="none" w:color="000000" w:sz="0" w:space="0"/>
                <w:bottom w:val="none" w:color="000000" w:sz="0" w:space="0"/>
                <w:right w:val="none" w:color="000000" w:sz="0" w:space="0"/>
              </w:pBdr>
              <w:spacing w:line="480" w:lineRule="exact"/>
              <w:rPr>
                <w:rFonts w:hint="eastAsia" w:ascii="方正仿宋_GB2312" w:hAnsi="方正仿宋_GB2312" w:eastAsia="方正仿宋_GB2312" w:cs="方正仿宋_GB2312"/>
                <w:color w:val="auto"/>
                <w:highlight w:val="none"/>
              </w:rPr>
            </w:pPr>
            <w:r>
              <w:rPr>
                <w:rFonts w:hint="eastAsia" w:ascii="方正仿宋_GB2312" w:hAnsi="方正仿宋_GB2312" w:eastAsia="方正仿宋_GB2312" w:cs="方正仿宋_GB2312"/>
                <w:color w:val="auto"/>
                <w:sz w:val="24"/>
                <w:highlight w:val="none"/>
              </w:rPr>
              <w:t>项目名称</w:t>
            </w:r>
          </w:p>
        </w:tc>
        <w:tc>
          <w:tcPr>
            <w:tcW w:w="2200" w:type="dxa"/>
            <w:tcBorders>
              <w:top w:val="single" w:color="808080" w:sz="6" w:space="0"/>
              <w:left w:val="single" w:color="808080" w:sz="6" w:space="0"/>
              <w:bottom w:val="single" w:color="808080" w:sz="6" w:space="0"/>
              <w:right w:val="single" w:color="808080" w:sz="6" w:space="0"/>
            </w:tcBorders>
            <w:tcMar>
              <w:top w:w="15" w:type="dxa"/>
              <w:left w:w="15" w:type="dxa"/>
              <w:bottom w:w="15" w:type="dxa"/>
              <w:right w:w="15" w:type="dxa"/>
            </w:tcMar>
            <w:vAlign w:val="center"/>
          </w:tcPr>
          <w:p w14:paraId="58CA2767">
            <w:pPr>
              <w:pBdr>
                <w:top w:val="none" w:color="000000" w:sz="0" w:space="0"/>
                <w:left w:val="none" w:color="000000" w:sz="0" w:space="0"/>
                <w:bottom w:val="none" w:color="000000" w:sz="0" w:space="0"/>
                <w:right w:val="none" w:color="000000" w:sz="0" w:space="0"/>
              </w:pBdr>
              <w:spacing w:line="480" w:lineRule="exact"/>
              <w:rPr>
                <w:rFonts w:hint="eastAsia" w:ascii="方正仿宋_GB2312" w:hAnsi="方正仿宋_GB2312" w:eastAsia="方正仿宋_GB2312" w:cs="方正仿宋_GB2312"/>
                <w:color w:val="auto"/>
                <w:highlight w:val="none"/>
              </w:rPr>
            </w:pPr>
            <w:r>
              <w:rPr>
                <w:rFonts w:hint="eastAsia" w:ascii="方正仿宋_GB2312" w:hAnsi="方正仿宋_GB2312" w:eastAsia="方正仿宋_GB2312" w:cs="方正仿宋_GB2312"/>
                <w:color w:val="auto"/>
                <w:sz w:val="24"/>
                <w:highlight w:val="none"/>
              </w:rPr>
              <w:t>项目内容</w:t>
            </w:r>
          </w:p>
        </w:tc>
        <w:tc>
          <w:tcPr>
            <w:tcW w:w="4523" w:type="dxa"/>
            <w:tcBorders>
              <w:top w:val="single" w:color="808080" w:sz="6" w:space="0"/>
              <w:left w:val="single" w:color="808080" w:sz="6" w:space="0"/>
              <w:bottom w:val="single" w:color="808080" w:sz="6" w:space="0"/>
              <w:right w:val="single" w:color="808080" w:sz="6" w:space="0"/>
            </w:tcBorders>
            <w:tcMar>
              <w:top w:w="15" w:type="dxa"/>
              <w:left w:w="15" w:type="dxa"/>
              <w:bottom w:w="15" w:type="dxa"/>
              <w:right w:w="15" w:type="dxa"/>
            </w:tcMar>
            <w:vAlign w:val="center"/>
          </w:tcPr>
          <w:p w14:paraId="301B2504">
            <w:pPr>
              <w:pBdr>
                <w:top w:val="none" w:color="000000" w:sz="0" w:space="0"/>
                <w:left w:val="none" w:color="000000" w:sz="0" w:space="0"/>
                <w:bottom w:val="none" w:color="000000" w:sz="0" w:space="0"/>
                <w:right w:val="none" w:color="000000" w:sz="0" w:space="0"/>
              </w:pBdr>
              <w:spacing w:line="480" w:lineRule="exact"/>
              <w:rPr>
                <w:rFonts w:hint="eastAsia" w:ascii="方正仿宋_GB2312" w:hAnsi="方正仿宋_GB2312" w:eastAsia="方正仿宋_GB2312" w:cs="方正仿宋_GB2312"/>
                <w:color w:val="auto"/>
                <w:highlight w:val="none"/>
              </w:rPr>
            </w:pPr>
            <w:r>
              <w:rPr>
                <w:rFonts w:hint="eastAsia" w:ascii="方正仿宋_GB2312" w:hAnsi="方正仿宋_GB2312" w:eastAsia="方正仿宋_GB2312" w:cs="方正仿宋_GB2312"/>
                <w:color w:val="auto"/>
                <w:sz w:val="24"/>
                <w:highlight w:val="none"/>
              </w:rPr>
              <w:t>总价（小写）</w:t>
            </w:r>
          </w:p>
        </w:tc>
      </w:tr>
      <w:tr w14:paraId="13D39864">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c>
          <w:tcPr>
            <w:tcW w:w="2379" w:type="dxa"/>
            <w:tcBorders>
              <w:top w:val="single" w:color="808080" w:sz="6" w:space="0"/>
              <w:left w:val="single" w:color="808080" w:sz="6" w:space="0"/>
              <w:bottom w:val="single" w:color="808080" w:sz="6" w:space="0"/>
              <w:right w:val="single" w:color="808080" w:sz="6" w:space="0"/>
            </w:tcBorders>
            <w:tcMar>
              <w:top w:w="15" w:type="dxa"/>
              <w:left w:w="15" w:type="dxa"/>
              <w:bottom w:w="15" w:type="dxa"/>
              <w:right w:w="15" w:type="dxa"/>
            </w:tcMar>
            <w:vAlign w:val="center"/>
          </w:tcPr>
          <w:p w14:paraId="6B6A6F74">
            <w:pPr>
              <w:pBdr>
                <w:top w:val="none" w:color="000000" w:sz="0" w:space="0"/>
                <w:left w:val="none" w:color="000000" w:sz="0" w:space="0"/>
                <w:bottom w:val="none" w:color="000000" w:sz="0" w:space="0"/>
                <w:right w:val="none" w:color="000000" w:sz="0" w:space="0"/>
              </w:pBdr>
              <w:spacing w:line="480" w:lineRule="exact"/>
              <w:rPr>
                <w:rFonts w:hint="eastAsia" w:ascii="方正仿宋_GB2312" w:hAnsi="方正仿宋_GB2312" w:eastAsia="方正仿宋_GB2312" w:cs="方正仿宋_GB2312"/>
                <w:color w:val="auto"/>
                <w:highlight w:val="none"/>
              </w:rPr>
            </w:pPr>
            <w:r>
              <w:rPr>
                <w:rFonts w:hint="eastAsia" w:ascii="方正仿宋_GB2312" w:hAnsi="方正仿宋_GB2312" w:eastAsia="方正仿宋_GB2312" w:cs="方正仿宋_GB2312"/>
                <w:color w:val="auto"/>
                <w:sz w:val="24"/>
                <w:highlight w:val="none"/>
              </w:rPr>
              <w:t>项目名称</w:t>
            </w:r>
          </w:p>
        </w:tc>
        <w:tc>
          <w:tcPr>
            <w:tcW w:w="2200" w:type="dxa"/>
            <w:tcBorders>
              <w:top w:val="single" w:color="808080" w:sz="6" w:space="0"/>
              <w:left w:val="single" w:color="808080" w:sz="6" w:space="0"/>
              <w:bottom w:val="single" w:color="808080" w:sz="6" w:space="0"/>
              <w:right w:val="single" w:color="808080" w:sz="6" w:space="0"/>
            </w:tcBorders>
            <w:tcMar>
              <w:top w:w="15" w:type="dxa"/>
              <w:left w:w="15" w:type="dxa"/>
              <w:bottom w:w="15" w:type="dxa"/>
              <w:right w:w="15" w:type="dxa"/>
            </w:tcMar>
            <w:vAlign w:val="center"/>
          </w:tcPr>
          <w:p w14:paraId="2A0F2A50">
            <w:pPr>
              <w:pBdr>
                <w:top w:val="none" w:color="000000" w:sz="0" w:space="0"/>
                <w:left w:val="none" w:color="000000" w:sz="0" w:space="0"/>
                <w:bottom w:val="none" w:color="000000" w:sz="0" w:space="0"/>
                <w:right w:val="none" w:color="000000" w:sz="0" w:space="0"/>
              </w:pBdr>
              <w:spacing w:line="480" w:lineRule="exact"/>
              <w:rPr>
                <w:rFonts w:hint="eastAsia" w:ascii="方正仿宋_GB2312" w:hAnsi="方正仿宋_GB2312" w:eastAsia="方正仿宋_GB2312" w:cs="方正仿宋_GB2312"/>
                <w:color w:val="auto"/>
                <w:highlight w:val="none"/>
              </w:rPr>
            </w:pPr>
            <w:r>
              <w:rPr>
                <w:rFonts w:hint="eastAsia" w:ascii="方正仿宋_GB2312" w:hAnsi="方正仿宋_GB2312" w:eastAsia="方正仿宋_GB2312" w:cs="方正仿宋_GB2312"/>
                <w:color w:val="auto"/>
                <w:sz w:val="24"/>
                <w:highlight w:val="none"/>
              </w:rPr>
              <w:t>详见响应文件</w:t>
            </w:r>
          </w:p>
        </w:tc>
        <w:tc>
          <w:tcPr>
            <w:tcW w:w="4523" w:type="dxa"/>
            <w:tcBorders>
              <w:top w:val="single" w:color="808080" w:sz="6" w:space="0"/>
              <w:left w:val="single" w:color="808080" w:sz="6" w:space="0"/>
              <w:bottom w:val="single" w:color="808080" w:sz="6" w:space="0"/>
              <w:right w:val="single" w:color="808080" w:sz="6" w:space="0"/>
            </w:tcBorders>
            <w:tcMar>
              <w:top w:w="15" w:type="dxa"/>
              <w:left w:w="15" w:type="dxa"/>
              <w:bottom w:w="15" w:type="dxa"/>
              <w:right w:w="15" w:type="dxa"/>
            </w:tcMar>
            <w:vAlign w:val="center"/>
          </w:tcPr>
          <w:p w14:paraId="0FC0A32F">
            <w:pPr>
              <w:pBdr>
                <w:top w:val="none" w:color="000000" w:sz="0" w:space="0"/>
                <w:left w:val="none" w:color="000000" w:sz="0" w:space="0"/>
                <w:bottom w:val="none" w:color="000000" w:sz="0" w:space="0"/>
                <w:right w:val="none" w:color="000000" w:sz="0" w:space="0"/>
              </w:pBdr>
              <w:spacing w:line="480" w:lineRule="exact"/>
              <w:ind w:firstLine="240"/>
              <w:rPr>
                <w:rFonts w:hint="eastAsia" w:ascii="方正仿宋_GB2312" w:hAnsi="方正仿宋_GB2312" w:eastAsia="方正仿宋_GB2312" w:cs="方正仿宋_GB2312"/>
                <w:color w:val="auto"/>
                <w:highlight w:val="none"/>
              </w:rPr>
            </w:pPr>
            <w:r>
              <w:rPr>
                <w:rFonts w:hint="eastAsia" w:ascii="方正仿宋_GB2312" w:hAnsi="方正仿宋_GB2312" w:eastAsia="方正仿宋_GB2312" w:cs="方正仿宋_GB2312"/>
                <w:color w:val="auto"/>
                <w:sz w:val="24"/>
                <w:highlight w:val="none"/>
              </w:rPr>
              <w:t>元</w:t>
            </w:r>
          </w:p>
        </w:tc>
      </w:tr>
      <w:tr w14:paraId="00DEBD45">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c>
          <w:tcPr>
            <w:tcW w:w="2379" w:type="dxa"/>
            <w:tcBorders>
              <w:top w:val="single" w:color="808080" w:sz="6" w:space="0"/>
              <w:left w:val="single" w:color="808080" w:sz="6" w:space="0"/>
              <w:bottom w:val="single" w:color="808080" w:sz="6" w:space="0"/>
              <w:right w:val="single" w:color="808080" w:sz="6" w:space="0"/>
            </w:tcBorders>
            <w:tcMar>
              <w:top w:w="15" w:type="dxa"/>
              <w:left w:w="15" w:type="dxa"/>
              <w:bottom w:w="15" w:type="dxa"/>
              <w:right w:w="15" w:type="dxa"/>
            </w:tcMar>
            <w:vAlign w:val="center"/>
          </w:tcPr>
          <w:p w14:paraId="28072A71">
            <w:pPr>
              <w:pBdr>
                <w:top w:val="none" w:color="000000" w:sz="0" w:space="0"/>
                <w:left w:val="none" w:color="000000" w:sz="0" w:space="0"/>
                <w:bottom w:val="none" w:color="000000" w:sz="0" w:space="0"/>
                <w:right w:val="none" w:color="000000" w:sz="0" w:space="0"/>
              </w:pBdr>
              <w:spacing w:line="480" w:lineRule="exact"/>
              <w:rPr>
                <w:rFonts w:hint="eastAsia" w:ascii="方正仿宋_GB2312" w:hAnsi="方正仿宋_GB2312" w:eastAsia="方正仿宋_GB2312" w:cs="方正仿宋_GB2312"/>
                <w:color w:val="auto"/>
                <w:highlight w:val="none"/>
              </w:rPr>
            </w:pPr>
            <w:r>
              <w:rPr>
                <w:rFonts w:hint="eastAsia" w:ascii="方正仿宋_GB2312" w:hAnsi="方正仿宋_GB2312" w:eastAsia="方正仿宋_GB2312" w:cs="方正仿宋_GB2312"/>
                <w:color w:val="auto"/>
                <w:sz w:val="24"/>
                <w:highlight w:val="none"/>
              </w:rPr>
              <w:t>磋商总价（大写）</w:t>
            </w:r>
          </w:p>
        </w:tc>
        <w:tc>
          <w:tcPr>
            <w:tcW w:w="6723" w:type="dxa"/>
            <w:gridSpan w:val="2"/>
            <w:tcBorders>
              <w:top w:val="single" w:color="808080" w:sz="6" w:space="0"/>
              <w:left w:val="single" w:color="808080" w:sz="6" w:space="0"/>
              <w:bottom w:val="single" w:color="808080" w:sz="6" w:space="0"/>
              <w:right w:val="single" w:color="808080" w:sz="6" w:space="0"/>
            </w:tcBorders>
            <w:tcMar>
              <w:top w:w="15" w:type="dxa"/>
              <w:left w:w="15" w:type="dxa"/>
              <w:bottom w:w="15" w:type="dxa"/>
              <w:right w:w="15" w:type="dxa"/>
            </w:tcMar>
            <w:vAlign w:val="center"/>
          </w:tcPr>
          <w:p w14:paraId="13BDF740">
            <w:pPr>
              <w:pBdr>
                <w:top w:val="none" w:color="000000" w:sz="0" w:space="0"/>
                <w:left w:val="none" w:color="000000" w:sz="0" w:space="0"/>
                <w:bottom w:val="none" w:color="000000" w:sz="0" w:space="0"/>
                <w:right w:val="none" w:color="000000" w:sz="0" w:space="0"/>
              </w:pBdr>
              <w:spacing w:line="480" w:lineRule="exact"/>
              <w:rPr>
                <w:rFonts w:hint="eastAsia" w:ascii="方正仿宋_GB2312" w:hAnsi="方正仿宋_GB2312" w:eastAsia="方正仿宋_GB2312" w:cs="方正仿宋_GB2312"/>
                <w:color w:val="auto"/>
                <w:highlight w:val="none"/>
              </w:rPr>
            </w:pPr>
            <w:r>
              <w:rPr>
                <w:rFonts w:hint="eastAsia" w:ascii="方正仿宋_GB2312" w:hAnsi="方正仿宋_GB2312" w:eastAsia="方正仿宋_GB2312" w:cs="方正仿宋_GB2312"/>
                <w:color w:val="auto"/>
                <w:sz w:val="24"/>
                <w:highlight w:val="none"/>
              </w:rPr>
              <w:t>金额大写 </w:t>
            </w:r>
          </w:p>
        </w:tc>
      </w:tr>
    </w:tbl>
    <w:p w14:paraId="017225C9">
      <w:pPr>
        <w:pBdr>
          <w:top w:val="none" w:color="000000" w:sz="0" w:space="0"/>
          <w:left w:val="none" w:color="000000" w:sz="0" w:space="0"/>
          <w:bottom w:val="none" w:color="000000" w:sz="0" w:space="0"/>
          <w:right w:val="none" w:color="000000" w:sz="0" w:space="0"/>
        </w:pBdr>
        <w:spacing w:line="480" w:lineRule="exact"/>
        <w:rPr>
          <w:rFonts w:hint="eastAsia" w:ascii="方正仿宋_GB2312" w:hAnsi="方正仿宋_GB2312" w:eastAsia="方正仿宋_GB2312" w:cs="方正仿宋_GB2312"/>
          <w:color w:val="auto"/>
          <w:sz w:val="24"/>
          <w:highlight w:val="none"/>
        </w:rPr>
      </w:pPr>
      <w:r>
        <w:rPr>
          <w:rFonts w:hint="eastAsia" w:ascii="方正仿宋_GB2312" w:hAnsi="方正仿宋_GB2312" w:eastAsia="方正仿宋_GB2312" w:cs="方正仿宋_GB2312"/>
          <w:color w:val="auto"/>
          <w:sz w:val="24"/>
          <w:highlight w:val="none"/>
        </w:rPr>
        <w:t>供应商（CA电子签章）：</w:t>
      </w:r>
    </w:p>
    <w:p w14:paraId="141CEA10">
      <w:pPr>
        <w:pBdr>
          <w:top w:val="none" w:color="000000" w:sz="0" w:space="0"/>
          <w:left w:val="none" w:color="000000" w:sz="0" w:space="0"/>
          <w:bottom w:val="none" w:color="000000" w:sz="0" w:space="0"/>
          <w:right w:val="none" w:color="000000" w:sz="0" w:space="0"/>
        </w:pBdr>
        <w:spacing w:line="480" w:lineRule="exact"/>
        <w:rPr>
          <w:rFonts w:hint="eastAsia" w:ascii="方正仿宋_GB2312" w:hAnsi="方正仿宋_GB2312" w:eastAsia="方正仿宋_GB2312" w:cs="方正仿宋_GB2312"/>
          <w:color w:val="auto"/>
          <w:sz w:val="24"/>
          <w:highlight w:val="none"/>
        </w:rPr>
      </w:pPr>
      <w:r>
        <w:rPr>
          <w:rFonts w:hint="eastAsia" w:ascii="方正仿宋_GB2312" w:hAnsi="方正仿宋_GB2312" w:eastAsia="方正仿宋_GB2312" w:cs="方正仿宋_GB2312"/>
          <w:color w:val="auto"/>
          <w:sz w:val="24"/>
          <w:highlight w:val="none"/>
        </w:rPr>
        <w:t>供应商名称</w:t>
      </w:r>
    </w:p>
    <w:p w14:paraId="546E327F">
      <w:pPr>
        <w:pBdr>
          <w:top w:val="none" w:color="000000" w:sz="0" w:space="0"/>
          <w:left w:val="none" w:color="000000" w:sz="0" w:space="0"/>
          <w:bottom w:val="none" w:color="000000" w:sz="0" w:space="0"/>
          <w:right w:val="none" w:color="000000" w:sz="0" w:space="0"/>
        </w:pBdr>
        <w:spacing w:line="480" w:lineRule="exact"/>
        <w:rPr>
          <w:rFonts w:hint="eastAsia" w:ascii="方正仿宋_GB2312" w:hAnsi="方正仿宋_GB2312" w:eastAsia="方正仿宋_GB2312" w:cs="方正仿宋_GB2312"/>
          <w:color w:val="auto"/>
          <w:highlight w:val="none"/>
        </w:rPr>
      </w:pPr>
      <w:r>
        <w:rPr>
          <w:rFonts w:hint="eastAsia" w:ascii="方正仿宋_GB2312" w:hAnsi="方正仿宋_GB2312" w:eastAsia="方正仿宋_GB2312" w:cs="方正仿宋_GB2312"/>
          <w:color w:val="auto"/>
          <w:sz w:val="24"/>
          <w:highlight w:val="none"/>
        </w:rPr>
        <w:t>日期：   年   月   日</w:t>
      </w:r>
    </w:p>
    <w:p w14:paraId="0FEDF001">
      <w:pPr>
        <w:spacing w:line="480" w:lineRule="exact"/>
        <w:rPr>
          <w:rFonts w:hint="eastAsia" w:ascii="方正仿宋_GB2312" w:hAnsi="方正仿宋_GB2312" w:eastAsia="方正仿宋_GB2312" w:cs="方正仿宋_GB2312"/>
          <w:b/>
          <w:color w:val="auto"/>
          <w:sz w:val="32"/>
          <w:szCs w:val="24"/>
          <w:highlight w:val="none"/>
        </w:rPr>
      </w:pPr>
    </w:p>
    <w:p w14:paraId="7EEA334B">
      <w:pPr>
        <w:spacing w:line="460" w:lineRule="exact"/>
        <w:rPr>
          <w:rFonts w:hint="eastAsia" w:ascii="方正仿宋_GB2312" w:hAnsi="方正仿宋_GB2312" w:eastAsia="方正仿宋_GB2312" w:cs="方正仿宋_GB2312"/>
          <w:b/>
          <w:color w:val="auto"/>
          <w:sz w:val="32"/>
          <w:szCs w:val="24"/>
          <w:highlight w:val="none"/>
        </w:rPr>
      </w:pPr>
    </w:p>
    <w:p w14:paraId="4E724BB7">
      <w:pPr>
        <w:rPr>
          <w:rFonts w:hint="eastAsia" w:ascii="方正仿宋_GB2312" w:hAnsi="方正仿宋_GB2312" w:eastAsia="方正仿宋_GB2312" w:cs="方正仿宋_GB2312"/>
          <w:b/>
          <w:color w:val="auto"/>
          <w:sz w:val="32"/>
          <w:szCs w:val="24"/>
          <w:highlight w:val="none"/>
        </w:rPr>
      </w:pPr>
      <w:r>
        <w:rPr>
          <w:rFonts w:hint="eastAsia" w:ascii="方正仿宋_GB2312" w:hAnsi="方正仿宋_GB2312" w:eastAsia="方正仿宋_GB2312" w:cs="方正仿宋_GB2312"/>
          <w:b/>
          <w:color w:val="auto"/>
          <w:sz w:val="32"/>
          <w:szCs w:val="24"/>
          <w:highlight w:val="none"/>
        </w:rPr>
        <w:br w:type="page" w:clear="all"/>
      </w:r>
    </w:p>
    <w:p w14:paraId="08A1589E">
      <w:pPr>
        <w:pStyle w:val="3"/>
        <w:spacing w:before="0" w:after="0" w:line="520" w:lineRule="exact"/>
        <w:ind w:firstLine="320"/>
        <w:rPr>
          <w:rFonts w:hint="eastAsia" w:ascii="方正仿宋_GB2312" w:hAnsi="方正仿宋_GB2312" w:eastAsia="方正仿宋_GB2312" w:cs="方正仿宋_GB2312"/>
          <w:color w:val="auto"/>
          <w:sz w:val="32"/>
          <w:highlight w:val="none"/>
        </w:rPr>
      </w:pPr>
      <w:r>
        <w:rPr>
          <w:rFonts w:hint="eastAsia" w:ascii="方正仿宋_GB2312" w:hAnsi="方正仿宋_GB2312" w:eastAsia="方正仿宋_GB2312" w:cs="方正仿宋_GB2312"/>
          <w:color w:val="auto"/>
          <w:sz w:val="32"/>
          <w:highlight w:val="none"/>
        </w:rPr>
        <w:t>四、</w:t>
      </w:r>
      <w:r>
        <w:rPr>
          <w:rFonts w:hint="eastAsia" w:ascii="方正仿宋_GB2312" w:hAnsi="方正仿宋_GB2312" w:eastAsia="方正仿宋_GB2312" w:cs="方正仿宋_GB2312"/>
          <w:color w:val="auto"/>
          <w:sz w:val="32"/>
          <w:highlight w:val="none"/>
          <w:lang w:val="en-US" w:eastAsia="zh-CN"/>
        </w:rPr>
        <w:t>已报价工程量清单</w:t>
      </w:r>
    </w:p>
    <w:p w14:paraId="22D049DC">
      <w:pPr>
        <w:spacing w:line="480" w:lineRule="exact"/>
        <w:rPr>
          <w:rFonts w:hint="eastAsia" w:ascii="方正仿宋_GB2312" w:hAnsi="方正仿宋_GB2312" w:eastAsia="方正仿宋_GB2312" w:cs="方正仿宋_GB2312"/>
          <w:color w:val="auto"/>
          <w:sz w:val="24"/>
          <w:szCs w:val="24"/>
          <w:highlight w:val="none"/>
        </w:rPr>
      </w:pPr>
    </w:p>
    <w:p w14:paraId="08D995B6">
      <w:pPr>
        <w:spacing w:line="0" w:lineRule="atLeast"/>
        <w:rPr>
          <w:rFonts w:hint="eastAsia" w:ascii="方正仿宋_GB2312" w:hAnsi="方正仿宋_GB2312" w:eastAsia="方正仿宋_GB2312" w:cs="方正仿宋_GB2312"/>
          <w:color w:val="auto"/>
          <w:sz w:val="24"/>
          <w:szCs w:val="24"/>
          <w:highlight w:val="none"/>
        </w:rPr>
      </w:pPr>
    </w:p>
    <w:p w14:paraId="0FDB650C">
      <w:pPr>
        <w:spacing w:line="0" w:lineRule="atLeast"/>
        <w:rPr>
          <w:rFonts w:hint="eastAsia" w:ascii="方正仿宋_GB2312" w:hAnsi="方正仿宋_GB2312" w:eastAsia="方正仿宋_GB2312" w:cs="方正仿宋_GB2312"/>
          <w:color w:val="auto"/>
          <w:sz w:val="24"/>
          <w:szCs w:val="24"/>
          <w:highlight w:val="none"/>
        </w:rPr>
      </w:pPr>
    </w:p>
    <w:p w14:paraId="233B2212">
      <w:pPr>
        <w:spacing w:line="0" w:lineRule="atLeast"/>
        <w:rPr>
          <w:rFonts w:hint="eastAsia" w:ascii="方正仿宋_GB2312" w:hAnsi="方正仿宋_GB2312" w:eastAsia="方正仿宋_GB2312" w:cs="方正仿宋_GB2312"/>
          <w:color w:val="auto"/>
          <w:sz w:val="24"/>
          <w:szCs w:val="24"/>
          <w:highlight w:val="none"/>
        </w:rPr>
      </w:pPr>
    </w:p>
    <w:p w14:paraId="17C8B723">
      <w:pPr>
        <w:spacing w:line="0" w:lineRule="atLeast"/>
        <w:rPr>
          <w:rFonts w:hint="eastAsia" w:ascii="方正仿宋_GB2312" w:hAnsi="方正仿宋_GB2312" w:eastAsia="方正仿宋_GB2312" w:cs="方正仿宋_GB2312"/>
          <w:color w:val="auto"/>
          <w:sz w:val="24"/>
          <w:szCs w:val="24"/>
          <w:highlight w:val="none"/>
        </w:rPr>
      </w:pPr>
    </w:p>
    <w:p w14:paraId="7C67F207">
      <w:pPr>
        <w:spacing w:line="0" w:lineRule="atLeast"/>
        <w:rPr>
          <w:rFonts w:hint="eastAsia" w:ascii="方正仿宋_GB2312" w:hAnsi="方正仿宋_GB2312" w:eastAsia="方正仿宋_GB2312" w:cs="方正仿宋_GB2312"/>
          <w:color w:val="auto"/>
          <w:sz w:val="24"/>
          <w:szCs w:val="24"/>
          <w:highlight w:val="none"/>
        </w:rPr>
      </w:pPr>
    </w:p>
    <w:p w14:paraId="2C2711AA">
      <w:pPr>
        <w:spacing w:line="0" w:lineRule="atLeast"/>
        <w:rPr>
          <w:rFonts w:hint="eastAsia" w:ascii="方正仿宋_GB2312" w:hAnsi="方正仿宋_GB2312" w:eastAsia="方正仿宋_GB2312" w:cs="方正仿宋_GB2312"/>
          <w:color w:val="auto"/>
          <w:sz w:val="24"/>
          <w:szCs w:val="24"/>
          <w:highlight w:val="none"/>
        </w:rPr>
      </w:pPr>
    </w:p>
    <w:p w14:paraId="7FF7B663">
      <w:pPr>
        <w:spacing w:line="0" w:lineRule="atLeast"/>
        <w:rPr>
          <w:rFonts w:hint="eastAsia" w:ascii="方正仿宋_GB2312" w:hAnsi="方正仿宋_GB2312" w:eastAsia="方正仿宋_GB2312" w:cs="方正仿宋_GB2312"/>
          <w:color w:val="auto"/>
          <w:sz w:val="24"/>
          <w:szCs w:val="24"/>
          <w:highlight w:val="none"/>
        </w:rPr>
      </w:pPr>
    </w:p>
    <w:p w14:paraId="6A76991A">
      <w:pPr>
        <w:spacing w:line="0" w:lineRule="atLeast"/>
        <w:rPr>
          <w:rFonts w:hint="eastAsia" w:ascii="方正仿宋_GB2312" w:hAnsi="方正仿宋_GB2312" w:eastAsia="方正仿宋_GB2312" w:cs="方正仿宋_GB2312"/>
          <w:color w:val="auto"/>
          <w:sz w:val="24"/>
          <w:szCs w:val="24"/>
          <w:highlight w:val="none"/>
        </w:rPr>
      </w:pPr>
    </w:p>
    <w:p w14:paraId="2296E380">
      <w:pPr>
        <w:spacing w:line="0" w:lineRule="atLeast"/>
        <w:rPr>
          <w:rFonts w:hint="eastAsia" w:ascii="方正仿宋_GB2312" w:hAnsi="方正仿宋_GB2312" w:eastAsia="方正仿宋_GB2312" w:cs="方正仿宋_GB2312"/>
          <w:color w:val="auto"/>
          <w:sz w:val="24"/>
          <w:szCs w:val="24"/>
          <w:highlight w:val="none"/>
        </w:rPr>
      </w:pPr>
    </w:p>
    <w:p w14:paraId="42EC87E8">
      <w:pPr>
        <w:spacing w:line="0" w:lineRule="atLeast"/>
        <w:rPr>
          <w:rFonts w:hint="eastAsia" w:ascii="方正仿宋_GB2312" w:hAnsi="方正仿宋_GB2312" w:eastAsia="方正仿宋_GB2312" w:cs="方正仿宋_GB2312"/>
          <w:color w:val="auto"/>
          <w:sz w:val="24"/>
          <w:szCs w:val="24"/>
          <w:highlight w:val="none"/>
        </w:rPr>
      </w:pPr>
    </w:p>
    <w:p w14:paraId="2AB279D0">
      <w:pPr>
        <w:spacing w:line="0" w:lineRule="atLeast"/>
        <w:rPr>
          <w:rFonts w:hint="eastAsia" w:ascii="方正仿宋_GB2312" w:hAnsi="方正仿宋_GB2312" w:eastAsia="方正仿宋_GB2312" w:cs="方正仿宋_GB2312"/>
          <w:color w:val="auto"/>
          <w:sz w:val="24"/>
          <w:szCs w:val="24"/>
          <w:highlight w:val="none"/>
        </w:rPr>
      </w:pPr>
    </w:p>
    <w:p w14:paraId="7505DDB3">
      <w:pPr>
        <w:spacing w:line="0" w:lineRule="atLeast"/>
        <w:rPr>
          <w:rFonts w:hint="eastAsia" w:ascii="方正仿宋_GB2312" w:hAnsi="方正仿宋_GB2312" w:eastAsia="方正仿宋_GB2312" w:cs="方正仿宋_GB2312"/>
          <w:color w:val="auto"/>
          <w:sz w:val="24"/>
          <w:szCs w:val="24"/>
          <w:highlight w:val="none"/>
        </w:rPr>
      </w:pPr>
    </w:p>
    <w:p w14:paraId="3DDB6A20">
      <w:pPr>
        <w:spacing w:line="0" w:lineRule="atLeast"/>
        <w:rPr>
          <w:rFonts w:hint="eastAsia" w:ascii="方正仿宋_GB2312" w:hAnsi="方正仿宋_GB2312" w:eastAsia="方正仿宋_GB2312" w:cs="方正仿宋_GB2312"/>
          <w:color w:val="auto"/>
          <w:sz w:val="24"/>
          <w:szCs w:val="24"/>
          <w:highlight w:val="none"/>
        </w:rPr>
      </w:pPr>
    </w:p>
    <w:p w14:paraId="4BFD4F51">
      <w:pPr>
        <w:spacing w:line="0" w:lineRule="atLeast"/>
        <w:rPr>
          <w:rFonts w:hint="eastAsia" w:ascii="方正仿宋_GB2312" w:hAnsi="方正仿宋_GB2312" w:eastAsia="方正仿宋_GB2312" w:cs="方正仿宋_GB2312"/>
          <w:color w:val="auto"/>
          <w:sz w:val="24"/>
          <w:szCs w:val="24"/>
          <w:highlight w:val="none"/>
        </w:rPr>
      </w:pPr>
    </w:p>
    <w:p w14:paraId="185E17FB">
      <w:pPr>
        <w:spacing w:line="0" w:lineRule="atLeast"/>
        <w:rPr>
          <w:rFonts w:hint="eastAsia" w:ascii="方正仿宋_GB2312" w:hAnsi="方正仿宋_GB2312" w:eastAsia="方正仿宋_GB2312" w:cs="方正仿宋_GB2312"/>
          <w:color w:val="auto"/>
          <w:sz w:val="24"/>
          <w:szCs w:val="24"/>
          <w:highlight w:val="none"/>
        </w:rPr>
      </w:pPr>
    </w:p>
    <w:p w14:paraId="4441B1C3">
      <w:pPr>
        <w:spacing w:line="0" w:lineRule="atLeast"/>
        <w:rPr>
          <w:rFonts w:hint="eastAsia" w:ascii="方正仿宋_GB2312" w:hAnsi="方正仿宋_GB2312" w:eastAsia="方正仿宋_GB2312" w:cs="方正仿宋_GB2312"/>
          <w:color w:val="auto"/>
          <w:sz w:val="24"/>
          <w:szCs w:val="24"/>
          <w:highlight w:val="none"/>
        </w:rPr>
      </w:pPr>
    </w:p>
    <w:p w14:paraId="55601743">
      <w:pPr>
        <w:spacing w:line="0" w:lineRule="atLeast"/>
        <w:rPr>
          <w:rFonts w:hint="eastAsia" w:ascii="方正仿宋_GB2312" w:hAnsi="方正仿宋_GB2312" w:eastAsia="方正仿宋_GB2312" w:cs="方正仿宋_GB2312"/>
          <w:color w:val="auto"/>
          <w:sz w:val="24"/>
          <w:szCs w:val="24"/>
          <w:highlight w:val="none"/>
        </w:rPr>
      </w:pPr>
    </w:p>
    <w:p w14:paraId="68B68911">
      <w:pPr>
        <w:pStyle w:val="596"/>
        <w:widowControl w:val="0"/>
        <w:jc w:val="center"/>
        <w:rPr>
          <w:rFonts w:hint="eastAsia" w:ascii="方正仿宋_GB2312" w:hAnsi="方正仿宋_GB2312" w:eastAsia="方正仿宋_GB2312" w:cs="方正仿宋_GB2312"/>
          <w:b w:val="0"/>
          <w:color w:val="auto"/>
          <w:szCs w:val="32"/>
          <w:highlight w:val="none"/>
        </w:rPr>
      </w:pPr>
      <w:r>
        <w:rPr>
          <w:rFonts w:hint="eastAsia" w:ascii="方正仿宋_GB2312" w:hAnsi="方正仿宋_GB2312" w:eastAsia="方正仿宋_GB2312" w:cs="方正仿宋_GB2312"/>
          <w:bCs/>
          <w:color w:val="auto"/>
          <w:highlight w:val="none"/>
        </w:rPr>
        <w:br w:type="page" w:clear="all"/>
      </w:r>
    </w:p>
    <w:p w14:paraId="3972D991">
      <w:pPr>
        <w:pStyle w:val="3"/>
        <w:spacing w:before="0" w:after="0" w:line="520" w:lineRule="exact"/>
        <w:ind w:firstLine="320"/>
        <w:rPr>
          <w:rFonts w:hint="eastAsia" w:ascii="方正仿宋_GB2312" w:hAnsi="方正仿宋_GB2312" w:eastAsia="方正仿宋_GB2312" w:cs="方正仿宋_GB2312"/>
          <w:color w:val="auto"/>
          <w:sz w:val="32"/>
          <w:highlight w:val="none"/>
        </w:rPr>
      </w:pPr>
      <w:bookmarkStart w:id="98" w:name="_Toc9025"/>
      <w:bookmarkStart w:id="99" w:name="_Toc21129"/>
      <w:r>
        <w:rPr>
          <w:rFonts w:hint="eastAsia" w:ascii="方正仿宋_GB2312" w:hAnsi="方正仿宋_GB2312" w:eastAsia="方正仿宋_GB2312" w:cs="方正仿宋_GB2312"/>
          <w:color w:val="auto"/>
          <w:sz w:val="32"/>
          <w:highlight w:val="none"/>
        </w:rPr>
        <w:t>五、中小企业或残疾人福利性单位声明函</w:t>
      </w:r>
      <w:bookmarkEnd w:id="98"/>
      <w:bookmarkEnd w:id="99"/>
    </w:p>
    <w:p w14:paraId="5376F2EE">
      <w:pPr>
        <w:spacing w:line="400" w:lineRule="exact"/>
        <w:ind w:firstLine="643"/>
        <w:jc w:val="center"/>
        <w:rPr>
          <w:rFonts w:hint="eastAsia" w:ascii="方正仿宋_GB2312" w:hAnsi="方正仿宋_GB2312" w:eastAsia="方正仿宋_GB2312" w:cs="方正仿宋_GB2312"/>
          <w:b/>
          <w:color w:val="auto"/>
          <w:sz w:val="32"/>
          <w:szCs w:val="32"/>
          <w:highlight w:val="none"/>
        </w:rPr>
      </w:pPr>
    </w:p>
    <w:p w14:paraId="0A1BDB71">
      <w:pPr>
        <w:pStyle w:val="608"/>
        <w:spacing w:before="151" w:after="151" w:line="600" w:lineRule="exact"/>
        <w:jc w:val="center"/>
        <w:rPr>
          <w:rFonts w:hint="eastAsia" w:ascii="方正仿宋_GB2312" w:hAnsi="方正仿宋_GB2312" w:eastAsia="方正仿宋_GB2312" w:cs="方正仿宋_GB2312"/>
          <w:color w:val="auto"/>
          <w:sz w:val="32"/>
          <w:szCs w:val="32"/>
          <w:highlight w:val="none"/>
        </w:rPr>
      </w:pPr>
      <w:r>
        <w:rPr>
          <w:rFonts w:hint="eastAsia" w:ascii="方正仿宋_GB2312" w:hAnsi="方正仿宋_GB2312" w:eastAsia="方正仿宋_GB2312" w:cs="方正仿宋_GB2312"/>
          <w:color w:val="auto"/>
          <w:sz w:val="32"/>
          <w:szCs w:val="32"/>
          <w:highlight w:val="none"/>
        </w:rPr>
        <w:t>中小微企业声明函（</w:t>
      </w:r>
      <w:r>
        <w:rPr>
          <w:rFonts w:hint="eastAsia" w:ascii="方正仿宋_GB2312" w:hAnsi="方正仿宋_GB2312" w:eastAsia="方正仿宋_GB2312" w:cs="方正仿宋_GB2312"/>
          <w:color w:val="auto"/>
          <w:sz w:val="32"/>
          <w:szCs w:val="32"/>
          <w:highlight w:val="none"/>
          <w:lang w:val="en-US" w:eastAsia="zh-CN"/>
        </w:rPr>
        <w:t>工程</w:t>
      </w:r>
      <w:r>
        <w:rPr>
          <w:rFonts w:hint="eastAsia" w:ascii="方正仿宋_GB2312" w:hAnsi="方正仿宋_GB2312" w:eastAsia="方正仿宋_GB2312" w:cs="方正仿宋_GB2312"/>
          <w:color w:val="auto"/>
          <w:sz w:val="32"/>
          <w:szCs w:val="32"/>
          <w:highlight w:val="none"/>
        </w:rPr>
        <w:t>类项目）</w:t>
      </w:r>
    </w:p>
    <w:p w14:paraId="19DE4716">
      <w:pPr>
        <w:spacing w:line="480" w:lineRule="exact"/>
        <w:ind w:firstLine="480"/>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本公司（联合体）郑重声明，根据《政府采购促进中小企业发展管理办法》</w:t>
      </w:r>
      <w:r>
        <w:rPr>
          <w:rFonts w:hint="eastAsia" w:ascii="方正仿宋_GB2312" w:hAnsi="方正仿宋_GB2312" w:eastAsia="方正仿宋_GB2312" w:cs="方正仿宋_GB2312"/>
          <w:color w:val="auto"/>
          <w:sz w:val="24"/>
          <w:szCs w:val="24"/>
          <w:highlight w:val="none"/>
          <w:lang w:eastAsia="zh-CN"/>
        </w:rPr>
        <w:t>（</w:t>
      </w:r>
      <w:r>
        <w:rPr>
          <w:rFonts w:hint="eastAsia" w:ascii="方正仿宋_GB2312" w:hAnsi="方正仿宋_GB2312" w:eastAsia="方正仿宋_GB2312" w:cs="方正仿宋_GB2312"/>
          <w:color w:val="auto"/>
          <w:sz w:val="24"/>
          <w:szCs w:val="24"/>
          <w:highlight w:val="none"/>
        </w:rPr>
        <w:t>财库〔2020〕46号</w:t>
      </w:r>
      <w:r>
        <w:rPr>
          <w:rFonts w:hint="eastAsia" w:ascii="方正仿宋_GB2312" w:hAnsi="方正仿宋_GB2312" w:eastAsia="方正仿宋_GB2312" w:cs="方正仿宋_GB2312"/>
          <w:color w:val="auto"/>
          <w:sz w:val="24"/>
          <w:szCs w:val="24"/>
          <w:highlight w:val="none"/>
          <w:lang w:eastAsia="zh-CN"/>
        </w:rPr>
        <w:t>）</w:t>
      </w:r>
      <w:r>
        <w:rPr>
          <w:rFonts w:hint="eastAsia" w:ascii="方正仿宋_GB2312" w:hAnsi="方正仿宋_GB2312" w:eastAsia="方正仿宋_GB2312" w:cs="方正仿宋_GB2312"/>
          <w:color w:val="auto"/>
          <w:sz w:val="24"/>
          <w:szCs w:val="24"/>
          <w:highlight w:val="none"/>
        </w:rPr>
        <w:t>的规定，本公司（联合体）参加</w:t>
      </w:r>
      <w:r>
        <w:rPr>
          <w:rFonts w:hint="eastAsia" w:ascii="方正仿宋_GB2312" w:hAnsi="方正仿宋_GB2312" w:eastAsia="方正仿宋_GB2312" w:cs="方正仿宋_GB2312"/>
          <w:color w:val="auto"/>
          <w:sz w:val="24"/>
          <w:szCs w:val="24"/>
          <w:highlight w:val="none"/>
          <w:u w:val="single"/>
        </w:rPr>
        <w:t xml:space="preserve"> 单位名称 </w:t>
      </w:r>
      <w:r>
        <w:rPr>
          <w:rFonts w:hint="eastAsia" w:ascii="方正仿宋_GB2312" w:hAnsi="方正仿宋_GB2312" w:eastAsia="方正仿宋_GB2312" w:cs="方正仿宋_GB2312"/>
          <w:color w:val="auto"/>
          <w:sz w:val="24"/>
          <w:szCs w:val="24"/>
          <w:highlight w:val="none"/>
        </w:rPr>
        <w:t xml:space="preserve"> 的</w:t>
      </w:r>
      <w:r>
        <w:rPr>
          <w:rFonts w:hint="eastAsia" w:ascii="方正仿宋_GB2312" w:hAnsi="方正仿宋_GB2312" w:eastAsia="方正仿宋_GB2312" w:cs="方正仿宋_GB2312"/>
          <w:color w:val="auto"/>
          <w:sz w:val="24"/>
          <w:szCs w:val="24"/>
          <w:highlight w:val="none"/>
          <w:u w:val="single"/>
        </w:rPr>
        <w:t>（项目名称）</w:t>
      </w:r>
      <w:r>
        <w:rPr>
          <w:rFonts w:hint="eastAsia" w:ascii="方正仿宋_GB2312" w:hAnsi="方正仿宋_GB2312" w:eastAsia="方正仿宋_GB2312" w:cs="方正仿宋_GB2312"/>
          <w:color w:val="auto"/>
          <w:sz w:val="24"/>
          <w:szCs w:val="24"/>
          <w:highlight w:val="none"/>
        </w:rPr>
        <w:t xml:space="preserve"> 采购活动，服务全部由符合政策的中小微企业承接。相关企业（含联合体中的中小微企业、签订采购包意向协议的中小微企业）的具体情况如下：</w:t>
      </w:r>
    </w:p>
    <w:p w14:paraId="3BD72B17">
      <w:pPr>
        <w:spacing w:line="480" w:lineRule="exact"/>
        <w:ind w:firstLine="480"/>
        <w:rPr>
          <w:rFonts w:hint="eastAsia" w:ascii="方正仿宋_GB2312" w:hAnsi="方正仿宋_GB2312" w:eastAsia="方正仿宋_GB2312" w:cs="方正仿宋_GB2312"/>
          <w:i/>
          <w:color w:val="auto"/>
          <w:sz w:val="24"/>
          <w:szCs w:val="24"/>
          <w:highlight w:val="none"/>
          <w:u w:val="single"/>
        </w:rPr>
      </w:pPr>
      <w:r>
        <w:rPr>
          <w:rFonts w:hint="eastAsia" w:ascii="方正仿宋_GB2312" w:hAnsi="方正仿宋_GB2312" w:eastAsia="方正仿宋_GB2312" w:cs="方正仿宋_GB2312"/>
          <w:color w:val="auto"/>
          <w:sz w:val="24"/>
          <w:szCs w:val="24"/>
          <w:highlight w:val="none"/>
        </w:rPr>
        <w:t>1.</w:t>
      </w:r>
      <w:r>
        <w:rPr>
          <w:rFonts w:hint="eastAsia" w:ascii="方正仿宋_GB2312" w:hAnsi="方正仿宋_GB2312" w:eastAsia="方正仿宋_GB2312" w:cs="方正仿宋_GB2312"/>
          <w:color w:val="auto"/>
          <w:sz w:val="24"/>
          <w:szCs w:val="24"/>
          <w:highlight w:val="none"/>
          <w:u w:val="single"/>
        </w:rPr>
        <w:t>（标的名称）</w:t>
      </w:r>
      <w:r>
        <w:rPr>
          <w:rFonts w:hint="eastAsia" w:ascii="方正仿宋_GB2312" w:hAnsi="方正仿宋_GB2312" w:eastAsia="方正仿宋_GB2312" w:cs="方正仿宋_GB2312"/>
          <w:i/>
          <w:color w:val="auto"/>
          <w:sz w:val="24"/>
          <w:szCs w:val="24"/>
          <w:highlight w:val="none"/>
        </w:rPr>
        <w:t>，</w:t>
      </w:r>
      <w:r>
        <w:rPr>
          <w:rFonts w:hint="eastAsia" w:ascii="方正仿宋_GB2312" w:hAnsi="方正仿宋_GB2312" w:eastAsia="方正仿宋_GB2312" w:cs="方正仿宋_GB2312"/>
          <w:color w:val="auto"/>
          <w:sz w:val="24"/>
          <w:szCs w:val="24"/>
          <w:highlight w:val="none"/>
        </w:rPr>
        <w:t>属于</w:t>
      </w:r>
      <w:r>
        <w:rPr>
          <w:rFonts w:hint="eastAsia" w:ascii="方正仿宋_GB2312" w:hAnsi="方正仿宋_GB2312" w:eastAsia="方正仿宋_GB2312" w:cs="方正仿宋_GB2312"/>
          <w:color w:val="auto"/>
          <w:sz w:val="24"/>
          <w:szCs w:val="24"/>
          <w:highlight w:val="none"/>
          <w:u w:val="single"/>
        </w:rPr>
        <w:t>（供应商填写磋商文件中明确的所属行业）</w:t>
      </w:r>
      <w:r>
        <w:rPr>
          <w:rFonts w:hint="eastAsia" w:ascii="方正仿宋_GB2312" w:hAnsi="方正仿宋_GB2312" w:eastAsia="方正仿宋_GB2312" w:cs="方正仿宋_GB2312"/>
          <w:color w:val="auto"/>
          <w:sz w:val="24"/>
          <w:szCs w:val="24"/>
          <w:highlight w:val="none"/>
        </w:rPr>
        <w:t>行业；承接企业为</w:t>
      </w:r>
      <w:r>
        <w:rPr>
          <w:rFonts w:hint="eastAsia" w:ascii="方正仿宋_GB2312" w:hAnsi="方正仿宋_GB2312" w:eastAsia="方正仿宋_GB2312" w:cs="方正仿宋_GB2312"/>
          <w:color w:val="auto"/>
          <w:sz w:val="24"/>
          <w:szCs w:val="24"/>
          <w:highlight w:val="none"/>
          <w:u w:val="single"/>
        </w:rPr>
        <w:t>（企业名称）</w:t>
      </w:r>
      <w:r>
        <w:rPr>
          <w:rFonts w:hint="eastAsia" w:ascii="方正仿宋_GB2312" w:hAnsi="方正仿宋_GB2312" w:eastAsia="方正仿宋_GB2312" w:cs="方正仿宋_GB2312"/>
          <w:color w:val="auto"/>
          <w:sz w:val="24"/>
          <w:szCs w:val="24"/>
          <w:highlight w:val="none"/>
        </w:rPr>
        <w:t>，从业人员</w:t>
      </w:r>
      <w:r>
        <w:rPr>
          <w:rFonts w:hint="eastAsia" w:ascii="方正仿宋_GB2312" w:hAnsi="方正仿宋_GB2312" w:eastAsia="方正仿宋_GB2312" w:cs="方正仿宋_GB2312"/>
          <w:color w:val="auto"/>
          <w:sz w:val="24"/>
          <w:szCs w:val="24"/>
          <w:highlight w:val="none"/>
          <w:u w:val="single"/>
        </w:rPr>
        <w:t xml:space="preserve">      </w:t>
      </w:r>
      <w:r>
        <w:rPr>
          <w:rFonts w:hint="eastAsia" w:ascii="方正仿宋_GB2312" w:hAnsi="方正仿宋_GB2312" w:eastAsia="方正仿宋_GB2312" w:cs="方正仿宋_GB2312"/>
          <w:color w:val="auto"/>
          <w:sz w:val="24"/>
          <w:szCs w:val="24"/>
          <w:highlight w:val="none"/>
        </w:rPr>
        <w:t>人，营业收入为</w:t>
      </w:r>
      <w:r>
        <w:rPr>
          <w:rFonts w:hint="eastAsia" w:ascii="方正仿宋_GB2312" w:hAnsi="方正仿宋_GB2312" w:eastAsia="方正仿宋_GB2312" w:cs="方正仿宋_GB2312"/>
          <w:color w:val="auto"/>
          <w:sz w:val="24"/>
          <w:szCs w:val="24"/>
          <w:highlight w:val="none"/>
          <w:u w:val="single"/>
        </w:rPr>
        <w:t xml:space="preserve">     </w:t>
      </w:r>
      <w:r>
        <w:rPr>
          <w:rFonts w:hint="eastAsia" w:ascii="方正仿宋_GB2312" w:hAnsi="方正仿宋_GB2312" w:eastAsia="方正仿宋_GB2312" w:cs="方正仿宋_GB2312"/>
          <w:color w:val="auto"/>
          <w:sz w:val="24"/>
          <w:szCs w:val="24"/>
          <w:highlight w:val="none"/>
        </w:rPr>
        <w:t>万元，资产总额为</w:t>
      </w:r>
      <w:r>
        <w:rPr>
          <w:rFonts w:hint="eastAsia" w:ascii="方正仿宋_GB2312" w:hAnsi="方正仿宋_GB2312" w:eastAsia="方正仿宋_GB2312" w:cs="方正仿宋_GB2312"/>
          <w:color w:val="auto"/>
          <w:sz w:val="24"/>
          <w:szCs w:val="24"/>
          <w:highlight w:val="none"/>
          <w:u w:val="single"/>
        </w:rPr>
        <w:t xml:space="preserve">      </w:t>
      </w:r>
      <w:r>
        <w:rPr>
          <w:rFonts w:hint="eastAsia" w:ascii="方正仿宋_GB2312" w:hAnsi="方正仿宋_GB2312" w:eastAsia="方正仿宋_GB2312" w:cs="方正仿宋_GB2312"/>
          <w:color w:val="auto"/>
          <w:sz w:val="24"/>
          <w:szCs w:val="24"/>
          <w:highlight w:val="none"/>
        </w:rPr>
        <w:t>万元，属于</w:t>
      </w:r>
      <w:r>
        <w:rPr>
          <w:rFonts w:hint="eastAsia" w:ascii="方正仿宋_GB2312" w:hAnsi="方正仿宋_GB2312" w:eastAsia="方正仿宋_GB2312" w:cs="方正仿宋_GB2312"/>
          <w:color w:val="auto"/>
          <w:sz w:val="24"/>
          <w:szCs w:val="24"/>
          <w:highlight w:val="none"/>
          <w:u w:val="single"/>
        </w:rPr>
        <w:t>（□中型企业 □小型企业 □微型企业）；</w:t>
      </w:r>
    </w:p>
    <w:p w14:paraId="5D3A589E">
      <w:pPr>
        <w:spacing w:line="480" w:lineRule="exact"/>
        <w:ind w:firstLine="480"/>
        <w:rPr>
          <w:rFonts w:hint="eastAsia" w:ascii="方正仿宋_GB2312" w:hAnsi="方正仿宋_GB2312" w:eastAsia="方正仿宋_GB2312" w:cs="方正仿宋_GB2312"/>
          <w:i/>
          <w:color w:val="auto"/>
          <w:sz w:val="24"/>
          <w:szCs w:val="24"/>
          <w:highlight w:val="none"/>
          <w:u w:val="single"/>
        </w:rPr>
      </w:pPr>
      <w:r>
        <w:rPr>
          <w:rFonts w:hint="eastAsia" w:ascii="方正仿宋_GB2312" w:hAnsi="方正仿宋_GB2312" w:eastAsia="方正仿宋_GB2312" w:cs="方正仿宋_GB2312"/>
          <w:color w:val="auto"/>
          <w:sz w:val="24"/>
          <w:szCs w:val="24"/>
          <w:highlight w:val="none"/>
        </w:rPr>
        <w:t>2.</w:t>
      </w:r>
      <w:r>
        <w:rPr>
          <w:rFonts w:hint="eastAsia" w:ascii="方正仿宋_GB2312" w:hAnsi="方正仿宋_GB2312" w:eastAsia="方正仿宋_GB2312" w:cs="方正仿宋_GB2312"/>
          <w:color w:val="auto"/>
          <w:sz w:val="24"/>
          <w:szCs w:val="24"/>
          <w:highlight w:val="none"/>
          <w:u w:val="single"/>
        </w:rPr>
        <w:t>（标的名称）</w:t>
      </w:r>
      <w:r>
        <w:rPr>
          <w:rFonts w:hint="eastAsia" w:ascii="方正仿宋_GB2312" w:hAnsi="方正仿宋_GB2312" w:eastAsia="方正仿宋_GB2312" w:cs="方正仿宋_GB2312"/>
          <w:i/>
          <w:color w:val="auto"/>
          <w:sz w:val="24"/>
          <w:szCs w:val="24"/>
          <w:highlight w:val="none"/>
        </w:rPr>
        <w:t>，</w:t>
      </w:r>
      <w:r>
        <w:rPr>
          <w:rFonts w:hint="eastAsia" w:ascii="方正仿宋_GB2312" w:hAnsi="方正仿宋_GB2312" w:eastAsia="方正仿宋_GB2312" w:cs="方正仿宋_GB2312"/>
          <w:color w:val="auto"/>
          <w:sz w:val="24"/>
          <w:szCs w:val="24"/>
          <w:highlight w:val="none"/>
        </w:rPr>
        <w:t>属于</w:t>
      </w:r>
      <w:r>
        <w:rPr>
          <w:rFonts w:hint="eastAsia" w:ascii="方正仿宋_GB2312" w:hAnsi="方正仿宋_GB2312" w:eastAsia="方正仿宋_GB2312" w:cs="方正仿宋_GB2312"/>
          <w:color w:val="auto"/>
          <w:sz w:val="24"/>
          <w:szCs w:val="24"/>
          <w:highlight w:val="none"/>
          <w:u w:val="single"/>
        </w:rPr>
        <w:t>（供应商填写磋商文件中明确的所属行业）</w:t>
      </w:r>
      <w:r>
        <w:rPr>
          <w:rFonts w:hint="eastAsia" w:ascii="方正仿宋_GB2312" w:hAnsi="方正仿宋_GB2312" w:eastAsia="方正仿宋_GB2312" w:cs="方正仿宋_GB2312"/>
          <w:color w:val="auto"/>
          <w:sz w:val="24"/>
          <w:szCs w:val="24"/>
          <w:highlight w:val="none"/>
        </w:rPr>
        <w:t>行业；承接企业为</w:t>
      </w:r>
      <w:r>
        <w:rPr>
          <w:rFonts w:hint="eastAsia" w:ascii="方正仿宋_GB2312" w:hAnsi="方正仿宋_GB2312" w:eastAsia="方正仿宋_GB2312" w:cs="方正仿宋_GB2312"/>
          <w:color w:val="auto"/>
          <w:sz w:val="24"/>
          <w:szCs w:val="24"/>
          <w:highlight w:val="none"/>
          <w:u w:val="single"/>
        </w:rPr>
        <w:t>（企业名称）</w:t>
      </w:r>
      <w:r>
        <w:rPr>
          <w:rFonts w:hint="eastAsia" w:ascii="方正仿宋_GB2312" w:hAnsi="方正仿宋_GB2312" w:eastAsia="方正仿宋_GB2312" w:cs="方正仿宋_GB2312"/>
          <w:color w:val="auto"/>
          <w:sz w:val="24"/>
          <w:szCs w:val="24"/>
          <w:highlight w:val="none"/>
        </w:rPr>
        <w:t>，从业人员</w:t>
      </w:r>
      <w:r>
        <w:rPr>
          <w:rFonts w:hint="eastAsia" w:ascii="方正仿宋_GB2312" w:hAnsi="方正仿宋_GB2312" w:eastAsia="方正仿宋_GB2312" w:cs="方正仿宋_GB2312"/>
          <w:color w:val="auto"/>
          <w:sz w:val="24"/>
          <w:szCs w:val="24"/>
          <w:highlight w:val="none"/>
          <w:u w:val="single"/>
        </w:rPr>
        <w:t xml:space="preserve">      </w:t>
      </w:r>
      <w:r>
        <w:rPr>
          <w:rFonts w:hint="eastAsia" w:ascii="方正仿宋_GB2312" w:hAnsi="方正仿宋_GB2312" w:eastAsia="方正仿宋_GB2312" w:cs="方正仿宋_GB2312"/>
          <w:color w:val="auto"/>
          <w:sz w:val="24"/>
          <w:szCs w:val="24"/>
          <w:highlight w:val="none"/>
        </w:rPr>
        <w:t>人，营业收入为</w:t>
      </w:r>
      <w:r>
        <w:rPr>
          <w:rFonts w:hint="eastAsia" w:ascii="方正仿宋_GB2312" w:hAnsi="方正仿宋_GB2312" w:eastAsia="方正仿宋_GB2312" w:cs="方正仿宋_GB2312"/>
          <w:color w:val="auto"/>
          <w:sz w:val="24"/>
          <w:szCs w:val="24"/>
          <w:highlight w:val="none"/>
          <w:u w:val="single"/>
        </w:rPr>
        <w:t xml:space="preserve">     </w:t>
      </w:r>
      <w:r>
        <w:rPr>
          <w:rFonts w:hint="eastAsia" w:ascii="方正仿宋_GB2312" w:hAnsi="方正仿宋_GB2312" w:eastAsia="方正仿宋_GB2312" w:cs="方正仿宋_GB2312"/>
          <w:color w:val="auto"/>
          <w:sz w:val="24"/>
          <w:szCs w:val="24"/>
          <w:highlight w:val="none"/>
        </w:rPr>
        <w:t>万元，资产总额为</w:t>
      </w:r>
      <w:r>
        <w:rPr>
          <w:rFonts w:hint="eastAsia" w:ascii="方正仿宋_GB2312" w:hAnsi="方正仿宋_GB2312" w:eastAsia="方正仿宋_GB2312" w:cs="方正仿宋_GB2312"/>
          <w:color w:val="auto"/>
          <w:sz w:val="24"/>
          <w:szCs w:val="24"/>
          <w:highlight w:val="none"/>
          <w:u w:val="single"/>
        </w:rPr>
        <w:t xml:space="preserve">      </w:t>
      </w:r>
      <w:r>
        <w:rPr>
          <w:rFonts w:hint="eastAsia" w:ascii="方正仿宋_GB2312" w:hAnsi="方正仿宋_GB2312" w:eastAsia="方正仿宋_GB2312" w:cs="方正仿宋_GB2312"/>
          <w:color w:val="auto"/>
          <w:sz w:val="24"/>
          <w:szCs w:val="24"/>
          <w:highlight w:val="none"/>
        </w:rPr>
        <w:t>万元，属于</w:t>
      </w:r>
      <w:r>
        <w:rPr>
          <w:rFonts w:hint="eastAsia" w:ascii="方正仿宋_GB2312" w:hAnsi="方正仿宋_GB2312" w:eastAsia="方正仿宋_GB2312" w:cs="方正仿宋_GB2312"/>
          <w:color w:val="auto"/>
          <w:sz w:val="24"/>
          <w:szCs w:val="24"/>
          <w:highlight w:val="none"/>
          <w:u w:val="single"/>
        </w:rPr>
        <w:t>（□中型企业 □小型企业 □微型企业）；</w:t>
      </w:r>
    </w:p>
    <w:p w14:paraId="70BCF848">
      <w:pPr>
        <w:spacing w:line="480" w:lineRule="exact"/>
        <w:ind w:firstLine="480"/>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w:t>
      </w:r>
    </w:p>
    <w:p w14:paraId="0E10E2C2">
      <w:pPr>
        <w:spacing w:line="480" w:lineRule="exact"/>
        <w:ind w:firstLine="480"/>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以上企业，不属于大企业的分支机构，不存在控股股东为大企业的情形，也不存在与大企业的负责人为同一人的情形。</w:t>
      </w:r>
    </w:p>
    <w:p w14:paraId="1AAFE43A">
      <w:pPr>
        <w:spacing w:line="480" w:lineRule="exact"/>
        <w:ind w:firstLine="480"/>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本企业对上述声明内容的真实性负责。如有虚假，将依法承担相应责任</w:t>
      </w:r>
    </w:p>
    <w:p w14:paraId="64650280">
      <w:pPr>
        <w:spacing w:line="480" w:lineRule="exact"/>
        <w:ind w:firstLine="480"/>
        <w:rPr>
          <w:rFonts w:hint="eastAsia" w:ascii="方正仿宋_GB2312" w:hAnsi="方正仿宋_GB2312" w:eastAsia="方正仿宋_GB2312" w:cs="方正仿宋_GB2312"/>
          <w:color w:val="auto"/>
          <w:sz w:val="24"/>
          <w:szCs w:val="24"/>
          <w:highlight w:val="none"/>
        </w:rPr>
      </w:pPr>
    </w:p>
    <w:p w14:paraId="4157D575">
      <w:pPr>
        <w:spacing w:line="480" w:lineRule="exact"/>
        <w:ind w:firstLine="480"/>
        <w:jc w:val="right"/>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企业名称（加盖CA电子公章）：</w:t>
      </w:r>
    </w:p>
    <w:p w14:paraId="53E5C530">
      <w:pPr>
        <w:spacing w:line="480" w:lineRule="exact"/>
        <w:ind w:firstLine="6960"/>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日  期：</w:t>
      </w:r>
    </w:p>
    <w:p w14:paraId="75176F55">
      <w:pPr>
        <w:spacing w:line="480" w:lineRule="exact"/>
        <w:ind w:firstLine="240"/>
        <w:rPr>
          <w:rFonts w:hint="eastAsia" w:ascii="方正仿宋_GB2312" w:hAnsi="方正仿宋_GB2312" w:eastAsia="方正仿宋_GB2312" w:cs="方正仿宋_GB2312"/>
          <w:color w:val="auto"/>
          <w:sz w:val="24"/>
          <w:szCs w:val="24"/>
          <w:highlight w:val="none"/>
        </w:rPr>
      </w:pPr>
    </w:p>
    <w:p w14:paraId="14AC5DB8">
      <w:pPr>
        <w:spacing w:line="480" w:lineRule="exact"/>
        <w:ind w:firstLine="480"/>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备注：1.从业人员、营业收入、资产总额填报上一年度数据，无上一年度数据的新成立企业可不填报。</w:t>
      </w:r>
    </w:p>
    <w:p w14:paraId="7CF4C66E">
      <w:pPr>
        <w:spacing w:line="480" w:lineRule="exact"/>
        <w:ind w:firstLine="480"/>
        <w:rPr>
          <w:rFonts w:hint="eastAsia" w:ascii="方正仿宋_GB2312" w:hAnsi="方正仿宋_GB2312" w:eastAsia="方正仿宋_GB2312" w:cs="方正仿宋_GB2312"/>
          <w:color w:val="auto"/>
          <w:sz w:val="22"/>
          <w:szCs w:val="21"/>
          <w:highlight w:val="none"/>
        </w:rPr>
      </w:pPr>
      <w:r>
        <w:rPr>
          <w:rFonts w:hint="eastAsia" w:ascii="方正仿宋_GB2312" w:hAnsi="方正仿宋_GB2312" w:eastAsia="方正仿宋_GB2312" w:cs="方正仿宋_GB2312"/>
          <w:color w:val="auto"/>
          <w:sz w:val="24"/>
          <w:szCs w:val="24"/>
          <w:highlight w:val="none"/>
        </w:rPr>
        <w:t>2.对照《工业和信息化部、国家统计局、国家发展和改革委员会、财政部关于印发中小企业划型标准规定的通知》</w:t>
      </w:r>
      <w:r>
        <w:rPr>
          <w:rFonts w:hint="eastAsia" w:ascii="方正仿宋_GB2312" w:hAnsi="方正仿宋_GB2312" w:eastAsia="方正仿宋_GB2312" w:cs="方正仿宋_GB2312"/>
          <w:color w:val="auto"/>
          <w:sz w:val="24"/>
          <w:szCs w:val="24"/>
          <w:highlight w:val="none"/>
          <w:lang w:eastAsia="zh-CN"/>
        </w:rPr>
        <w:t>（</w:t>
      </w:r>
      <w:r>
        <w:rPr>
          <w:rFonts w:hint="eastAsia" w:ascii="方正仿宋_GB2312" w:hAnsi="方正仿宋_GB2312" w:eastAsia="方正仿宋_GB2312" w:cs="方正仿宋_GB2312"/>
          <w:color w:val="auto"/>
          <w:sz w:val="24"/>
          <w:szCs w:val="24"/>
          <w:highlight w:val="none"/>
        </w:rPr>
        <w:t>工信部联企业[2011]300号</w:t>
      </w:r>
      <w:r>
        <w:rPr>
          <w:rFonts w:hint="eastAsia" w:ascii="方正仿宋_GB2312" w:hAnsi="方正仿宋_GB2312" w:eastAsia="方正仿宋_GB2312" w:cs="方正仿宋_GB2312"/>
          <w:color w:val="auto"/>
          <w:sz w:val="24"/>
          <w:szCs w:val="24"/>
          <w:highlight w:val="none"/>
          <w:lang w:eastAsia="zh-CN"/>
        </w:rPr>
        <w:t>）</w:t>
      </w:r>
      <w:r>
        <w:rPr>
          <w:rFonts w:hint="eastAsia" w:ascii="方正仿宋_GB2312" w:hAnsi="方正仿宋_GB2312" w:eastAsia="方正仿宋_GB2312" w:cs="方正仿宋_GB2312"/>
          <w:color w:val="auto"/>
          <w:sz w:val="24"/>
          <w:szCs w:val="24"/>
          <w:highlight w:val="none"/>
        </w:rPr>
        <w:t>的规定，供应商自行勾选承接企业的企业规模类型。</w:t>
      </w:r>
    </w:p>
    <w:p w14:paraId="4F8EC9C8">
      <w:pPr>
        <w:rPr>
          <w:rFonts w:hint="eastAsia" w:ascii="方正仿宋_GB2312" w:hAnsi="方正仿宋_GB2312" w:eastAsia="方正仿宋_GB2312" w:cs="方正仿宋_GB2312"/>
          <w:b/>
          <w:color w:val="auto"/>
          <w:sz w:val="24"/>
          <w:szCs w:val="21"/>
          <w:highlight w:val="none"/>
        </w:rPr>
      </w:pPr>
    </w:p>
    <w:p w14:paraId="63F6E5F3">
      <w:pPr>
        <w:rPr>
          <w:rFonts w:hint="eastAsia" w:ascii="方正仿宋_GB2312" w:hAnsi="方正仿宋_GB2312" w:eastAsia="方正仿宋_GB2312" w:cs="方正仿宋_GB2312"/>
          <w:b/>
          <w:color w:val="auto"/>
          <w:sz w:val="24"/>
          <w:szCs w:val="21"/>
          <w:highlight w:val="none"/>
        </w:rPr>
      </w:pPr>
    </w:p>
    <w:p w14:paraId="6355178F">
      <w:pPr>
        <w:rPr>
          <w:rFonts w:hint="eastAsia" w:ascii="方正仿宋_GB2312" w:hAnsi="方正仿宋_GB2312" w:eastAsia="方正仿宋_GB2312" w:cs="方正仿宋_GB2312"/>
          <w:b/>
          <w:color w:val="auto"/>
          <w:sz w:val="24"/>
          <w:szCs w:val="21"/>
          <w:highlight w:val="none"/>
        </w:rPr>
      </w:pPr>
    </w:p>
    <w:p w14:paraId="6907A0E2">
      <w:pPr>
        <w:pStyle w:val="608"/>
        <w:spacing w:before="151" w:after="151" w:line="600" w:lineRule="exact"/>
        <w:jc w:val="center"/>
        <w:rPr>
          <w:rFonts w:hint="eastAsia" w:ascii="方正仿宋_GB2312" w:hAnsi="方正仿宋_GB2312" w:eastAsia="方正仿宋_GB2312" w:cs="方正仿宋_GB2312"/>
          <w:color w:val="auto"/>
          <w:sz w:val="32"/>
          <w:szCs w:val="32"/>
          <w:highlight w:val="none"/>
        </w:rPr>
      </w:pPr>
      <w:r>
        <w:rPr>
          <w:rFonts w:hint="eastAsia" w:ascii="方正仿宋_GB2312" w:hAnsi="方正仿宋_GB2312" w:eastAsia="方正仿宋_GB2312" w:cs="方正仿宋_GB2312"/>
          <w:color w:val="auto"/>
          <w:sz w:val="32"/>
          <w:szCs w:val="32"/>
          <w:highlight w:val="none"/>
        </w:rPr>
        <w:t>残疾人福利性单位声明函</w:t>
      </w:r>
    </w:p>
    <w:p w14:paraId="300477DB">
      <w:pPr>
        <w:pStyle w:val="609"/>
        <w:spacing w:line="588" w:lineRule="exact"/>
        <w:rPr>
          <w:rFonts w:hint="eastAsia" w:ascii="方正仿宋_GB2312" w:hAnsi="方正仿宋_GB2312" w:eastAsia="方正仿宋_GB2312" w:cs="方正仿宋_GB2312"/>
          <w:b/>
          <w:color w:val="auto"/>
          <w:spacing w:val="6"/>
          <w:sz w:val="30"/>
          <w:szCs w:val="30"/>
          <w:highlight w:val="none"/>
        </w:rPr>
      </w:pPr>
    </w:p>
    <w:p w14:paraId="3DD13F58">
      <w:pPr>
        <w:pStyle w:val="608"/>
        <w:spacing w:line="500" w:lineRule="exact"/>
        <w:ind w:firstLine="480"/>
        <w:rPr>
          <w:rFonts w:hint="eastAsia" w:ascii="方正仿宋_GB2312" w:hAnsi="方正仿宋_GB2312" w:eastAsia="方正仿宋_GB2312" w:cs="方正仿宋_GB2312"/>
          <w:color w:val="auto"/>
          <w:sz w:val="24"/>
          <w:highlight w:val="none"/>
        </w:rPr>
      </w:pPr>
      <w:r>
        <w:rPr>
          <w:rFonts w:hint="eastAsia" w:ascii="方正仿宋_GB2312" w:hAnsi="方正仿宋_GB2312" w:eastAsia="方正仿宋_GB2312" w:cs="方正仿宋_GB2312"/>
          <w:color w:val="auto"/>
          <w:sz w:val="24"/>
          <w:highlight w:val="none"/>
        </w:rPr>
        <w:t>本单位郑重声明，根据《财政部 民政部 中国残疾人联合会关于促进残疾人就业政府采购政策的通知》（财库〔2017〕141号）的规定，本单位为符合条件的残疾人福利性单位，且本单位参加</w:t>
      </w:r>
      <w:r>
        <w:rPr>
          <w:rFonts w:hint="eastAsia" w:ascii="方正仿宋_GB2312" w:hAnsi="方正仿宋_GB2312" w:eastAsia="方正仿宋_GB2312" w:cs="方正仿宋_GB2312"/>
          <w:color w:val="auto"/>
          <w:sz w:val="24"/>
          <w:highlight w:val="none"/>
          <w:u w:val="single"/>
        </w:rPr>
        <w:t>（</w:t>
      </w:r>
      <w:r>
        <w:rPr>
          <w:rFonts w:hint="eastAsia" w:ascii="方正仿宋_GB2312" w:hAnsi="方正仿宋_GB2312" w:eastAsia="方正仿宋_GB2312" w:cs="方正仿宋_GB2312"/>
          <w:color w:val="auto"/>
          <w:sz w:val="24"/>
          <w:szCs w:val="24"/>
          <w:highlight w:val="none"/>
          <w:u w:val="single"/>
        </w:rPr>
        <w:t>单位名称）</w:t>
      </w:r>
      <w:r>
        <w:rPr>
          <w:rFonts w:hint="eastAsia" w:ascii="方正仿宋_GB2312" w:hAnsi="方正仿宋_GB2312" w:eastAsia="方正仿宋_GB2312" w:cs="方正仿宋_GB2312"/>
          <w:color w:val="auto"/>
          <w:sz w:val="24"/>
          <w:highlight w:val="none"/>
        </w:rPr>
        <w:t>的</w:t>
      </w:r>
      <w:r>
        <w:rPr>
          <w:rFonts w:hint="eastAsia" w:ascii="方正仿宋_GB2312" w:hAnsi="方正仿宋_GB2312" w:eastAsia="方正仿宋_GB2312" w:cs="方正仿宋_GB2312"/>
          <w:color w:val="auto"/>
          <w:sz w:val="24"/>
          <w:highlight w:val="none"/>
          <w:u w:val="single"/>
        </w:rPr>
        <w:t xml:space="preserve">（项目名称） </w:t>
      </w:r>
      <w:r>
        <w:rPr>
          <w:rFonts w:hint="eastAsia" w:ascii="方正仿宋_GB2312" w:hAnsi="方正仿宋_GB2312" w:eastAsia="方正仿宋_GB2312" w:cs="方正仿宋_GB2312"/>
          <w:color w:val="auto"/>
          <w:sz w:val="24"/>
          <w:highlight w:val="none"/>
        </w:rPr>
        <w:t>采购活动提供本单位制造的货物（由本单位承担工程/提供服务），或者提供其他残疾人福利性单位制造的货物（不包括使用非残疾人福利性单位注册商标的货物）。</w:t>
      </w:r>
    </w:p>
    <w:p w14:paraId="7654BE0E">
      <w:pPr>
        <w:pStyle w:val="608"/>
        <w:spacing w:line="500" w:lineRule="exact"/>
        <w:ind w:firstLine="480"/>
        <w:rPr>
          <w:rFonts w:hint="eastAsia" w:ascii="方正仿宋_GB2312" w:hAnsi="方正仿宋_GB2312" w:eastAsia="方正仿宋_GB2312" w:cs="方正仿宋_GB2312"/>
          <w:color w:val="auto"/>
          <w:sz w:val="24"/>
          <w:highlight w:val="none"/>
        </w:rPr>
      </w:pPr>
      <w:r>
        <w:rPr>
          <w:rFonts w:hint="eastAsia" w:ascii="方正仿宋_GB2312" w:hAnsi="方正仿宋_GB2312" w:eastAsia="方正仿宋_GB2312" w:cs="方正仿宋_GB2312"/>
          <w:color w:val="auto"/>
          <w:sz w:val="24"/>
          <w:highlight w:val="none"/>
        </w:rPr>
        <w:t>本单位对上述声明的真实性负责。如有虚假，将依法承担相应责任。</w:t>
      </w:r>
    </w:p>
    <w:p w14:paraId="331B8E25">
      <w:pPr>
        <w:pStyle w:val="610"/>
        <w:spacing w:line="500" w:lineRule="exact"/>
        <w:jc w:val="left"/>
        <w:rPr>
          <w:rFonts w:hint="eastAsia" w:ascii="方正仿宋_GB2312" w:hAnsi="方正仿宋_GB2312" w:eastAsia="方正仿宋_GB2312" w:cs="方正仿宋_GB2312"/>
          <w:color w:val="auto"/>
          <w:sz w:val="24"/>
          <w:highlight w:val="none"/>
        </w:rPr>
      </w:pPr>
    </w:p>
    <w:p w14:paraId="25923523">
      <w:pPr>
        <w:pStyle w:val="610"/>
        <w:spacing w:line="500" w:lineRule="exact"/>
        <w:ind w:firstLine="480"/>
        <w:jc w:val="left"/>
        <w:rPr>
          <w:rFonts w:hint="eastAsia" w:ascii="方正仿宋_GB2312" w:hAnsi="方正仿宋_GB2312" w:eastAsia="方正仿宋_GB2312" w:cs="方正仿宋_GB2312"/>
          <w:color w:val="auto"/>
          <w:sz w:val="24"/>
          <w:highlight w:val="none"/>
        </w:rPr>
      </w:pPr>
      <w:r>
        <w:rPr>
          <w:rFonts w:hint="eastAsia" w:ascii="方正仿宋_GB2312" w:hAnsi="方正仿宋_GB2312" w:eastAsia="方正仿宋_GB2312" w:cs="方正仿宋_GB2312"/>
          <w:color w:val="auto"/>
          <w:sz w:val="24"/>
          <w:highlight w:val="none"/>
        </w:rPr>
        <w:t>单位名称：</w:t>
      </w:r>
      <w:r>
        <w:rPr>
          <w:rFonts w:hint="eastAsia" w:ascii="方正仿宋_GB2312" w:hAnsi="方正仿宋_GB2312" w:eastAsia="方正仿宋_GB2312" w:cs="方正仿宋_GB2312"/>
          <w:color w:val="auto"/>
          <w:sz w:val="24"/>
          <w:highlight w:val="none"/>
          <w:u w:val="single"/>
        </w:rPr>
        <w:t xml:space="preserve">              </w:t>
      </w:r>
      <w:r>
        <w:rPr>
          <w:rFonts w:hint="eastAsia" w:ascii="方正仿宋_GB2312" w:hAnsi="方正仿宋_GB2312" w:eastAsia="方正仿宋_GB2312" w:cs="方正仿宋_GB2312"/>
          <w:color w:val="auto"/>
          <w:sz w:val="24"/>
          <w:highlight w:val="none"/>
        </w:rPr>
        <w:t>（</w:t>
      </w:r>
      <w:r>
        <w:rPr>
          <w:rFonts w:hint="eastAsia" w:ascii="方正仿宋_GB2312" w:hAnsi="方正仿宋_GB2312" w:eastAsia="方正仿宋_GB2312" w:cs="方正仿宋_GB2312"/>
          <w:color w:val="auto"/>
          <w:sz w:val="24"/>
          <w:szCs w:val="24"/>
          <w:highlight w:val="none"/>
        </w:rPr>
        <w:t>盖CA电子公章</w:t>
      </w:r>
      <w:r>
        <w:rPr>
          <w:rFonts w:hint="eastAsia" w:ascii="方正仿宋_GB2312" w:hAnsi="方正仿宋_GB2312" w:eastAsia="方正仿宋_GB2312" w:cs="方正仿宋_GB2312"/>
          <w:color w:val="auto"/>
          <w:sz w:val="24"/>
          <w:highlight w:val="none"/>
        </w:rPr>
        <w:t>）</w:t>
      </w:r>
    </w:p>
    <w:p w14:paraId="5401C7A4">
      <w:pPr>
        <w:pStyle w:val="606"/>
        <w:spacing w:line="500" w:lineRule="exact"/>
        <w:ind w:firstLine="480"/>
        <w:rPr>
          <w:rFonts w:hint="eastAsia" w:ascii="方正仿宋_GB2312" w:hAnsi="方正仿宋_GB2312" w:eastAsia="方正仿宋_GB2312" w:cs="方正仿宋_GB2312"/>
          <w:b w:val="0"/>
          <w:color w:val="auto"/>
          <w:sz w:val="24"/>
          <w:szCs w:val="20"/>
          <w:highlight w:val="none"/>
        </w:rPr>
      </w:pPr>
      <w:r>
        <w:rPr>
          <w:rFonts w:hint="eastAsia" w:ascii="方正仿宋_GB2312" w:hAnsi="方正仿宋_GB2312" w:eastAsia="方正仿宋_GB2312" w:cs="方正仿宋_GB2312"/>
          <w:b w:val="0"/>
          <w:color w:val="auto"/>
          <w:sz w:val="24"/>
          <w:szCs w:val="20"/>
          <w:highlight w:val="none"/>
        </w:rPr>
        <w:t>日期：  年  月  日</w:t>
      </w:r>
    </w:p>
    <w:p w14:paraId="1CF80DC7">
      <w:pPr>
        <w:pStyle w:val="611"/>
        <w:spacing w:line="500" w:lineRule="exact"/>
        <w:ind w:left="357" w:firstLine="0"/>
        <w:rPr>
          <w:rFonts w:hint="eastAsia" w:ascii="方正仿宋_GB2312" w:hAnsi="方正仿宋_GB2312" w:eastAsia="方正仿宋_GB2312" w:cs="方正仿宋_GB2312"/>
          <w:color w:val="auto"/>
          <w:sz w:val="24"/>
          <w:szCs w:val="24"/>
          <w:highlight w:val="none"/>
        </w:rPr>
      </w:pPr>
    </w:p>
    <w:p w14:paraId="7F6E3C9B">
      <w:pPr>
        <w:pStyle w:val="608"/>
        <w:spacing w:before="151" w:after="151" w:line="240" w:lineRule="atLeast"/>
        <w:ind w:firstLine="445"/>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备注：1.非残疾人福利性单位不需提供此函。</w:t>
      </w:r>
    </w:p>
    <w:p w14:paraId="0B4217AD">
      <w:pPr>
        <w:pStyle w:val="608"/>
        <w:spacing w:before="151" w:after="151" w:line="240" w:lineRule="atLeast"/>
        <w:ind w:firstLine="445"/>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2.符合报价折扣情形的请将此函填报上传至“企业报价折扣证明”一栏中。</w:t>
      </w:r>
    </w:p>
    <w:p w14:paraId="22F08911">
      <w:pPr>
        <w:rPr>
          <w:rFonts w:hint="eastAsia" w:ascii="方正仿宋_GB2312" w:hAnsi="方正仿宋_GB2312" w:eastAsia="方正仿宋_GB2312" w:cs="方正仿宋_GB2312"/>
          <w:b/>
          <w:color w:val="auto"/>
          <w:sz w:val="24"/>
          <w:szCs w:val="24"/>
          <w:highlight w:val="none"/>
        </w:rPr>
      </w:pPr>
      <w:r>
        <w:rPr>
          <w:rFonts w:hint="eastAsia" w:ascii="方正仿宋_GB2312" w:hAnsi="方正仿宋_GB2312" w:eastAsia="方正仿宋_GB2312" w:cs="方正仿宋_GB2312"/>
          <w:color w:val="auto"/>
          <w:sz w:val="24"/>
          <w:szCs w:val="24"/>
          <w:highlight w:val="none"/>
        </w:rPr>
        <w:br w:type="page" w:clear="all"/>
      </w:r>
    </w:p>
    <w:p w14:paraId="34A562C4">
      <w:pPr>
        <w:pStyle w:val="3"/>
        <w:spacing w:before="0" w:after="0" w:line="520" w:lineRule="exact"/>
        <w:ind w:firstLine="320"/>
        <w:rPr>
          <w:rFonts w:hint="eastAsia" w:ascii="方正仿宋_GB2312" w:hAnsi="方正仿宋_GB2312" w:eastAsia="方正仿宋_GB2312" w:cs="方正仿宋_GB2312"/>
          <w:color w:val="auto"/>
          <w:sz w:val="32"/>
          <w:highlight w:val="none"/>
        </w:rPr>
      </w:pPr>
      <w:r>
        <w:rPr>
          <w:rFonts w:hint="eastAsia" w:ascii="方正仿宋_GB2312" w:hAnsi="方正仿宋_GB2312" w:eastAsia="方正仿宋_GB2312" w:cs="方正仿宋_GB2312"/>
          <w:color w:val="auto"/>
          <w:sz w:val="32"/>
          <w:highlight w:val="none"/>
        </w:rPr>
        <w:t>六、技术响应偏离表（技术参数响应）</w:t>
      </w:r>
    </w:p>
    <w:p w14:paraId="1301C1E7">
      <w:pPr>
        <w:pStyle w:val="4"/>
        <w:rPr>
          <w:rFonts w:hint="eastAsia" w:ascii="方正仿宋_GB2312" w:hAnsi="方正仿宋_GB2312" w:eastAsia="方正仿宋_GB2312" w:cs="方正仿宋_GB2312"/>
          <w:color w:val="auto"/>
          <w:highlight w:val="none"/>
        </w:rPr>
      </w:pPr>
    </w:p>
    <w:tbl>
      <w:tblPr>
        <w:tblStyle w:val="38"/>
        <w:tblW w:w="9394" w:type="dxa"/>
        <w:tblInd w:w="-117" w:type="dxa"/>
        <w:tblLayout w:type="fixed"/>
        <w:tblCellMar>
          <w:top w:w="0" w:type="dxa"/>
          <w:left w:w="108" w:type="dxa"/>
          <w:bottom w:w="0" w:type="dxa"/>
          <w:right w:w="108" w:type="dxa"/>
        </w:tblCellMar>
      </w:tblPr>
      <w:tblGrid>
        <w:gridCol w:w="2791"/>
        <w:gridCol w:w="2386"/>
        <w:gridCol w:w="1656"/>
        <w:gridCol w:w="2561"/>
      </w:tblGrid>
      <w:tr w14:paraId="7DF0E0BF">
        <w:tblPrEx>
          <w:tblCellMar>
            <w:top w:w="0" w:type="dxa"/>
            <w:left w:w="108" w:type="dxa"/>
            <w:bottom w:w="0" w:type="dxa"/>
            <w:right w:w="108" w:type="dxa"/>
          </w:tblCellMar>
        </w:tblPrEx>
        <w:trPr>
          <w:trHeight w:val="665" w:hRule="atLeast"/>
        </w:trPr>
        <w:tc>
          <w:tcPr>
            <w:tcW w:w="2791" w:type="dxa"/>
            <w:tcBorders>
              <w:top w:val="single" w:color="000000" w:sz="8" w:space="0"/>
              <w:left w:val="single" w:color="000000" w:sz="8" w:space="0"/>
              <w:bottom w:val="single" w:color="000000" w:sz="8" w:space="0"/>
              <w:right w:val="single" w:color="000000" w:sz="8" w:space="0"/>
            </w:tcBorders>
            <w:vAlign w:val="center"/>
          </w:tcPr>
          <w:p w14:paraId="3E7AA5B3">
            <w:pPr>
              <w:spacing w:before="100" w:line="559" w:lineRule="atLeast"/>
              <w:jc w:val="center"/>
              <w:rPr>
                <w:rFonts w:hint="eastAsia" w:ascii="方正仿宋_GB2312" w:hAnsi="方正仿宋_GB2312" w:eastAsia="方正仿宋_GB2312" w:cs="方正仿宋_GB2312"/>
                <w:color w:val="auto"/>
                <w:highlight w:val="none"/>
              </w:rPr>
            </w:pPr>
            <w:r>
              <w:rPr>
                <w:rFonts w:hint="eastAsia" w:ascii="方正仿宋_GB2312" w:hAnsi="方正仿宋_GB2312" w:eastAsia="方正仿宋_GB2312" w:cs="方正仿宋_GB2312"/>
                <w:color w:val="auto"/>
                <w:sz w:val="28"/>
                <w:highlight w:val="none"/>
              </w:rPr>
              <w:t>磋商文件内容</w:t>
            </w:r>
          </w:p>
        </w:tc>
        <w:tc>
          <w:tcPr>
            <w:tcW w:w="2386" w:type="dxa"/>
            <w:tcBorders>
              <w:top w:val="single" w:color="000000" w:sz="8" w:space="0"/>
              <w:left w:val="nil"/>
              <w:bottom w:val="single" w:color="000000" w:sz="8" w:space="0"/>
              <w:right w:val="single" w:color="000000" w:sz="8" w:space="0"/>
            </w:tcBorders>
            <w:vAlign w:val="center"/>
          </w:tcPr>
          <w:p w14:paraId="05B5C76F">
            <w:pPr>
              <w:spacing w:before="100" w:line="559" w:lineRule="atLeast"/>
              <w:jc w:val="center"/>
              <w:rPr>
                <w:rFonts w:hint="eastAsia" w:ascii="方正仿宋_GB2312" w:hAnsi="方正仿宋_GB2312" w:eastAsia="方正仿宋_GB2312" w:cs="方正仿宋_GB2312"/>
                <w:color w:val="auto"/>
                <w:highlight w:val="none"/>
              </w:rPr>
            </w:pPr>
            <w:r>
              <w:rPr>
                <w:rFonts w:hint="eastAsia" w:ascii="方正仿宋_GB2312" w:hAnsi="方正仿宋_GB2312" w:eastAsia="方正仿宋_GB2312" w:cs="方正仿宋_GB2312"/>
                <w:color w:val="auto"/>
                <w:sz w:val="28"/>
                <w:highlight w:val="none"/>
              </w:rPr>
              <w:t>响应文件内容</w:t>
            </w:r>
          </w:p>
        </w:tc>
        <w:tc>
          <w:tcPr>
            <w:tcW w:w="1656" w:type="dxa"/>
            <w:tcBorders>
              <w:top w:val="single" w:color="000000" w:sz="8" w:space="0"/>
              <w:left w:val="nil"/>
              <w:bottom w:val="single" w:color="000000" w:sz="8" w:space="0"/>
              <w:right w:val="single" w:color="000000" w:sz="8" w:space="0"/>
            </w:tcBorders>
            <w:vAlign w:val="center"/>
          </w:tcPr>
          <w:p w14:paraId="7CB38569">
            <w:pPr>
              <w:spacing w:before="100" w:line="400" w:lineRule="exact"/>
              <w:jc w:val="center"/>
              <w:rPr>
                <w:rFonts w:hint="eastAsia" w:ascii="方正仿宋_GB2312" w:hAnsi="方正仿宋_GB2312" w:eastAsia="方正仿宋_GB2312" w:cs="方正仿宋_GB2312"/>
                <w:color w:val="auto"/>
                <w:sz w:val="28"/>
                <w:highlight w:val="none"/>
              </w:rPr>
            </w:pPr>
            <w:r>
              <w:rPr>
                <w:rFonts w:hint="eastAsia" w:ascii="方正仿宋_GB2312" w:hAnsi="方正仿宋_GB2312" w:eastAsia="方正仿宋_GB2312" w:cs="方正仿宋_GB2312"/>
                <w:color w:val="auto"/>
                <w:sz w:val="28"/>
                <w:highlight w:val="none"/>
              </w:rPr>
              <w:t>偏离情况（</w:t>
            </w:r>
            <w:r>
              <w:rPr>
                <w:rFonts w:hint="eastAsia" w:ascii="方正仿宋_GB2312" w:hAnsi="方正仿宋_GB2312" w:eastAsia="方正仿宋_GB2312" w:cs="方正仿宋_GB2312"/>
                <w:b/>
                <w:color w:val="auto"/>
                <w:sz w:val="24"/>
                <w:highlight w:val="none"/>
              </w:rPr>
              <w:t>正偏离、负偏离、无偏离</w:t>
            </w:r>
            <w:r>
              <w:rPr>
                <w:rFonts w:hint="eastAsia" w:ascii="方正仿宋_GB2312" w:hAnsi="方正仿宋_GB2312" w:eastAsia="方正仿宋_GB2312" w:cs="方正仿宋_GB2312"/>
                <w:color w:val="auto"/>
                <w:sz w:val="28"/>
                <w:highlight w:val="none"/>
              </w:rPr>
              <w:t>）</w:t>
            </w:r>
          </w:p>
        </w:tc>
        <w:tc>
          <w:tcPr>
            <w:tcW w:w="2561" w:type="dxa"/>
            <w:tcBorders>
              <w:top w:val="single" w:color="000000" w:sz="8" w:space="0"/>
              <w:left w:val="nil"/>
              <w:bottom w:val="single" w:color="000000" w:sz="8" w:space="0"/>
              <w:right w:val="single" w:color="000000" w:sz="8" w:space="0"/>
            </w:tcBorders>
            <w:vAlign w:val="center"/>
          </w:tcPr>
          <w:p w14:paraId="1706E856">
            <w:pPr>
              <w:spacing w:before="100" w:line="559" w:lineRule="atLeast"/>
              <w:jc w:val="center"/>
              <w:rPr>
                <w:rFonts w:hint="eastAsia" w:ascii="方正仿宋_GB2312" w:hAnsi="方正仿宋_GB2312" w:eastAsia="方正仿宋_GB2312" w:cs="方正仿宋_GB2312"/>
                <w:color w:val="auto"/>
                <w:sz w:val="28"/>
                <w:szCs w:val="28"/>
                <w:highlight w:val="none"/>
              </w:rPr>
            </w:pPr>
            <w:r>
              <w:rPr>
                <w:rFonts w:hint="eastAsia" w:ascii="方正仿宋_GB2312" w:hAnsi="方正仿宋_GB2312" w:eastAsia="方正仿宋_GB2312" w:cs="方正仿宋_GB2312"/>
                <w:color w:val="auto"/>
                <w:sz w:val="28"/>
                <w:highlight w:val="none"/>
              </w:rPr>
              <w:t>偏离内容及说明</w:t>
            </w:r>
          </w:p>
          <w:p w14:paraId="11B5E8A2">
            <w:pPr>
              <w:spacing w:before="100" w:line="559" w:lineRule="atLeast"/>
              <w:jc w:val="center"/>
              <w:rPr>
                <w:rFonts w:hint="eastAsia" w:ascii="方正仿宋_GB2312" w:hAnsi="方正仿宋_GB2312" w:eastAsia="方正仿宋_GB2312" w:cs="方正仿宋_GB2312"/>
                <w:color w:val="auto"/>
                <w:highlight w:val="none"/>
              </w:rPr>
            </w:pPr>
          </w:p>
        </w:tc>
      </w:tr>
      <w:tr w14:paraId="730F7E39">
        <w:tblPrEx>
          <w:tblCellMar>
            <w:top w:w="0" w:type="dxa"/>
            <w:left w:w="108" w:type="dxa"/>
            <w:bottom w:w="0" w:type="dxa"/>
            <w:right w:w="108" w:type="dxa"/>
          </w:tblCellMar>
        </w:tblPrEx>
        <w:trPr>
          <w:trHeight w:val="665" w:hRule="atLeast"/>
        </w:trPr>
        <w:tc>
          <w:tcPr>
            <w:tcW w:w="2791" w:type="dxa"/>
            <w:tcBorders>
              <w:top w:val="nil"/>
              <w:left w:val="single" w:color="000000" w:sz="8" w:space="0"/>
              <w:bottom w:val="single" w:color="000000" w:sz="8" w:space="0"/>
              <w:right w:val="single" w:color="000000" w:sz="8" w:space="0"/>
            </w:tcBorders>
            <w:vAlign w:val="center"/>
          </w:tcPr>
          <w:p w14:paraId="7E1E1FD1">
            <w:pPr>
              <w:spacing w:line="559" w:lineRule="atLeast"/>
              <w:jc w:val="center"/>
              <w:rPr>
                <w:rFonts w:hint="eastAsia" w:ascii="方正仿宋_GB2312" w:hAnsi="方正仿宋_GB2312" w:eastAsia="方正仿宋_GB2312" w:cs="方正仿宋_GB2312"/>
                <w:color w:val="auto"/>
                <w:highlight w:val="none"/>
              </w:rPr>
            </w:pPr>
            <w:r>
              <w:rPr>
                <w:rFonts w:hint="eastAsia" w:ascii="方正仿宋_GB2312" w:hAnsi="方正仿宋_GB2312" w:eastAsia="方正仿宋_GB2312" w:cs="方正仿宋_GB2312"/>
                <w:color w:val="auto"/>
                <w:sz w:val="24"/>
                <w:highlight w:val="none"/>
              </w:rPr>
              <w:t> </w:t>
            </w:r>
          </w:p>
        </w:tc>
        <w:tc>
          <w:tcPr>
            <w:tcW w:w="2386" w:type="dxa"/>
            <w:tcBorders>
              <w:top w:val="nil"/>
              <w:left w:val="nil"/>
              <w:bottom w:val="single" w:color="000000" w:sz="8" w:space="0"/>
              <w:right w:val="single" w:color="000000" w:sz="8" w:space="0"/>
            </w:tcBorders>
            <w:vAlign w:val="center"/>
          </w:tcPr>
          <w:p w14:paraId="01D53D19">
            <w:pPr>
              <w:spacing w:line="559" w:lineRule="atLeast"/>
              <w:jc w:val="center"/>
              <w:rPr>
                <w:rFonts w:hint="eastAsia" w:ascii="方正仿宋_GB2312" w:hAnsi="方正仿宋_GB2312" w:eastAsia="方正仿宋_GB2312" w:cs="方正仿宋_GB2312"/>
                <w:color w:val="auto"/>
                <w:highlight w:val="none"/>
              </w:rPr>
            </w:pPr>
            <w:r>
              <w:rPr>
                <w:rFonts w:hint="eastAsia" w:ascii="方正仿宋_GB2312" w:hAnsi="方正仿宋_GB2312" w:eastAsia="方正仿宋_GB2312" w:cs="方正仿宋_GB2312"/>
                <w:color w:val="auto"/>
                <w:sz w:val="24"/>
                <w:highlight w:val="none"/>
              </w:rPr>
              <w:t> </w:t>
            </w:r>
          </w:p>
        </w:tc>
        <w:tc>
          <w:tcPr>
            <w:tcW w:w="1656" w:type="dxa"/>
            <w:tcBorders>
              <w:top w:val="nil"/>
              <w:left w:val="nil"/>
              <w:bottom w:val="single" w:color="000000" w:sz="8" w:space="0"/>
              <w:right w:val="single" w:color="000000" w:sz="8" w:space="0"/>
            </w:tcBorders>
            <w:vAlign w:val="center"/>
          </w:tcPr>
          <w:p w14:paraId="64361F1A">
            <w:pPr>
              <w:spacing w:line="559" w:lineRule="atLeast"/>
              <w:jc w:val="center"/>
              <w:rPr>
                <w:rFonts w:hint="eastAsia" w:ascii="方正仿宋_GB2312" w:hAnsi="方正仿宋_GB2312" w:eastAsia="方正仿宋_GB2312" w:cs="方正仿宋_GB2312"/>
                <w:color w:val="auto"/>
                <w:sz w:val="24"/>
                <w:highlight w:val="none"/>
              </w:rPr>
            </w:pPr>
          </w:p>
        </w:tc>
        <w:tc>
          <w:tcPr>
            <w:tcW w:w="2561" w:type="dxa"/>
            <w:tcBorders>
              <w:top w:val="nil"/>
              <w:left w:val="nil"/>
              <w:bottom w:val="single" w:color="000000" w:sz="8" w:space="0"/>
              <w:right w:val="single" w:color="000000" w:sz="8" w:space="0"/>
            </w:tcBorders>
            <w:vAlign w:val="center"/>
          </w:tcPr>
          <w:p w14:paraId="4AEAD5BC">
            <w:pPr>
              <w:spacing w:line="559" w:lineRule="atLeast"/>
              <w:jc w:val="center"/>
              <w:rPr>
                <w:rFonts w:hint="eastAsia" w:ascii="方正仿宋_GB2312" w:hAnsi="方正仿宋_GB2312" w:eastAsia="方正仿宋_GB2312" w:cs="方正仿宋_GB2312"/>
                <w:color w:val="auto"/>
                <w:highlight w:val="none"/>
              </w:rPr>
            </w:pPr>
            <w:r>
              <w:rPr>
                <w:rFonts w:hint="eastAsia" w:ascii="方正仿宋_GB2312" w:hAnsi="方正仿宋_GB2312" w:eastAsia="方正仿宋_GB2312" w:cs="方正仿宋_GB2312"/>
                <w:color w:val="auto"/>
                <w:sz w:val="24"/>
                <w:highlight w:val="none"/>
              </w:rPr>
              <w:t> </w:t>
            </w:r>
          </w:p>
        </w:tc>
      </w:tr>
      <w:tr w14:paraId="24336AC3">
        <w:tblPrEx>
          <w:tblCellMar>
            <w:top w:w="0" w:type="dxa"/>
            <w:left w:w="108" w:type="dxa"/>
            <w:bottom w:w="0" w:type="dxa"/>
            <w:right w:w="108" w:type="dxa"/>
          </w:tblCellMar>
        </w:tblPrEx>
        <w:trPr>
          <w:trHeight w:val="665" w:hRule="atLeast"/>
        </w:trPr>
        <w:tc>
          <w:tcPr>
            <w:tcW w:w="2791" w:type="dxa"/>
            <w:tcBorders>
              <w:top w:val="nil"/>
              <w:left w:val="single" w:color="000000" w:sz="8" w:space="0"/>
              <w:bottom w:val="single" w:color="000000" w:sz="8" w:space="0"/>
              <w:right w:val="single" w:color="000000" w:sz="8" w:space="0"/>
            </w:tcBorders>
            <w:vAlign w:val="center"/>
          </w:tcPr>
          <w:p w14:paraId="5DC1F1D2">
            <w:pPr>
              <w:spacing w:line="559" w:lineRule="atLeast"/>
              <w:jc w:val="center"/>
              <w:rPr>
                <w:rFonts w:hint="eastAsia" w:ascii="方正仿宋_GB2312" w:hAnsi="方正仿宋_GB2312" w:eastAsia="方正仿宋_GB2312" w:cs="方正仿宋_GB2312"/>
                <w:color w:val="auto"/>
                <w:highlight w:val="none"/>
              </w:rPr>
            </w:pPr>
            <w:r>
              <w:rPr>
                <w:rFonts w:hint="eastAsia" w:ascii="方正仿宋_GB2312" w:hAnsi="方正仿宋_GB2312" w:eastAsia="方正仿宋_GB2312" w:cs="方正仿宋_GB2312"/>
                <w:color w:val="auto"/>
                <w:sz w:val="24"/>
                <w:highlight w:val="none"/>
              </w:rPr>
              <w:t> </w:t>
            </w:r>
          </w:p>
        </w:tc>
        <w:tc>
          <w:tcPr>
            <w:tcW w:w="2386" w:type="dxa"/>
            <w:tcBorders>
              <w:top w:val="nil"/>
              <w:left w:val="nil"/>
              <w:bottom w:val="single" w:color="000000" w:sz="8" w:space="0"/>
              <w:right w:val="single" w:color="000000" w:sz="8" w:space="0"/>
            </w:tcBorders>
            <w:vAlign w:val="center"/>
          </w:tcPr>
          <w:p w14:paraId="397FEBED">
            <w:pPr>
              <w:spacing w:line="559" w:lineRule="atLeast"/>
              <w:jc w:val="center"/>
              <w:rPr>
                <w:rFonts w:hint="eastAsia" w:ascii="方正仿宋_GB2312" w:hAnsi="方正仿宋_GB2312" w:eastAsia="方正仿宋_GB2312" w:cs="方正仿宋_GB2312"/>
                <w:color w:val="auto"/>
                <w:highlight w:val="none"/>
              </w:rPr>
            </w:pPr>
            <w:r>
              <w:rPr>
                <w:rFonts w:hint="eastAsia" w:ascii="方正仿宋_GB2312" w:hAnsi="方正仿宋_GB2312" w:eastAsia="方正仿宋_GB2312" w:cs="方正仿宋_GB2312"/>
                <w:color w:val="auto"/>
                <w:sz w:val="24"/>
                <w:highlight w:val="none"/>
              </w:rPr>
              <w:t> </w:t>
            </w:r>
          </w:p>
        </w:tc>
        <w:tc>
          <w:tcPr>
            <w:tcW w:w="1656" w:type="dxa"/>
            <w:tcBorders>
              <w:top w:val="nil"/>
              <w:left w:val="nil"/>
              <w:bottom w:val="single" w:color="000000" w:sz="8" w:space="0"/>
              <w:right w:val="single" w:color="000000" w:sz="8" w:space="0"/>
            </w:tcBorders>
            <w:vAlign w:val="center"/>
          </w:tcPr>
          <w:p w14:paraId="32B4EC06">
            <w:pPr>
              <w:spacing w:line="559" w:lineRule="atLeast"/>
              <w:jc w:val="center"/>
              <w:rPr>
                <w:rFonts w:hint="eastAsia" w:ascii="方正仿宋_GB2312" w:hAnsi="方正仿宋_GB2312" w:eastAsia="方正仿宋_GB2312" w:cs="方正仿宋_GB2312"/>
                <w:color w:val="auto"/>
                <w:sz w:val="24"/>
                <w:highlight w:val="none"/>
              </w:rPr>
            </w:pPr>
          </w:p>
        </w:tc>
        <w:tc>
          <w:tcPr>
            <w:tcW w:w="2561" w:type="dxa"/>
            <w:tcBorders>
              <w:top w:val="nil"/>
              <w:left w:val="nil"/>
              <w:bottom w:val="single" w:color="000000" w:sz="8" w:space="0"/>
              <w:right w:val="single" w:color="000000" w:sz="8" w:space="0"/>
            </w:tcBorders>
            <w:vAlign w:val="center"/>
          </w:tcPr>
          <w:p w14:paraId="70003224">
            <w:pPr>
              <w:spacing w:line="559" w:lineRule="atLeast"/>
              <w:jc w:val="center"/>
              <w:rPr>
                <w:rFonts w:hint="eastAsia" w:ascii="方正仿宋_GB2312" w:hAnsi="方正仿宋_GB2312" w:eastAsia="方正仿宋_GB2312" w:cs="方正仿宋_GB2312"/>
                <w:color w:val="auto"/>
                <w:highlight w:val="none"/>
              </w:rPr>
            </w:pPr>
            <w:r>
              <w:rPr>
                <w:rFonts w:hint="eastAsia" w:ascii="方正仿宋_GB2312" w:hAnsi="方正仿宋_GB2312" w:eastAsia="方正仿宋_GB2312" w:cs="方正仿宋_GB2312"/>
                <w:color w:val="auto"/>
                <w:sz w:val="24"/>
                <w:highlight w:val="none"/>
              </w:rPr>
              <w:t> </w:t>
            </w:r>
          </w:p>
        </w:tc>
      </w:tr>
      <w:tr w14:paraId="4DCA377F">
        <w:tblPrEx>
          <w:tblCellMar>
            <w:top w:w="0" w:type="dxa"/>
            <w:left w:w="108" w:type="dxa"/>
            <w:bottom w:w="0" w:type="dxa"/>
            <w:right w:w="108" w:type="dxa"/>
          </w:tblCellMar>
        </w:tblPrEx>
        <w:trPr>
          <w:trHeight w:val="665" w:hRule="atLeast"/>
        </w:trPr>
        <w:tc>
          <w:tcPr>
            <w:tcW w:w="2791" w:type="dxa"/>
            <w:tcBorders>
              <w:top w:val="nil"/>
              <w:left w:val="single" w:color="000000" w:sz="8" w:space="0"/>
              <w:bottom w:val="single" w:color="000000" w:sz="8" w:space="0"/>
              <w:right w:val="single" w:color="000000" w:sz="8" w:space="0"/>
            </w:tcBorders>
            <w:vAlign w:val="center"/>
          </w:tcPr>
          <w:p w14:paraId="6662255E">
            <w:pPr>
              <w:spacing w:line="559" w:lineRule="atLeast"/>
              <w:jc w:val="center"/>
              <w:rPr>
                <w:rFonts w:hint="eastAsia" w:ascii="方正仿宋_GB2312" w:hAnsi="方正仿宋_GB2312" w:eastAsia="方正仿宋_GB2312" w:cs="方正仿宋_GB2312"/>
                <w:color w:val="auto"/>
                <w:highlight w:val="none"/>
              </w:rPr>
            </w:pPr>
            <w:r>
              <w:rPr>
                <w:rFonts w:hint="eastAsia" w:ascii="方正仿宋_GB2312" w:hAnsi="方正仿宋_GB2312" w:eastAsia="方正仿宋_GB2312" w:cs="方正仿宋_GB2312"/>
                <w:color w:val="auto"/>
                <w:sz w:val="24"/>
                <w:highlight w:val="none"/>
              </w:rPr>
              <w:t> </w:t>
            </w:r>
          </w:p>
        </w:tc>
        <w:tc>
          <w:tcPr>
            <w:tcW w:w="2386" w:type="dxa"/>
            <w:tcBorders>
              <w:top w:val="nil"/>
              <w:left w:val="nil"/>
              <w:bottom w:val="single" w:color="000000" w:sz="8" w:space="0"/>
              <w:right w:val="single" w:color="000000" w:sz="8" w:space="0"/>
            </w:tcBorders>
            <w:vAlign w:val="center"/>
          </w:tcPr>
          <w:p w14:paraId="11AB0152">
            <w:pPr>
              <w:spacing w:line="559" w:lineRule="atLeast"/>
              <w:jc w:val="center"/>
              <w:rPr>
                <w:rFonts w:hint="eastAsia" w:ascii="方正仿宋_GB2312" w:hAnsi="方正仿宋_GB2312" w:eastAsia="方正仿宋_GB2312" w:cs="方正仿宋_GB2312"/>
                <w:color w:val="auto"/>
                <w:highlight w:val="none"/>
              </w:rPr>
            </w:pPr>
            <w:r>
              <w:rPr>
                <w:rFonts w:hint="eastAsia" w:ascii="方正仿宋_GB2312" w:hAnsi="方正仿宋_GB2312" w:eastAsia="方正仿宋_GB2312" w:cs="方正仿宋_GB2312"/>
                <w:color w:val="auto"/>
                <w:sz w:val="24"/>
                <w:highlight w:val="none"/>
              </w:rPr>
              <w:t> </w:t>
            </w:r>
          </w:p>
        </w:tc>
        <w:tc>
          <w:tcPr>
            <w:tcW w:w="1656" w:type="dxa"/>
            <w:tcBorders>
              <w:top w:val="nil"/>
              <w:left w:val="nil"/>
              <w:bottom w:val="single" w:color="000000" w:sz="8" w:space="0"/>
              <w:right w:val="single" w:color="000000" w:sz="8" w:space="0"/>
            </w:tcBorders>
            <w:vAlign w:val="center"/>
          </w:tcPr>
          <w:p w14:paraId="4BF896D2">
            <w:pPr>
              <w:spacing w:line="559" w:lineRule="atLeast"/>
              <w:jc w:val="center"/>
              <w:rPr>
                <w:rFonts w:hint="eastAsia" w:ascii="方正仿宋_GB2312" w:hAnsi="方正仿宋_GB2312" w:eastAsia="方正仿宋_GB2312" w:cs="方正仿宋_GB2312"/>
                <w:color w:val="auto"/>
                <w:sz w:val="24"/>
                <w:highlight w:val="none"/>
              </w:rPr>
            </w:pPr>
          </w:p>
        </w:tc>
        <w:tc>
          <w:tcPr>
            <w:tcW w:w="2561" w:type="dxa"/>
            <w:tcBorders>
              <w:top w:val="nil"/>
              <w:left w:val="nil"/>
              <w:bottom w:val="single" w:color="000000" w:sz="8" w:space="0"/>
              <w:right w:val="single" w:color="000000" w:sz="8" w:space="0"/>
            </w:tcBorders>
            <w:vAlign w:val="center"/>
          </w:tcPr>
          <w:p w14:paraId="3B470A72">
            <w:pPr>
              <w:spacing w:line="559" w:lineRule="atLeast"/>
              <w:jc w:val="center"/>
              <w:rPr>
                <w:rFonts w:hint="eastAsia" w:ascii="方正仿宋_GB2312" w:hAnsi="方正仿宋_GB2312" w:eastAsia="方正仿宋_GB2312" w:cs="方正仿宋_GB2312"/>
                <w:color w:val="auto"/>
                <w:highlight w:val="none"/>
              </w:rPr>
            </w:pPr>
            <w:r>
              <w:rPr>
                <w:rFonts w:hint="eastAsia" w:ascii="方正仿宋_GB2312" w:hAnsi="方正仿宋_GB2312" w:eastAsia="方正仿宋_GB2312" w:cs="方正仿宋_GB2312"/>
                <w:color w:val="auto"/>
                <w:sz w:val="24"/>
                <w:highlight w:val="none"/>
              </w:rPr>
              <w:t> </w:t>
            </w:r>
          </w:p>
        </w:tc>
      </w:tr>
      <w:tr w14:paraId="1FCDDA83">
        <w:tblPrEx>
          <w:tblCellMar>
            <w:top w:w="0" w:type="dxa"/>
            <w:left w:w="108" w:type="dxa"/>
            <w:bottom w:w="0" w:type="dxa"/>
            <w:right w:w="108" w:type="dxa"/>
          </w:tblCellMar>
        </w:tblPrEx>
        <w:trPr>
          <w:trHeight w:val="665" w:hRule="atLeast"/>
        </w:trPr>
        <w:tc>
          <w:tcPr>
            <w:tcW w:w="2791" w:type="dxa"/>
            <w:tcBorders>
              <w:top w:val="nil"/>
              <w:left w:val="single" w:color="000000" w:sz="8" w:space="0"/>
              <w:bottom w:val="single" w:color="000000" w:sz="8" w:space="0"/>
              <w:right w:val="single" w:color="000000" w:sz="8" w:space="0"/>
            </w:tcBorders>
            <w:vAlign w:val="center"/>
          </w:tcPr>
          <w:p w14:paraId="4D0B399B">
            <w:pPr>
              <w:spacing w:line="559" w:lineRule="atLeast"/>
              <w:jc w:val="center"/>
              <w:rPr>
                <w:rFonts w:hint="eastAsia" w:ascii="方正仿宋_GB2312" w:hAnsi="方正仿宋_GB2312" w:eastAsia="方正仿宋_GB2312" w:cs="方正仿宋_GB2312"/>
                <w:color w:val="auto"/>
                <w:highlight w:val="none"/>
              </w:rPr>
            </w:pPr>
            <w:r>
              <w:rPr>
                <w:rFonts w:hint="eastAsia" w:ascii="方正仿宋_GB2312" w:hAnsi="方正仿宋_GB2312" w:eastAsia="方正仿宋_GB2312" w:cs="方正仿宋_GB2312"/>
                <w:color w:val="auto"/>
                <w:sz w:val="24"/>
                <w:highlight w:val="none"/>
              </w:rPr>
              <w:t> </w:t>
            </w:r>
          </w:p>
        </w:tc>
        <w:tc>
          <w:tcPr>
            <w:tcW w:w="2386" w:type="dxa"/>
            <w:tcBorders>
              <w:top w:val="nil"/>
              <w:left w:val="nil"/>
              <w:bottom w:val="single" w:color="000000" w:sz="8" w:space="0"/>
              <w:right w:val="single" w:color="000000" w:sz="8" w:space="0"/>
            </w:tcBorders>
            <w:vAlign w:val="center"/>
          </w:tcPr>
          <w:p w14:paraId="70B6761A">
            <w:pPr>
              <w:spacing w:line="559" w:lineRule="atLeast"/>
              <w:jc w:val="center"/>
              <w:rPr>
                <w:rFonts w:hint="eastAsia" w:ascii="方正仿宋_GB2312" w:hAnsi="方正仿宋_GB2312" w:eastAsia="方正仿宋_GB2312" w:cs="方正仿宋_GB2312"/>
                <w:color w:val="auto"/>
                <w:highlight w:val="none"/>
              </w:rPr>
            </w:pPr>
            <w:r>
              <w:rPr>
                <w:rFonts w:hint="eastAsia" w:ascii="方正仿宋_GB2312" w:hAnsi="方正仿宋_GB2312" w:eastAsia="方正仿宋_GB2312" w:cs="方正仿宋_GB2312"/>
                <w:color w:val="auto"/>
                <w:sz w:val="24"/>
                <w:highlight w:val="none"/>
              </w:rPr>
              <w:t> </w:t>
            </w:r>
          </w:p>
        </w:tc>
        <w:tc>
          <w:tcPr>
            <w:tcW w:w="1656" w:type="dxa"/>
            <w:tcBorders>
              <w:top w:val="nil"/>
              <w:left w:val="nil"/>
              <w:bottom w:val="single" w:color="000000" w:sz="8" w:space="0"/>
              <w:right w:val="single" w:color="000000" w:sz="8" w:space="0"/>
            </w:tcBorders>
            <w:vAlign w:val="center"/>
          </w:tcPr>
          <w:p w14:paraId="115A5E21">
            <w:pPr>
              <w:spacing w:line="559" w:lineRule="atLeast"/>
              <w:jc w:val="center"/>
              <w:rPr>
                <w:rFonts w:hint="eastAsia" w:ascii="方正仿宋_GB2312" w:hAnsi="方正仿宋_GB2312" w:eastAsia="方正仿宋_GB2312" w:cs="方正仿宋_GB2312"/>
                <w:color w:val="auto"/>
                <w:sz w:val="24"/>
                <w:highlight w:val="none"/>
              </w:rPr>
            </w:pPr>
          </w:p>
        </w:tc>
        <w:tc>
          <w:tcPr>
            <w:tcW w:w="2561" w:type="dxa"/>
            <w:tcBorders>
              <w:top w:val="nil"/>
              <w:left w:val="nil"/>
              <w:bottom w:val="single" w:color="000000" w:sz="8" w:space="0"/>
              <w:right w:val="single" w:color="000000" w:sz="8" w:space="0"/>
            </w:tcBorders>
            <w:vAlign w:val="center"/>
          </w:tcPr>
          <w:p w14:paraId="409398F1">
            <w:pPr>
              <w:spacing w:line="559" w:lineRule="atLeast"/>
              <w:jc w:val="center"/>
              <w:rPr>
                <w:rFonts w:hint="eastAsia" w:ascii="方正仿宋_GB2312" w:hAnsi="方正仿宋_GB2312" w:eastAsia="方正仿宋_GB2312" w:cs="方正仿宋_GB2312"/>
                <w:color w:val="auto"/>
                <w:highlight w:val="none"/>
              </w:rPr>
            </w:pPr>
            <w:r>
              <w:rPr>
                <w:rFonts w:hint="eastAsia" w:ascii="方正仿宋_GB2312" w:hAnsi="方正仿宋_GB2312" w:eastAsia="方正仿宋_GB2312" w:cs="方正仿宋_GB2312"/>
                <w:color w:val="auto"/>
                <w:sz w:val="24"/>
                <w:highlight w:val="none"/>
              </w:rPr>
              <w:t> </w:t>
            </w:r>
          </w:p>
        </w:tc>
      </w:tr>
      <w:tr w14:paraId="14CF2987">
        <w:tblPrEx>
          <w:tblCellMar>
            <w:top w:w="0" w:type="dxa"/>
            <w:left w:w="108" w:type="dxa"/>
            <w:bottom w:w="0" w:type="dxa"/>
            <w:right w:w="108" w:type="dxa"/>
          </w:tblCellMar>
        </w:tblPrEx>
        <w:trPr>
          <w:trHeight w:val="665" w:hRule="atLeast"/>
        </w:trPr>
        <w:tc>
          <w:tcPr>
            <w:tcW w:w="2791" w:type="dxa"/>
            <w:tcBorders>
              <w:top w:val="nil"/>
              <w:left w:val="single" w:color="000000" w:sz="8" w:space="0"/>
              <w:bottom w:val="single" w:color="000000" w:sz="8" w:space="0"/>
              <w:right w:val="single" w:color="000000" w:sz="8" w:space="0"/>
            </w:tcBorders>
            <w:vAlign w:val="center"/>
          </w:tcPr>
          <w:p w14:paraId="54A30F7E">
            <w:pPr>
              <w:spacing w:line="559" w:lineRule="atLeast"/>
              <w:jc w:val="center"/>
              <w:rPr>
                <w:rFonts w:hint="eastAsia" w:ascii="方正仿宋_GB2312" w:hAnsi="方正仿宋_GB2312" w:eastAsia="方正仿宋_GB2312" w:cs="方正仿宋_GB2312"/>
                <w:color w:val="auto"/>
                <w:highlight w:val="none"/>
              </w:rPr>
            </w:pPr>
            <w:r>
              <w:rPr>
                <w:rFonts w:hint="eastAsia" w:ascii="方正仿宋_GB2312" w:hAnsi="方正仿宋_GB2312" w:eastAsia="方正仿宋_GB2312" w:cs="方正仿宋_GB2312"/>
                <w:color w:val="auto"/>
                <w:sz w:val="24"/>
                <w:highlight w:val="none"/>
              </w:rPr>
              <w:t> </w:t>
            </w:r>
          </w:p>
        </w:tc>
        <w:tc>
          <w:tcPr>
            <w:tcW w:w="2386" w:type="dxa"/>
            <w:tcBorders>
              <w:top w:val="nil"/>
              <w:left w:val="nil"/>
              <w:bottom w:val="single" w:color="000000" w:sz="8" w:space="0"/>
              <w:right w:val="single" w:color="000000" w:sz="8" w:space="0"/>
            </w:tcBorders>
            <w:vAlign w:val="center"/>
          </w:tcPr>
          <w:p w14:paraId="2BB90734">
            <w:pPr>
              <w:spacing w:line="559" w:lineRule="atLeast"/>
              <w:jc w:val="center"/>
              <w:rPr>
                <w:rFonts w:hint="eastAsia" w:ascii="方正仿宋_GB2312" w:hAnsi="方正仿宋_GB2312" w:eastAsia="方正仿宋_GB2312" w:cs="方正仿宋_GB2312"/>
                <w:color w:val="auto"/>
                <w:highlight w:val="none"/>
              </w:rPr>
            </w:pPr>
            <w:r>
              <w:rPr>
                <w:rFonts w:hint="eastAsia" w:ascii="方正仿宋_GB2312" w:hAnsi="方正仿宋_GB2312" w:eastAsia="方正仿宋_GB2312" w:cs="方正仿宋_GB2312"/>
                <w:color w:val="auto"/>
                <w:sz w:val="24"/>
                <w:highlight w:val="none"/>
              </w:rPr>
              <w:t> </w:t>
            </w:r>
          </w:p>
        </w:tc>
        <w:tc>
          <w:tcPr>
            <w:tcW w:w="1656" w:type="dxa"/>
            <w:tcBorders>
              <w:top w:val="nil"/>
              <w:left w:val="nil"/>
              <w:bottom w:val="single" w:color="000000" w:sz="8" w:space="0"/>
              <w:right w:val="single" w:color="000000" w:sz="8" w:space="0"/>
            </w:tcBorders>
            <w:vAlign w:val="center"/>
          </w:tcPr>
          <w:p w14:paraId="6B6F2C5D">
            <w:pPr>
              <w:spacing w:line="559" w:lineRule="atLeast"/>
              <w:jc w:val="center"/>
              <w:rPr>
                <w:rFonts w:hint="eastAsia" w:ascii="方正仿宋_GB2312" w:hAnsi="方正仿宋_GB2312" w:eastAsia="方正仿宋_GB2312" w:cs="方正仿宋_GB2312"/>
                <w:color w:val="auto"/>
                <w:sz w:val="24"/>
                <w:highlight w:val="none"/>
              </w:rPr>
            </w:pPr>
          </w:p>
        </w:tc>
        <w:tc>
          <w:tcPr>
            <w:tcW w:w="2561" w:type="dxa"/>
            <w:tcBorders>
              <w:top w:val="nil"/>
              <w:left w:val="nil"/>
              <w:bottom w:val="single" w:color="000000" w:sz="8" w:space="0"/>
              <w:right w:val="single" w:color="000000" w:sz="8" w:space="0"/>
            </w:tcBorders>
            <w:vAlign w:val="center"/>
          </w:tcPr>
          <w:p w14:paraId="6B6FC28D">
            <w:pPr>
              <w:spacing w:line="559" w:lineRule="atLeast"/>
              <w:jc w:val="center"/>
              <w:rPr>
                <w:rFonts w:hint="eastAsia" w:ascii="方正仿宋_GB2312" w:hAnsi="方正仿宋_GB2312" w:eastAsia="方正仿宋_GB2312" w:cs="方正仿宋_GB2312"/>
                <w:color w:val="auto"/>
                <w:highlight w:val="none"/>
              </w:rPr>
            </w:pPr>
            <w:r>
              <w:rPr>
                <w:rFonts w:hint="eastAsia" w:ascii="方正仿宋_GB2312" w:hAnsi="方正仿宋_GB2312" w:eastAsia="方正仿宋_GB2312" w:cs="方正仿宋_GB2312"/>
                <w:color w:val="auto"/>
                <w:sz w:val="24"/>
                <w:highlight w:val="none"/>
              </w:rPr>
              <w:t> </w:t>
            </w:r>
          </w:p>
        </w:tc>
      </w:tr>
      <w:tr w14:paraId="707AA4C8">
        <w:tblPrEx>
          <w:tblCellMar>
            <w:top w:w="0" w:type="dxa"/>
            <w:left w:w="108" w:type="dxa"/>
            <w:bottom w:w="0" w:type="dxa"/>
            <w:right w:w="108" w:type="dxa"/>
          </w:tblCellMar>
        </w:tblPrEx>
        <w:trPr>
          <w:trHeight w:val="665" w:hRule="atLeast"/>
        </w:trPr>
        <w:tc>
          <w:tcPr>
            <w:tcW w:w="2791" w:type="dxa"/>
            <w:tcBorders>
              <w:top w:val="nil"/>
              <w:left w:val="single" w:color="000000" w:sz="8" w:space="0"/>
              <w:bottom w:val="single" w:color="000000" w:sz="8" w:space="0"/>
              <w:right w:val="single" w:color="000000" w:sz="8" w:space="0"/>
            </w:tcBorders>
            <w:vAlign w:val="center"/>
          </w:tcPr>
          <w:p w14:paraId="3C1D4FB3">
            <w:pPr>
              <w:spacing w:line="559" w:lineRule="atLeast"/>
              <w:jc w:val="center"/>
              <w:rPr>
                <w:rFonts w:hint="eastAsia" w:ascii="方正仿宋_GB2312" w:hAnsi="方正仿宋_GB2312" w:eastAsia="方正仿宋_GB2312" w:cs="方正仿宋_GB2312"/>
                <w:color w:val="auto"/>
                <w:highlight w:val="none"/>
              </w:rPr>
            </w:pPr>
            <w:r>
              <w:rPr>
                <w:rFonts w:hint="eastAsia" w:ascii="方正仿宋_GB2312" w:hAnsi="方正仿宋_GB2312" w:eastAsia="方正仿宋_GB2312" w:cs="方正仿宋_GB2312"/>
                <w:color w:val="auto"/>
                <w:sz w:val="24"/>
                <w:highlight w:val="none"/>
              </w:rPr>
              <w:t> </w:t>
            </w:r>
          </w:p>
        </w:tc>
        <w:tc>
          <w:tcPr>
            <w:tcW w:w="2386" w:type="dxa"/>
            <w:tcBorders>
              <w:top w:val="nil"/>
              <w:left w:val="nil"/>
              <w:bottom w:val="single" w:color="000000" w:sz="8" w:space="0"/>
              <w:right w:val="single" w:color="000000" w:sz="8" w:space="0"/>
            </w:tcBorders>
            <w:vAlign w:val="center"/>
          </w:tcPr>
          <w:p w14:paraId="7F240A62">
            <w:pPr>
              <w:spacing w:line="559" w:lineRule="atLeast"/>
              <w:jc w:val="center"/>
              <w:rPr>
                <w:rFonts w:hint="eastAsia" w:ascii="方正仿宋_GB2312" w:hAnsi="方正仿宋_GB2312" w:eastAsia="方正仿宋_GB2312" w:cs="方正仿宋_GB2312"/>
                <w:color w:val="auto"/>
                <w:highlight w:val="none"/>
              </w:rPr>
            </w:pPr>
            <w:r>
              <w:rPr>
                <w:rFonts w:hint="eastAsia" w:ascii="方正仿宋_GB2312" w:hAnsi="方正仿宋_GB2312" w:eastAsia="方正仿宋_GB2312" w:cs="方正仿宋_GB2312"/>
                <w:color w:val="auto"/>
                <w:sz w:val="24"/>
                <w:highlight w:val="none"/>
              </w:rPr>
              <w:t> </w:t>
            </w:r>
          </w:p>
        </w:tc>
        <w:tc>
          <w:tcPr>
            <w:tcW w:w="1656" w:type="dxa"/>
            <w:tcBorders>
              <w:top w:val="nil"/>
              <w:left w:val="nil"/>
              <w:bottom w:val="single" w:color="000000" w:sz="8" w:space="0"/>
              <w:right w:val="single" w:color="000000" w:sz="8" w:space="0"/>
            </w:tcBorders>
            <w:vAlign w:val="center"/>
          </w:tcPr>
          <w:p w14:paraId="4E5B701F">
            <w:pPr>
              <w:spacing w:line="559" w:lineRule="atLeast"/>
              <w:jc w:val="center"/>
              <w:rPr>
                <w:rFonts w:hint="eastAsia" w:ascii="方正仿宋_GB2312" w:hAnsi="方正仿宋_GB2312" w:eastAsia="方正仿宋_GB2312" w:cs="方正仿宋_GB2312"/>
                <w:color w:val="auto"/>
                <w:sz w:val="24"/>
                <w:highlight w:val="none"/>
              </w:rPr>
            </w:pPr>
          </w:p>
        </w:tc>
        <w:tc>
          <w:tcPr>
            <w:tcW w:w="2561" w:type="dxa"/>
            <w:tcBorders>
              <w:top w:val="nil"/>
              <w:left w:val="nil"/>
              <w:bottom w:val="single" w:color="000000" w:sz="8" w:space="0"/>
              <w:right w:val="single" w:color="000000" w:sz="8" w:space="0"/>
            </w:tcBorders>
            <w:vAlign w:val="center"/>
          </w:tcPr>
          <w:p w14:paraId="78B85606">
            <w:pPr>
              <w:spacing w:line="559" w:lineRule="atLeast"/>
              <w:jc w:val="center"/>
              <w:rPr>
                <w:rFonts w:hint="eastAsia" w:ascii="方正仿宋_GB2312" w:hAnsi="方正仿宋_GB2312" w:eastAsia="方正仿宋_GB2312" w:cs="方正仿宋_GB2312"/>
                <w:color w:val="auto"/>
                <w:highlight w:val="none"/>
              </w:rPr>
            </w:pPr>
            <w:r>
              <w:rPr>
                <w:rFonts w:hint="eastAsia" w:ascii="方正仿宋_GB2312" w:hAnsi="方正仿宋_GB2312" w:eastAsia="方正仿宋_GB2312" w:cs="方正仿宋_GB2312"/>
                <w:color w:val="auto"/>
                <w:sz w:val="24"/>
                <w:highlight w:val="none"/>
              </w:rPr>
              <w:t> </w:t>
            </w:r>
          </w:p>
        </w:tc>
      </w:tr>
      <w:tr w14:paraId="7AF29DE4">
        <w:tblPrEx>
          <w:tblCellMar>
            <w:top w:w="0" w:type="dxa"/>
            <w:left w:w="108" w:type="dxa"/>
            <w:bottom w:w="0" w:type="dxa"/>
            <w:right w:w="108" w:type="dxa"/>
          </w:tblCellMar>
        </w:tblPrEx>
        <w:trPr>
          <w:trHeight w:val="665" w:hRule="atLeast"/>
        </w:trPr>
        <w:tc>
          <w:tcPr>
            <w:tcW w:w="2791" w:type="dxa"/>
            <w:tcBorders>
              <w:top w:val="nil"/>
              <w:left w:val="single" w:color="000000" w:sz="8" w:space="0"/>
              <w:bottom w:val="single" w:color="000000" w:sz="8" w:space="0"/>
              <w:right w:val="single" w:color="000000" w:sz="8" w:space="0"/>
            </w:tcBorders>
            <w:vAlign w:val="center"/>
          </w:tcPr>
          <w:p w14:paraId="18B253D9">
            <w:pPr>
              <w:spacing w:line="559" w:lineRule="atLeast"/>
              <w:jc w:val="center"/>
              <w:rPr>
                <w:rFonts w:hint="eastAsia" w:ascii="方正仿宋_GB2312" w:hAnsi="方正仿宋_GB2312" w:eastAsia="方正仿宋_GB2312" w:cs="方正仿宋_GB2312"/>
                <w:color w:val="auto"/>
                <w:highlight w:val="none"/>
              </w:rPr>
            </w:pPr>
            <w:r>
              <w:rPr>
                <w:rFonts w:hint="eastAsia" w:ascii="方正仿宋_GB2312" w:hAnsi="方正仿宋_GB2312" w:eastAsia="方正仿宋_GB2312" w:cs="方正仿宋_GB2312"/>
                <w:color w:val="auto"/>
                <w:sz w:val="24"/>
                <w:highlight w:val="none"/>
              </w:rPr>
              <w:t> </w:t>
            </w:r>
          </w:p>
        </w:tc>
        <w:tc>
          <w:tcPr>
            <w:tcW w:w="2386" w:type="dxa"/>
            <w:tcBorders>
              <w:top w:val="nil"/>
              <w:left w:val="nil"/>
              <w:bottom w:val="single" w:color="000000" w:sz="8" w:space="0"/>
              <w:right w:val="single" w:color="000000" w:sz="8" w:space="0"/>
            </w:tcBorders>
            <w:vAlign w:val="center"/>
          </w:tcPr>
          <w:p w14:paraId="23D31AA3">
            <w:pPr>
              <w:spacing w:line="559" w:lineRule="atLeast"/>
              <w:jc w:val="center"/>
              <w:rPr>
                <w:rFonts w:hint="eastAsia" w:ascii="方正仿宋_GB2312" w:hAnsi="方正仿宋_GB2312" w:eastAsia="方正仿宋_GB2312" w:cs="方正仿宋_GB2312"/>
                <w:color w:val="auto"/>
                <w:highlight w:val="none"/>
              </w:rPr>
            </w:pPr>
            <w:r>
              <w:rPr>
                <w:rFonts w:hint="eastAsia" w:ascii="方正仿宋_GB2312" w:hAnsi="方正仿宋_GB2312" w:eastAsia="方正仿宋_GB2312" w:cs="方正仿宋_GB2312"/>
                <w:color w:val="auto"/>
                <w:sz w:val="24"/>
                <w:highlight w:val="none"/>
              </w:rPr>
              <w:t> </w:t>
            </w:r>
          </w:p>
        </w:tc>
        <w:tc>
          <w:tcPr>
            <w:tcW w:w="1656" w:type="dxa"/>
            <w:tcBorders>
              <w:top w:val="nil"/>
              <w:left w:val="nil"/>
              <w:bottom w:val="single" w:color="000000" w:sz="8" w:space="0"/>
              <w:right w:val="single" w:color="000000" w:sz="8" w:space="0"/>
            </w:tcBorders>
            <w:vAlign w:val="center"/>
          </w:tcPr>
          <w:p w14:paraId="66AA704C">
            <w:pPr>
              <w:spacing w:line="559" w:lineRule="atLeast"/>
              <w:jc w:val="center"/>
              <w:rPr>
                <w:rFonts w:hint="eastAsia" w:ascii="方正仿宋_GB2312" w:hAnsi="方正仿宋_GB2312" w:eastAsia="方正仿宋_GB2312" w:cs="方正仿宋_GB2312"/>
                <w:color w:val="auto"/>
                <w:sz w:val="24"/>
                <w:highlight w:val="none"/>
              </w:rPr>
            </w:pPr>
          </w:p>
        </w:tc>
        <w:tc>
          <w:tcPr>
            <w:tcW w:w="2561" w:type="dxa"/>
            <w:tcBorders>
              <w:top w:val="nil"/>
              <w:left w:val="nil"/>
              <w:bottom w:val="single" w:color="000000" w:sz="8" w:space="0"/>
              <w:right w:val="single" w:color="000000" w:sz="8" w:space="0"/>
            </w:tcBorders>
            <w:vAlign w:val="center"/>
          </w:tcPr>
          <w:p w14:paraId="4F655FFA">
            <w:pPr>
              <w:spacing w:line="559" w:lineRule="atLeast"/>
              <w:jc w:val="center"/>
              <w:rPr>
                <w:rFonts w:hint="eastAsia" w:ascii="方正仿宋_GB2312" w:hAnsi="方正仿宋_GB2312" w:eastAsia="方正仿宋_GB2312" w:cs="方正仿宋_GB2312"/>
                <w:color w:val="auto"/>
                <w:highlight w:val="none"/>
              </w:rPr>
            </w:pPr>
            <w:r>
              <w:rPr>
                <w:rFonts w:hint="eastAsia" w:ascii="方正仿宋_GB2312" w:hAnsi="方正仿宋_GB2312" w:eastAsia="方正仿宋_GB2312" w:cs="方正仿宋_GB2312"/>
                <w:color w:val="auto"/>
                <w:sz w:val="24"/>
                <w:highlight w:val="none"/>
              </w:rPr>
              <w:t> </w:t>
            </w:r>
          </w:p>
        </w:tc>
      </w:tr>
      <w:tr w14:paraId="747A925C">
        <w:tblPrEx>
          <w:tblCellMar>
            <w:top w:w="0" w:type="dxa"/>
            <w:left w:w="108" w:type="dxa"/>
            <w:bottom w:w="0" w:type="dxa"/>
            <w:right w:w="108" w:type="dxa"/>
          </w:tblCellMar>
        </w:tblPrEx>
        <w:trPr>
          <w:trHeight w:val="665" w:hRule="atLeast"/>
        </w:trPr>
        <w:tc>
          <w:tcPr>
            <w:tcW w:w="2791" w:type="dxa"/>
            <w:tcBorders>
              <w:top w:val="nil"/>
              <w:left w:val="single" w:color="000000" w:sz="8" w:space="0"/>
              <w:bottom w:val="single" w:color="000000" w:sz="8" w:space="0"/>
              <w:right w:val="single" w:color="000000" w:sz="8" w:space="0"/>
            </w:tcBorders>
            <w:vAlign w:val="center"/>
          </w:tcPr>
          <w:p w14:paraId="4D789720">
            <w:pPr>
              <w:spacing w:line="559" w:lineRule="atLeast"/>
              <w:jc w:val="center"/>
              <w:rPr>
                <w:rFonts w:hint="eastAsia" w:ascii="方正仿宋_GB2312" w:hAnsi="方正仿宋_GB2312" w:eastAsia="方正仿宋_GB2312" w:cs="方正仿宋_GB2312"/>
                <w:color w:val="auto"/>
                <w:highlight w:val="none"/>
              </w:rPr>
            </w:pPr>
            <w:r>
              <w:rPr>
                <w:rFonts w:hint="eastAsia" w:ascii="方正仿宋_GB2312" w:hAnsi="方正仿宋_GB2312" w:eastAsia="方正仿宋_GB2312" w:cs="方正仿宋_GB2312"/>
                <w:color w:val="auto"/>
                <w:sz w:val="24"/>
                <w:highlight w:val="none"/>
              </w:rPr>
              <w:t> </w:t>
            </w:r>
          </w:p>
        </w:tc>
        <w:tc>
          <w:tcPr>
            <w:tcW w:w="2386" w:type="dxa"/>
            <w:tcBorders>
              <w:top w:val="nil"/>
              <w:left w:val="nil"/>
              <w:bottom w:val="single" w:color="000000" w:sz="8" w:space="0"/>
              <w:right w:val="single" w:color="000000" w:sz="8" w:space="0"/>
            </w:tcBorders>
            <w:vAlign w:val="center"/>
          </w:tcPr>
          <w:p w14:paraId="21B16158">
            <w:pPr>
              <w:spacing w:line="559" w:lineRule="atLeast"/>
              <w:jc w:val="center"/>
              <w:rPr>
                <w:rFonts w:hint="eastAsia" w:ascii="方正仿宋_GB2312" w:hAnsi="方正仿宋_GB2312" w:eastAsia="方正仿宋_GB2312" w:cs="方正仿宋_GB2312"/>
                <w:color w:val="auto"/>
                <w:highlight w:val="none"/>
              </w:rPr>
            </w:pPr>
            <w:r>
              <w:rPr>
                <w:rFonts w:hint="eastAsia" w:ascii="方正仿宋_GB2312" w:hAnsi="方正仿宋_GB2312" w:eastAsia="方正仿宋_GB2312" w:cs="方正仿宋_GB2312"/>
                <w:color w:val="auto"/>
                <w:sz w:val="24"/>
                <w:highlight w:val="none"/>
              </w:rPr>
              <w:t> </w:t>
            </w:r>
          </w:p>
        </w:tc>
        <w:tc>
          <w:tcPr>
            <w:tcW w:w="1656" w:type="dxa"/>
            <w:tcBorders>
              <w:top w:val="nil"/>
              <w:left w:val="nil"/>
              <w:bottom w:val="single" w:color="000000" w:sz="8" w:space="0"/>
              <w:right w:val="single" w:color="000000" w:sz="8" w:space="0"/>
            </w:tcBorders>
            <w:vAlign w:val="center"/>
          </w:tcPr>
          <w:p w14:paraId="4A9EE042">
            <w:pPr>
              <w:spacing w:line="559" w:lineRule="atLeast"/>
              <w:jc w:val="center"/>
              <w:rPr>
                <w:rFonts w:hint="eastAsia" w:ascii="方正仿宋_GB2312" w:hAnsi="方正仿宋_GB2312" w:eastAsia="方正仿宋_GB2312" w:cs="方正仿宋_GB2312"/>
                <w:color w:val="auto"/>
                <w:sz w:val="24"/>
                <w:highlight w:val="none"/>
              </w:rPr>
            </w:pPr>
          </w:p>
        </w:tc>
        <w:tc>
          <w:tcPr>
            <w:tcW w:w="2561" w:type="dxa"/>
            <w:tcBorders>
              <w:top w:val="nil"/>
              <w:left w:val="nil"/>
              <w:bottom w:val="single" w:color="000000" w:sz="8" w:space="0"/>
              <w:right w:val="single" w:color="000000" w:sz="8" w:space="0"/>
            </w:tcBorders>
            <w:vAlign w:val="center"/>
          </w:tcPr>
          <w:p w14:paraId="29D5F9A0">
            <w:pPr>
              <w:spacing w:line="559" w:lineRule="atLeast"/>
              <w:jc w:val="center"/>
              <w:rPr>
                <w:rFonts w:hint="eastAsia" w:ascii="方正仿宋_GB2312" w:hAnsi="方正仿宋_GB2312" w:eastAsia="方正仿宋_GB2312" w:cs="方正仿宋_GB2312"/>
                <w:color w:val="auto"/>
                <w:highlight w:val="none"/>
              </w:rPr>
            </w:pPr>
            <w:r>
              <w:rPr>
                <w:rFonts w:hint="eastAsia" w:ascii="方正仿宋_GB2312" w:hAnsi="方正仿宋_GB2312" w:eastAsia="方正仿宋_GB2312" w:cs="方正仿宋_GB2312"/>
                <w:color w:val="auto"/>
                <w:sz w:val="24"/>
                <w:highlight w:val="none"/>
              </w:rPr>
              <w:t> </w:t>
            </w:r>
          </w:p>
        </w:tc>
      </w:tr>
    </w:tbl>
    <w:p w14:paraId="7DCDFB71">
      <w:pPr>
        <w:spacing w:line="559" w:lineRule="atLeast"/>
        <w:jc w:val="right"/>
        <w:rPr>
          <w:rFonts w:hint="eastAsia" w:ascii="方正仿宋_GB2312" w:hAnsi="方正仿宋_GB2312" w:eastAsia="方正仿宋_GB2312" w:cs="方正仿宋_GB2312"/>
          <w:color w:val="auto"/>
          <w:highlight w:val="none"/>
        </w:rPr>
      </w:pPr>
      <w:r>
        <w:rPr>
          <w:rFonts w:hint="eastAsia" w:ascii="方正仿宋_GB2312" w:hAnsi="方正仿宋_GB2312" w:eastAsia="方正仿宋_GB2312" w:cs="方正仿宋_GB2312"/>
          <w:color w:val="auto"/>
          <w:sz w:val="24"/>
          <w:highlight w:val="none"/>
        </w:rPr>
        <w:t>单位名称：</w:t>
      </w:r>
      <w:r>
        <w:rPr>
          <w:rFonts w:hint="eastAsia" w:ascii="方正仿宋_GB2312" w:hAnsi="方正仿宋_GB2312" w:eastAsia="方正仿宋_GB2312" w:cs="方正仿宋_GB2312"/>
          <w:color w:val="auto"/>
          <w:sz w:val="24"/>
          <w:highlight w:val="none"/>
          <w:u w:val="single"/>
        </w:rPr>
        <w:t>             </w:t>
      </w:r>
      <w:r>
        <w:rPr>
          <w:rFonts w:hint="eastAsia" w:ascii="方正仿宋_GB2312" w:hAnsi="方正仿宋_GB2312" w:eastAsia="方正仿宋_GB2312" w:cs="方正仿宋_GB2312"/>
          <w:color w:val="auto"/>
          <w:sz w:val="24"/>
          <w:highlight w:val="none"/>
        </w:rPr>
        <w:t>（盖CA电子公章）</w:t>
      </w:r>
    </w:p>
    <w:p w14:paraId="22F2E30E">
      <w:pPr>
        <w:rPr>
          <w:rFonts w:hint="eastAsia" w:ascii="方正仿宋_GB2312" w:hAnsi="方正仿宋_GB2312" w:eastAsia="方正仿宋_GB2312" w:cs="方正仿宋_GB2312"/>
          <w:color w:val="auto"/>
          <w:highlight w:val="none"/>
        </w:rPr>
      </w:pPr>
    </w:p>
    <w:p w14:paraId="73E5BAF3">
      <w:pPr>
        <w:pStyle w:val="616"/>
        <w:rPr>
          <w:rFonts w:hint="eastAsia" w:ascii="方正仿宋_GB2312" w:hAnsi="方正仿宋_GB2312" w:eastAsia="方正仿宋_GB2312" w:cs="方正仿宋_GB2312"/>
          <w:b/>
          <w:bCs/>
          <w:color w:val="auto"/>
          <w:highlight w:val="none"/>
        </w:rPr>
      </w:pPr>
      <w:r>
        <w:rPr>
          <w:rFonts w:hint="eastAsia" w:ascii="方正仿宋_GB2312" w:hAnsi="方正仿宋_GB2312" w:eastAsia="方正仿宋_GB2312" w:cs="方正仿宋_GB2312"/>
          <w:b/>
          <w:bCs/>
          <w:color w:val="auto"/>
          <w:szCs w:val="28"/>
          <w:highlight w:val="none"/>
        </w:rPr>
        <w:t>备注：</w:t>
      </w:r>
    </w:p>
    <w:p w14:paraId="799C0D28">
      <w:pPr>
        <w:pStyle w:val="616"/>
        <w:numPr>
          <w:ilvl w:val="0"/>
          <w:numId w:val="0"/>
        </w:numPr>
        <w:rPr>
          <w:rFonts w:hint="eastAsia" w:ascii="方正仿宋_GB2312" w:hAnsi="方正仿宋_GB2312" w:eastAsia="方正仿宋_GB2312" w:cs="方正仿宋_GB2312"/>
          <w:b/>
          <w:bCs/>
          <w:color w:val="auto"/>
          <w:highlight w:val="none"/>
        </w:rPr>
      </w:pPr>
      <w:r>
        <w:rPr>
          <w:rFonts w:hint="eastAsia" w:ascii="方正仿宋_GB2312" w:hAnsi="方正仿宋_GB2312" w:eastAsia="方正仿宋_GB2312" w:cs="方正仿宋_GB2312"/>
          <w:b/>
          <w:bCs/>
          <w:color w:val="auto"/>
          <w:highlight w:val="none"/>
          <w:lang w:val="en-US" w:eastAsia="zh-CN"/>
        </w:rPr>
        <w:t>1.</w:t>
      </w:r>
      <w:r>
        <w:rPr>
          <w:rFonts w:hint="eastAsia" w:ascii="方正仿宋_GB2312" w:hAnsi="方正仿宋_GB2312" w:eastAsia="方正仿宋_GB2312" w:cs="方正仿宋_GB2312"/>
          <w:b/>
          <w:bCs/>
          <w:color w:val="auto"/>
          <w:highlight w:val="none"/>
        </w:rPr>
        <w:t>供应商针对采购需求中的实质性要求（打“★”内容）须做出明确响应，采购需求中要求提供证明材料的，以证明材料为准，若《技术响应偏离表》与提供证明材料的内容不一致，以证明材料为准；采购需求中未要求提供证明材料的，以《技术响应偏离表》为准，《技术响应偏离表》中未列出的作无效响应处理。</w:t>
      </w:r>
    </w:p>
    <w:p w14:paraId="1D2BEC0A">
      <w:pPr>
        <w:numPr>
          <w:ilvl w:val="0"/>
          <w:numId w:val="0"/>
        </w:numPr>
        <w:rPr>
          <w:rFonts w:hint="eastAsia" w:ascii="方正仿宋_GB2312" w:hAnsi="方正仿宋_GB2312" w:eastAsia="方正仿宋_GB2312" w:cs="方正仿宋_GB2312"/>
          <w:b/>
          <w:bCs/>
          <w:color w:val="auto"/>
          <w:szCs w:val="21"/>
          <w:highlight w:val="none"/>
        </w:rPr>
      </w:pPr>
      <w:r>
        <w:rPr>
          <w:rFonts w:hint="eastAsia" w:ascii="方正仿宋_GB2312" w:hAnsi="方正仿宋_GB2312" w:eastAsia="方正仿宋_GB2312" w:cs="方正仿宋_GB2312"/>
          <w:b/>
          <w:bCs/>
          <w:color w:val="auto"/>
          <w:szCs w:val="21"/>
          <w:highlight w:val="none"/>
          <w:lang w:val="en-US" w:eastAsia="zh-CN"/>
        </w:rPr>
        <w:t>2.</w:t>
      </w:r>
      <w:r>
        <w:rPr>
          <w:rFonts w:hint="eastAsia" w:ascii="方正仿宋_GB2312" w:hAnsi="方正仿宋_GB2312" w:eastAsia="方正仿宋_GB2312" w:cs="方正仿宋_GB2312"/>
          <w:b/>
          <w:bCs/>
          <w:color w:val="auto"/>
          <w:szCs w:val="21"/>
          <w:highlight w:val="none"/>
        </w:rPr>
        <w:t>采购文件中要求提供承诺函的，供应商按要求提供承诺函。</w:t>
      </w:r>
    </w:p>
    <w:p w14:paraId="7CA40577">
      <w:pPr>
        <w:rPr>
          <w:rFonts w:hint="eastAsia" w:ascii="方正仿宋_GB2312" w:hAnsi="方正仿宋_GB2312" w:eastAsia="方正仿宋_GB2312" w:cs="方正仿宋_GB2312"/>
          <w:b/>
          <w:bCs/>
          <w:color w:val="auto"/>
          <w:sz w:val="32"/>
          <w:szCs w:val="32"/>
          <w:highlight w:val="none"/>
        </w:rPr>
      </w:pPr>
      <w:r>
        <w:rPr>
          <w:rFonts w:hint="eastAsia" w:ascii="方正仿宋_GB2312" w:hAnsi="方正仿宋_GB2312" w:eastAsia="方正仿宋_GB2312" w:cs="方正仿宋_GB2312"/>
          <w:b/>
          <w:bCs/>
          <w:color w:val="auto"/>
          <w:szCs w:val="21"/>
          <w:highlight w:val="none"/>
        </w:rPr>
        <w:t>3</w:t>
      </w:r>
      <w:r>
        <w:rPr>
          <w:rFonts w:hint="eastAsia" w:ascii="方正仿宋_GB2312" w:hAnsi="方正仿宋_GB2312" w:eastAsia="方正仿宋_GB2312" w:cs="方正仿宋_GB2312"/>
          <w:b/>
          <w:bCs/>
          <w:color w:val="auto"/>
          <w:szCs w:val="21"/>
          <w:highlight w:val="none"/>
          <w:lang w:val="en-US" w:eastAsia="zh-CN"/>
        </w:rPr>
        <w:t>.</w:t>
      </w:r>
      <w:r>
        <w:rPr>
          <w:rFonts w:hint="eastAsia" w:ascii="方正仿宋_GB2312" w:hAnsi="方正仿宋_GB2312" w:eastAsia="方正仿宋_GB2312" w:cs="方正仿宋_GB2312"/>
          <w:b/>
          <w:bCs/>
          <w:color w:val="auto"/>
          <w:szCs w:val="21"/>
          <w:highlight w:val="none"/>
        </w:rPr>
        <w:t>供应商所投产品如与磋商文件要求的规格及配置不一致，则须在上表偏离说明中详细注明。</w:t>
      </w:r>
      <w:r>
        <w:rPr>
          <w:rFonts w:hint="eastAsia" w:ascii="方正仿宋_GB2312" w:hAnsi="方正仿宋_GB2312" w:eastAsia="方正仿宋_GB2312" w:cs="方正仿宋_GB2312"/>
          <w:b/>
          <w:color w:val="auto"/>
          <w:sz w:val="32"/>
          <w:szCs w:val="32"/>
          <w:highlight w:val="none"/>
        </w:rPr>
        <w:br w:type="page" w:clear="all"/>
      </w:r>
    </w:p>
    <w:p w14:paraId="773CACEF">
      <w:pPr>
        <w:pStyle w:val="3"/>
        <w:spacing w:before="0" w:after="0" w:line="520" w:lineRule="exact"/>
        <w:ind w:firstLine="320"/>
        <w:rPr>
          <w:rFonts w:hint="eastAsia" w:ascii="方正仿宋_GB2312" w:hAnsi="方正仿宋_GB2312" w:eastAsia="方正仿宋_GB2312" w:cs="方正仿宋_GB2312"/>
          <w:color w:val="auto"/>
          <w:sz w:val="32"/>
          <w:highlight w:val="none"/>
        </w:rPr>
      </w:pPr>
      <w:r>
        <w:rPr>
          <w:rFonts w:hint="eastAsia" w:ascii="方正仿宋_GB2312" w:hAnsi="方正仿宋_GB2312" w:eastAsia="方正仿宋_GB2312" w:cs="方正仿宋_GB2312"/>
          <w:color w:val="auto"/>
          <w:sz w:val="32"/>
          <w:highlight w:val="none"/>
        </w:rPr>
        <w:t>七、</w:t>
      </w:r>
      <w:bookmarkEnd w:id="94"/>
      <w:r>
        <w:rPr>
          <w:rFonts w:hint="eastAsia" w:ascii="方正仿宋_GB2312" w:hAnsi="方正仿宋_GB2312" w:eastAsia="方正仿宋_GB2312" w:cs="方正仿宋_GB2312"/>
          <w:color w:val="auto"/>
          <w:sz w:val="32"/>
          <w:highlight w:val="none"/>
        </w:rPr>
        <w:t>项目组人员</w:t>
      </w:r>
    </w:p>
    <w:p w14:paraId="4DC01AC2">
      <w:pPr>
        <w:pStyle w:val="631"/>
        <w:jc w:val="center"/>
        <w:rPr>
          <w:rFonts w:hint="eastAsia" w:ascii="方正仿宋_GB2312" w:hAnsi="方正仿宋_GB2312" w:eastAsia="方正仿宋_GB2312" w:cs="方正仿宋_GB2312"/>
          <w:b/>
          <w:color w:val="auto"/>
          <w:sz w:val="30"/>
          <w:szCs w:val="30"/>
          <w:highlight w:val="none"/>
        </w:rPr>
      </w:pPr>
      <w:r>
        <w:rPr>
          <w:rFonts w:hint="eastAsia" w:ascii="方正仿宋_GB2312" w:hAnsi="方正仿宋_GB2312" w:eastAsia="方正仿宋_GB2312" w:cs="方正仿宋_GB2312"/>
          <w:b/>
          <w:color w:val="auto"/>
          <w:sz w:val="30"/>
          <w:szCs w:val="30"/>
          <w:highlight w:val="none"/>
        </w:rPr>
        <w:t>拟选派项目负责人简历表</w:t>
      </w:r>
    </w:p>
    <w:tbl>
      <w:tblPr>
        <w:tblStyle w:val="38"/>
        <w:tblW w:w="8883"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56"/>
        <w:gridCol w:w="1110"/>
        <w:gridCol w:w="1725"/>
        <w:gridCol w:w="225"/>
        <w:gridCol w:w="1944"/>
        <w:gridCol w:w="1375"/>
        <w:gridCol w:w="1648"/>
      </w:tblGrid>
      <w:tr w14:paraId="0021B7B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6" w:hRule="atLeast"/>
          <w:jc w:val="center"/>
        </w:trPr>
        <w:tc>
          <w:tcPr>
            <w:tcW w:w="1966" w:type="dxa"/>
            <w:gridSpan w:val="2"/>
            <w:vAlign w:val="center"/>
          </w:tcPr>
          <w:p w14:paraId="6BA2302D">
            <w:pPr>
              <w:pStyle w:val="632"/>
              <w:spacing w:line="440" w:lineRule="exact"/>
              <w:jc w:val="center"/>
              <w:rPr>
                <w:rFonts w:hint="eastAsia" w:ascii="方正仿宋_GB2312" w:hAnsi="方正仿宋_GB2312" w:eastAsia="方正仿宋_GB2312" w:cs="方正仿宋_GB2312"/>
                <w:color w:val="auto"/>
                <w:sz w:val="28"/>
                <w:szCs w:val="28"/>
                <w:highlight w:val="none"/>
              </w:rPr>
            </w:pPr>
            <w:r>
              <w:rPr>
                <w:rFonts w:hint="eastAsia" w:ascii="方正仿宋_GB2312" w:hAnsi="方正仿宋_GB2312" w:eastAsia="方正仿宋_GB2312" w:cs="方正仿宋_GB2312"/>
                <w:color w:val="auto"/>
                <w:sz w:val="28"/>
                <w:szCs w:val="28"/>
                <w:highlight w:val="none"/>
              </w:rPr>
              <w:t>姓名</w:t>
            </w:r>
          </w:p>
        </w:tc>
        <w:tc>
          <w:tcPr>
            <w:tcW w:w="1950" w:type="dxa"/>
            <w:gridSpan w:val="2"/>
            <w:vAlign w:val="center"/>
          </w:tcPr>
          <w:p w14:paraId="7EAF0BB7">
            <w:pPr>
              <w:pStyle w:val="632"/>
              <w:spacing w:line="440" w:lineRule="exact"/>
              <w:rPr>
                <w:rFonts w:hint="eastAsia" w:ascii="方正仿宋_GB2312" w:hAnsi="方正仿宋_GB2312" w:eastAsia="方正仿宋_GB2312" w:cs="方正仿宋_GB2312"/>
                <w:color w:val="auto"/>
                <w:sz w:val="28"/>
                <w:szCs w:val="28"/>
                <w:highlight w:val="none"/>
              </w:rPr>
            </w:pPr>
          </w:p>
        </w:tc>
        <w:tc>
          <w:tcPr>
            <w:tcW w:w="1944" w:type="dxa"/>
            <w:vAlign w:val="center"/>
          </w:tcPr>
          <w:p w14:paraId="3A83239D">
            <w:pPr>
              <w:pStyle w:val="632"/>
              <w:spacing w:line="440" w:lineRule="exact"/>
              <w:jc w:val="center"/>
              <w:rPr>
                <w:rFonts w:hint="eastAsia" w:ascii="方正仿宋_GB2312" w:hAnsi="方正仿宋_GB2312" w:eastAsia="方正仿宋_GB2312" w:cs="方正仿宋_GB2312"/>
                <w:color w:val="auto"/>
                <w:sz w:val="28"/>
                <w:szCs w:val="28"/>
                <w:highlight w:val="none"/>
              </w:rPr>
            </w:pPr>
            <w:r>
              <w:rPr>
                <w:rFonts w:hint="eastAsia" w:ascii="方正仿宋_GB2312" w:hAnsi="方正仿宋_GB2312" w:eastAsia="方正仿宋_GB2312" w:cs="方正仿宋_GB2312"/>
                <w:color w:val="auto"/>
                <w:sz w:val="28"/>
                <w:szCs w:val="28"/>
                <w:highlight w:val="none"/>
              </w:rPr>
              <w:t>居民身份证号</w:t>
            </w:r>
          </w:p>
        </w:tc>
        <w:tc>
          <w:tcPr>
            <w:tcW w:w="3023" w:type="dxa"/>
            <w:gridSpan w:val="2"/>
            <w:vAlign w:val="center"/>
          </w:tcPr>
          <w:p w14:paraId="51116447">
            <w:pPr>
              <w:pStyle w:val="632"/>
              <w:spacing w:line="440" w:lineRule="exact"/>
              <w:ind w:firstLine="280"/>
              <w:jc w:val="center"/>
              <w:rPr>
                <w:rFonts w:hint="eastAsia" w:ascii="方正仿宋_GB2312" w:hAnsi="方正仿宋_GB2312" w:eastAsia="方正仿宋_GB2312" w:cs="方正仿宋_GB2312"/>
                <w:color w:val="auto"/>
                <w:sz w:val="28"/>
                <w:szCs w:val="28"/>
                <w:highlight w:val="none"/>
              </w:rPr>
            </w:pPr>
          </w:p>
        </w:tc>
      </w:tr>
      <w:tr w14:paraId="3A54384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6" w:hRule="atLeast"/>
          <w:jc w:val="center"/>
        </w:trPr>
        <w:tc>
          <w:tcPr>
            <w:tcW w:w="1966" w:type="dxa"/>
            <w:gridSpan w:val="2"/>
            <w:vAlign w:val="center"/>
          </w:tcPr>
          <w:p w14:paraId="0D4B2694">
            <w:pPr>
              <w:pStyle w:val="632"/>
              <w:spacing w:line="440" w:lineRule="exact"/>
              <w:jc w:val="center"/>
              <w:rPr>
                <w:rFonts w:hint="eastAsia" w:ascii="方正仿宋_GB2312" w:hAnsi="方正仿宋_GB2312" w:eastAsia="方正仿宋_GB2312" w:cs="方正仿宋_GB2312"/>
                <w:color w:val="auto"/>
                <w:sz w:val="28"/>
                <w:szCs w:val="28"/>
                <w:highlight w:val="none"/>
              </w:rPr>
            </w:pPr>
            <w:r>
              <w:rPr>
                <w:rFonts w:hint="eastAsia" w:ascii="方正仿宋_GB2312" w:hAnsi="方正仿宋_GB2312" w:eastAsia="方正仿宋_GB2312" w:cs="方正仿宋_GB2312"/>
                <w:color w:val="auto"/>
                <w:sz w:val="28"/>
                <w:szCs w:val="28"/>
                <w:highlight w:val="none"/>
              </w:rPr>
              <w:t>学历</w:t>
            </w:r>
          </w:p>
        </w:tc>
        <w:tc>
          <w:tcPr>
            <w:tcW w:w="1950" w:type="dxa"/>
            <w:gridSpan w:val="2"/>
            <w:vAlign w:val="center"/>
          </w:tcPr>
          <w:p w14:paraId="407AD1C2">
            <w:pPr>
              <w:pStyle w:val="632"/>
              <w:spacing w:line="440" w:lineRule="exact"/>
              <w:rPr>
                <w:rFonts w:hint="eastAsia" w:ascii="方正仿宋_GB2312" w:hAnsi="方正仿宋_GB2312" w:eastAsia="方正仿宋_GB2312" w:cs="方正仿宋_GB2312"/>
                <w:color w:val="auto"/>
                <w:sz w:val="28"/>
                <w:szCs w:val="28"/>
                <w:highlight w:val="none"/>
              </w:rPr>
            </w:pPr>
          </w:p>
        </w:tc>
        <w:tc>
          <w:tcPr>
            <w:tcW w:w="1944" w:type="dxa"/>
            <w:vAlign w:val="center"/>
          </w:tcPr>
          <w:p w14:paraId="6B2BAE88">
            <w:pPr>
              <w:pStyle w:val="632"/>
              <w:spacing w:line="440" w:lineRule="exact"/>
              <w:jc w:val="center"/>
              <w:rPr>
                <w:rFonts w:hint="eastAsia" w:ascii="方正仿宋_GB2312" w:hAnsi="方正仿宋_GB2312" w:eastAsia="方正仿宋_GB2312" w:cs="方正仿宋_GB2312"/>
                <w:color w:val="auto"/>
                <w:sz w:val="28"/>
                <w:szCs w:val="28"/>
                <w:highlight w:val="none"/>
              </w:rPr>
            </w:pPr>
            <w:r>
              <w:rPr>
                <w:rFonts w:hint="eastAsia" w:ascii="方正仿宋_GB2312" w:hAnsi="方正仿宋_GB2312" w:eastAsia="方正仿宋_GB2312" w:cs="方正仿宋_GB2312"/>
                <w:color w:val="auto"/>
                <w:sz w:val="28"/>
                <w:szCs w:val="28"/>
                <w:highlight w:val="none"/>
              </w:rPr>
              <w:t>相关证书</w:t>
            </w:r>
          </w:p>
        </w:tc>
        <w:tc>
          <w:tcPr>
            <w:tcW w:w="3023" w:type="dxa"/>
            <w:gridSpan w:val="2"/>
            <w:vAlign w:val="center"/>
          </w:tcPr>
          <w:p w14:paraId="3213E66A">
            <w:pPr>
              <w:pStyle w:val="632"/>
              <w:spacing w:line="440" w:lineRule="exact"/>
              <w:ind w:firstLine="280"/>
              <w:jc w:val="center"/>
              <w:rPr>
                <w:rFonts w:hint="eastAsia" w:ascii="方正仿宋_GB2312" w:hAnsi="方正仿宋_GB2312" w:eastAsia="方正仿宋_GB2312" w:cs="方正仿宋_GB2312"/>
                <w:color w:val="auto"/>
                <w:sz w:val="28"/>
                <w:szCs w:val="28"/>
                <w:highlight w:val="none"/>
              </w:rPr>
            </w:pPr>
          </w:p>
        </w:tc>
      </w:tr>
      <w:tr w14:paraId="266AB6D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3" w:hRule="atLeast"/>
          <w:jc w:val="center"/>
        </w:trPr>
        <w:tc>
          <w:tcPr>
            <w:tcW w:w="8883" w:type="dxa"/>
            <w:gridSpan w:val="7"/>
            <w:vAlign w:val="center"/>
          </w:tcPr>
          <w:p w14:paraId="0E1B3CDA">
            <w:pPr>
              <w:pStyle w:val="632"/>
              <w:spacing w:line="440" w:lineRule="exact"/>
              <w:ind w:firstLine="280"/>
              <w:jc w:val="center"/>
              <w:rPr>
                <w:rFonts w:hint="eastAsia" w:ascii="方正仿宋_GB2312" w:hAnsi="方正仿宋_GB2312" w:eastAsia="方正仿宋_GB2312" w:cs="方正仿宋_GB2312"/>
                <w:color w:val="auto"/>
                <w:sz w:val="28"/>
                <w:szCs w:val="28"/>
                <w:highlight w:val="none"/>
              </w:rPr>
            </w:pPr>
            <w:r>
              <w:rPr>
                <w:rFonts w:hint="eastAsia" w:ascii="方正仿宋_GB2312" w:hAnsi="方正仿宋_GB2312" w:eastAsia="方正仿宋_GB2312" w:cs="方正仿宋_GB2312"/>
                <w:color w:val="auto"/>
                <w:sz w:val="28"/>
                <w:szCs w:val="28"/>
                <w:highlight w:val="none"/>
              </w:rPr>
              <w:t>主要承担的类似项目业绩一览表</w:t>
            </w:r>
          </w:p>
        </w:tc>
      </w:tr>
      <w:tr w14:paraId="718A6F3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3" w:hRule="atLeast"/>
          <w:jc w:val="center"/>
        </w:trPr>
        <w:tc>
          <w:tcPr>
            <w:tcW w:w="856" w:type="dxa"/>
            <w:vAlign w:val="center"/>
          </w:tcPr>
          <w:p w14:paraId="5FF2DC26">
            <w:pPr>
              <w:pStyle w:val="632"/>
              <w:spacing w:line="440" w:lineRule="exact"/>
              <w:rPr>
                <w:rFonts w:hint="eastAsia" w:ascii="方正仿宋_GB2312" w:hAnsi="方正仿宋_GB2312" w:eastAsia="方正仿宋_GB2312" w:cs="方正仿宋_GB2312"/>
                <w:color w:val="auto"/>
                <w:sz w:val="28"/>
                <w:szCs w:val="28"/>
                <w:highlight w:val="none"/>
              </w:rPr>
            </w:pPr>
            <w:r>
              <w:rPr>
                <w:rFonts w:hint="eastAsia" w:ascii="方正仿宋_GB2312" w:hAnsi="方正仿宋_GB2312" w:eastAsia="方正仿宋_GB2312" w:cs="方正仿宋_GB2312"/>
                <w:color w:val="auto"/>
                <w:sz w:val="28"/>
                <w:szCs w:val="28"/>
                <w:highlight w:val="none"/>
              </w:rPr>
              <w:t>序号</w:t>
            </w:r>
          </w:p>
        </w:tc>
        <w:tc>
          <w:tcPr>
            <w:tcW w:w="2835" w:type="dxa"/>
            <w:gridSpan w:val="2"/>
            <w:vAlign w:val="center"/>
          </w:tcPr>
          <w:p w14:paraId="27D0D5F3">
            <w:pPr>
              <w:pStyle w:val="632"/>
              <w:spacing w:line="440" w:lineRule="exact"/>
              <w:ind w:firstLine="280"/>
              <w:jc w:val="center"/>
              <w:rPr>
                <w:rFonts w:hint="eastAsia" w:ascii="方正仿宋_GB2312" w:hAnsi="方正仿宋_GB2312" w:eastAsia="方正仿宋_GB2312" w:cs="方正仿宋_GB2312"/>
                <w:color w:val="auto"/>
                <w:sz w:val="28"/>
                <w:szCs w:val="28"/>
                <w:highlight w:val="none"/>
              </w:rPr>
            </w:pPr>
            <w:r>
              <w:rPr>
                <w:rFonts w:hint="eastAsia" w:ascii="方正仿宋_GB2312" w:hAnsi="方正仿宋_GB2312" w:eastAsia="方正仿宋_GB2312" w:cs="方正仿宋_GB2312"/>
                <w:color w:val="auto"/>
                <w:sz w:val="28"/>
                <w:szCs w:val="28"/>
                <w:highlight w:val="none"/>
              </w:rPr>
              <w:t>项目名称</w:t>
            </w:r>
          </w:p>
        </w:tc>
        <w:tc>
          <w:tcPr>
            <w:tcW w:w="3544" w:type="dxa"/>
            <w:gridSpan w:val="3"/>
            <w:vAlign w:val="center"/>
          </w:tcPr>
          <w:p w14:paraId="1C8A66C2">
            <w:pPr>
              <w:pStyle w:val="632"/>
              <w:spacing w:line="440" w:lineRule="exact"/>
              <w:ind w:firstLine="280"/>
              <w:jc w:val="center"/>
              <w:rPr>
                <w:rFonts w:hint="eastAsia" w:ascii="方正仿宋_GB2312" w:hAnsi="方正仿宋_GB2312" w:eastAsia="方正仿宋_GB2312" w:cs="方正仿宋_GB2312"/>
                <w:color w:val="auto"/>
                <w:sz w:val="28"/>
                <w:szCs w:val="28"/>
                <w:highlight w:val="none"/>
              </w:rPr>
            </w:pPr>
            <w:r>
              <w:rPr>
                <w:rFonts w:hint="eastAsia" w:ascii="方正仿宋_GB2312" w:hAnsi="方正仿宋_GB2312" w:eastAsia="方正仿宋_GB2312" w:cs="方正仿宋_GB2312"/>
                <w:color w:val="auto"/>
                <w:sz w:val="28"/>
                <w:szCs w:val="28"/>
                <w:highlight w:val="none"/>
              </w:rPr>
              <w:t>合同甲方</w:t>
            </w:r>
          </w:p>
        </w:tc>
        <w:tc>
          <w:tcPr>
            <w:tcW w:w="1648" w:type="dxa"/>
            <w:vAlign w:val="center"/>
          </w:tcPr>
          <w:p w14:paraId="4FCA0705">
            <w:pPr>
              <w:pStyle w:val="632"/>
              <w:spacing w:line="440" w:lineRule="exact"/>
              <w:ind w:firstLine="280"/>
              <w:jc w:val="center"/>
              <w:rPr>
                <w:rFonts w:hint="eastAsia" w:ascii="方正仿宋_GB2312" w:hAnsi="方正仿宋_GB2312" w:eastAsia="方正仿宋_GB2312" w:cs="方正仿宋_GB2312"/>
                <w:color w:val="auto"/>
                <w:sz w:val="28"/>
                <w:szCs w:val="28"/>
                <w:highlight w:val="none"/>
              </w:rPr>
            </w:pPr>
            <w:r>
              <w:rPr>
                <w:rFonts w:hint="eastAsia" w:ascii="方正仿宋_GB2312" w:hAnsi="方正仿宋_GB2312" w:eastAsia="方正仿宋_GB2312" w:cs="方正仿宋_GB2312"/>
                <w:color w:val="auto"/>
                <w:sz w:val="28"/>
                <w:szCs w:val="28"/>
                <w:highlight w:val="none"/>
              </w:rPr>
              <w:t>时间</w:t>
            </w:r>
          </w:p>
        </w:tc>
      </w:tr>
      <w:tr w14:paraId="1533DDD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13" w:hRule="atLeast"/>
          <w:jc w:val="center"/>
        </w:trPr>
        <w:tc>
          <w:tcPr>
            <w:tcW w:w="856" w:type="dxa"/>
            <w:vAlign w:val="center"/>
          </w:tcPr>
          <w:p w14:paraId="2C3D1873">
            <w:pPr>
              <w:pStyle w:val="632"/>
              <w:spacing w:line="360" w:lineRule="exact"/>
              <w:ind w:firstLine="280"/>
              <w:rPr>
                <w:rFonts w:hint="eastAsia" w:ascii="方正仿宋_GB2312" w:hAnsi="方正仿宋_GB2312" w:eastAsia="方正仿宋_GB2312" w:cs="方正仿宋_GB2312"/>
                <w:color w:val="auto"/>
                <w:sz w:val="28"/>
                <w:szCs w:val="28"/>
                <w:highlight w:val="none"/>
              </w:rPr>
            </w:pPr>
            <w:r>
              <w:rPr>
                <w:rFonts w:hint="eastAsia" w:ascii="方正仿宋_GB2312" w:hAnsi="方正仿宋_GB2312" w:eastAsia="方正仿宋_GB2312" w:cs="方正仿宋_GB2312"/>
                <w:color w:val="auto"/>
                <w:sz w:val="28"/>
                <w:szCs w:val="28"/>
                <w:highlight w:val="none"/>
              </w:rPr>
              <w:t>1</w:t>
            </w:r>
          </w:p>
        </w:tc>
        <w:tc>
          <w:tcPr>
            <w:tcW w:w="2835" w:type="dxa"/>
            <w:gridSpan w:val="2"/>
            <w:vAlign w:val="center"/>
          </w:tcPr>
          <w:p w14:paraId="34124BF2">
            <w:pPr>
              <w:pStyle w:val="632"/>
              <w:spacing w:line="360" w:lineRule="exact"/>
              <w:ind w:firstLine="240"/>
              <w:rPr>
                <w:rFonts w:hint="eastAsia" w:ascii="方正仿宋_GB2312" w:hAnsi="方正仿宋_GB2312" w:eastAsia="方正仿宋_GB2312" w:cs="方正仿宋_GB2312"/>
                <w:color w:val="auto"/>
                <w:szCs w:val="21"/>
                <w:highlight w:val="none"/>
              </w:rPr>
            </w:pPr>
          </w:p>
        </w:tc>
        <w:tc>
          <w:tcPr>
            <w:tcW w:w="3544" w:type="dxa"/>
            <w:gridSpan w:val="3"/>
            <w:vAlign w:val="center"/>
          </w:tcPr>
          <w:p w14:paraId="26AD11CF">
            <w:pPr>
              <w:pStyle w:val="632"/>
              <w:spacing w:line="360" w:lineRule="exact"/>
              <w:ind w:firstLine="240"/>
              <w:rPr>
                <w:rFonts w:hint="eastAsia" w:ascii="方正仿宋_GB2312" w:hAnsi="方正仿宋_GB2312" w:eastAsia="方正仿宋_GB2312" w:cs="方正仿宋_GB2312"/>
                <w:color w:val="auto"/>
                <w:szCs w:val="21"/>
                <w:highlight w:val="none"/>
              </w:rPr>
            </w:pPr>
          </w:p>
        </w:tc>
        <w:tc>
          <w:tcPr>
            <w:tcW w:w="1648" w:type="dxa"/>
            <w:vAlign w:val="center"/>
          </w:tcPr>
          <w:p w14:paraId="7D5FC755">
            <w:pPr>
              <w:pStyle w:val="632"/>
              <w:spacing w:line="360" w:lineRule="exact"/>
              <w:ind w:firstLine="240"/>
              <w:rPr>
                <w:rFonts w:hint="eastAsia" w:ascii="方正仿宋_GB2312" w:hAnsi="方正仿宋_GB2312" w:eastAsia="方正仿宋_GB2312" w:cs="方正仿宋_GB2312"/>
                <w:color w:val="auto"/>
                <w:szCs w:val="21"/>
                <w:highlight w:val="none"/>
              </w:rPr>
            </w:pPr>
          </w:p>
        </w:tc>
      </w:tr>
      <w:tr w14:paraId="5F25783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13" w:hRule="atLeast"/>
          <w:jc w:val="center"/>
        </w:trPr>
        <w:tc>
          <w:tcPr>
            <w:tcW w:w="856" w:type="dxa"/>
            <w:vAlign w:val="center"/>
          </w:tcPr>
          <w:p w14:paraId="2B2D63C6">
            <w:pPr>
              <w:pStyle w:val="632"/>
              <w:spacing w:line="360" w:lineRule="exact"/>
              <w:ind w:firstLine="280"/>
              <w:rPr>
                <w:rFonts w:hint="eastAsia" w:ascii="方正仿宋_GB2312" w:hAnsi="方正仿宋_GB2312" w:eastAsia="方正仿宋_GB2312" w:cs="方正仿宋_GB2312"/>
                <w:color w:val="auto"/>
                <w:sz w:val="28"/>
                <w:szCs w:val="28"/>
                <w:highlight w:val="none"/>
              </w:rPr>
            </w:pPr>
            <w:r>
              <w:rPr>
                <w:rFonts w:hint="eastAsia" w:ascii="方正仿宋_GB2312" w:hAnsi="方正仿宋_GB2312" w:eastAsia="方正仿宋_GB2312" w:cs="方正仿宋_GB2312"/>
                <w:color w:val="auto"/>
                <w:sz w:val="28"/>
                <w:szCs w:val="28"/>
                <w:highlight w:val="none"/>
              </w:rPr>
              <w:t>2</w:t>
            </w:r>
          </w:p>
        </w:tc>
        <w:tc>
          <w:tcPr>
            <w:tcW w:w="2835" w:type="dxa"/>
            <w:gridSpan w:val="2"/>
            <w:vAlign w:val="center"/>
          </w:tcPr>
          <w:p w14:paraId="7312A825">
            <w:pPr>
              <w:pStyle w:val="632"/>
              <w:spacing w:line="360" w:lineRule="exact"/>
              <w:ind w:firstLine="240"/>
              <w:rPr>
                <w:rFonts w:hint="eastAsia" w:ascii="方正仿宋_GB2312" w:hAnsi="方正仿宋_GB2312" w:eastAsia="方正仿宋_GB2312" w:cs="方正仿宋_GB2312"/>
                <w:color w:val="auto"/>
                <w:szCs w:val="21"/>
                <w:highlight w:val="none"/>
              </w:rPr>
            </w:pPr>
          </w:p>
        </w:tc>
        <w:tc>
          <w:tcPr>
            <w:tcW w:w="3544" w:type="dxa"/>
            <w:gridSpan w:val="3"/>
            <w:vAlign w:val="center"/>
          </w:tcPr>
          <w:p w14:paraId="4D16DA2C">
            <w:pPr>
              <w:pStyle w:val="632"/>
              <w:spacing w:line="360" w:lineRule="exact"/>
              <w:ind w:firstLine="240"/>
              <w:rPr>
                <w:rFonts w:hint="eastAsia" w:ascii="方正仿宋_GB2312" w:hAnsi="方正仿宋_GB2312" w:eastAsia="方正仿宋_GB2312" w:cs="方正仿宋_GB2312"/>
                <w:color w:val="auto"/>
                <w:szCs w:val="21"/>
                <w:highlight w:val="none"/>
              </w:rPr>
            </w:pPr>
          </w:p>
        </w:tc>
        <w:tc>
          <w:tcPr>
            <w:tcW w:w="1648" w:type="dxa"/>
            <w:vAlign w:val="center"/>
          </w:tcPr>
          <w:p w14:paraId="085C1BD7">
            <w:pPr>
              <w:pStyle w:val="632"/>
              <w:spacing w:line="360" w:lineRule="exact"/>
              <w:ind w:firstLine="240"/>
              <w:rPr>
                <w:rFonts w:hint="eastAsia" w:ascii="方正仿宋_GB2312" w:hAnsi="方正仿宋_GB2312" w:eastAsia="方正仿宋_GB2312" w:cs="方正仿宋_GB2312"/>
                <w:color w:val="auto"/>
                <w:szCs w:val="21"/>
                <w:highlight w:val="none"/>
              </w:rPr>
            </w:pPr>
          </w:p>
        </w:tc>
      </w:tr>
      <w:tr w14:paraId="7DB002B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13" w:hRule="atLeast"/>
          <w:jc w:val="center"/>
        </w:trPr>
        <w:tc>
          <w:tcPr>
            <w:tcW w:w="856" w:type="dxa"/>
            <w:vAlign w:val="center"/>
          </w:tcPr>
          <w:p w14:paraId="3ABB0D12">
            <w:pPr>
              <w:pStyle w:val="632"/>
              <w:spacing w:line="360" w:lineRule="exact"/>
              <w:ind w:firstLine="280"/>
              <w:rPr>
                <w:rFonts w:hint="eastAsia" w:ascii="方正仿宋_GB2312" w:hAnsi="方正仿宋_GB2312" w:eastAsia="方正仿宋_GB2312" w:cs="方正仿宋_GB2312"/>
                <w:color w:val="auto"/>
                <w:sz w:val="28"/>
                <w:szCs w:val="28"/>
                <w:highlight w:val="none"/>
              </w:rPr>
            </w:pPr>
            <w:r>
              <w:rPr>
                <w:rFonts w:hint="eastAsia" w:ascii="方正仿宋_GB2312" w:hAnsi="方正仿宋_GB2312" w:eastAsia="方正仿宋_GB2312" w:cs="方正仿宋_GB2312"/>
                <w:color w:val="auto"/>
                <w:sz w:val="28"/>
                <w:szCs w:val="28"/>
                <w:highlight w:val="none"/>
              </w:rPr>
              <w:t>3</w:t>
            </w:r>
          </w:p>
        </w:tc>
        <w:tc>
          <w:tcPr>
            <w:tcW w:w="2835" w:type="dxa"/>
            <w:gridSpan w:val="2"/>
            <w:vAlign w:val="center"/>
          </w:tcPr>
          <w:p w14:paraId="12CE086E">
            <w:pPr>
              <w:pStyle w:val="632"/>
              <w:spacing w:line="360" w:lineRule="exact"/>
              <w:ind w:firstLine="240"/>
              <w:rPr>
                <w:rFonts w:hint="eastAsia" w:ascii="方正仿宋_GB2312" w:hAnsi="方正仿宋_GB2312" w:eastAsia="方正仿宋_GB2312" w:cs="方正仿宋_GB2312"/>
                <w:color w:val="auto"/>
                <w:szCs w:val="21"/>
                <w:highlight w:val="none"/>
              </w:rPr>
            </w:pPr>
          </w:p>
        </w:tc>
        <w:tc>
          <w:tcPr>
            <w:tcW w:w="3544" w:type="dxa"/>
            <w:gridSpan w:val="3"/>
            <w:vAlign w:val="center"/>
          </w:tcPr>
          <w:p w14:paraId="29175309">
            <w:pPr>
              <w:pStyle w:val="632"/>
              <w:spacing w:line="360" w:lineRule="exact"/>
              <w:ind w:firstLine="240"/>
              <w:rPr>
                <w:rFonts w:hint="eastAsia" w:ascii="方正仿宋_GB2312" w:hAnsi="方正仿宋_GB2312" w:eastAsia="方正仿宋_GB2312" w:cs="方正仿宋_GB2312"/>
                <w:color w:val="auto"/>
                <w:szCs w:val="21"/>
                <w:highlight w:val="none"/>
              </w:rPr>
            </w:pPr>
          </w:p>
        </w:tc>
        <w:tc>
          <w:tcPr>
            <w:tcW w:w="1648" w:type="dxa"/>
            <w:vAlign w:val="center"/>
          </w:tcPr>
          <w:p w14:paraId="02CCCA9B">
            <w:pPr>
              <w:pStyle w:val="632"/>
              <w:spacing w:line="360" w:lineRule="exact"/>
              <w:ind w:firstLine="240"/>
              <w:rPr>
                <w:rFonts w:hint="eastAsia" w:ascii="方正仿宋_GB2312" w:hAnsi="方正仿宋_GB2312" w:eastAsia="方正仿宋_GB2312" w:cs="方正仿宋_GB2312"/>
                <w:color w:val="auto"/>
                <w:szCs w:val="21"/>
                <w:highlight w:val="none"/>
              </w:rPr>
            </w:pPr>
          </w:p>
        </w:tc>
      </w:tr>
      <w:tr w14:paraId="555A63E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13" w:hRule="atLeast"/>
          <w:jc w:val="center"/>
        </w:trPr>
        <w:tc>
          <w:tcPr>
            <w:tcW w:w="856" w:type="dxa"/>
            <w:vAlign w:val="center"/>
          </w:tcPr>
          <w:p w14:paraId="532C4A16">
            <w:pPr>
              <w:pStyle w:val="632"/>
              <w:spacing w:line="360" w:lineRule="exact"/>
              <w:ind w:firstLine="280"/>
              <w:rPr>
                <w:rFonts w:hint="eastAsia" w:ascii="方正仿宋_GB2312" w:hAnsi="方正仿宋_GB2312" w:eastAsia="方正仿宋_GB2312" w:cs="方正仿宋_GB2312"/>
                <w:color w:val="auto"/>
                <w:sz w:val="28"/>
                <w:szCs w:val="28"/>
                <w:highlight w:val="none"/>
              </w:rPr>
            </w:pPr>
            <w:r>
              <w:rPr>
                <w:rFonts w:hint="eastAsia" w:ascii="方正仿宋_GB2312" w:hAnsi="方正仿宋_GB2312" w:eastAsia="方正仿宋_GB2312" w:cs="方正仿宋_GB2312"/>
                <w:color w:val="auto"/>
                <w:sz w:val="28"/>
                <w:szCs w:val="28"/>
                <w:highlight w:val="none"/>
              </w:rPr>
              <w:t>…</w:t>
            </w:r>
          </w:p>
        </w:tc>
        <w:tc>
          <w:tcPr>
            <w:tcW w:w="2835" w:type="dxa"/>
            <w:gridSpan w:val="2"/>
            <w:vAlign w:val="center"/>
          </w:tcPr>
          <w:p w14:paraId="0A5E0343">
            <w:pPr>
              <w:pStyle w:val="632"/>
              <w:spacing w:line="360" w:lineRule="exact"/>
              <w:ind w:firstLine="240"/>
              <w:rPr>
                <w:rFonts w:hint="eastAsia" w:ascii="方正仿宋_GB2312" w:hAnsi="方正仿宋_GB2312" w:eastAsia="方正仿宋_GB2312" w:cs="方正仿宋_GB2312"/>
                <w:color w:val="auto"/>
                <w:szCs w:val="21"/>
                <w:highlight w:val="none"/>
              </w:rPr>
            </w:pPr>
            <w:r>
              <w:rPr>
                <w:rFonts w:hint="eastAsia" w:ascii="方正仿宋_GB2312" w:hAnsi="方正仿宋_GB2312" w:eastAsia="方正仿宋_GB2312" w:cs="方正仿宋_GB2312"/>
                <w:color w:val="auto"/>
                <w:szCs w:val="21"/>
                <w:highlight w:val="none"/>
              </w:rPr>
              <w:t>……</w:t>
            </w:r>
          </w:p>
        </w:tc>
        <w:tc>
          <w:tcPr>
            <w:tcW w:w="3544" w:type="dxa"/>
            <w:gridSpan w:val="3"/>
            <w:vAlign w:val="center"/>
          </w:tcPr>
          <w:p w14:paraId="36FF53B2">
            <w:pPr>
              <w:pStyle w:val="632"/>
              <w:spacing w:line="360" w:lineRule="exact"/>
              <w:ind w:firstLine="240"/>
              <w:rPr>
                <w:rFonts w:hint="eastAsia" w:ascii="方正仿宋_GB2312" w:hAnsi="方正仿宋_GB2312" w:eastAsia="方正仿宋_GB2312" w:cs="方正仿宋_GB2312"/>
                <w:color w:val="auto"/>
                <w:szCs w:val="21"/>
                <w:highlight w:val="none"/>
              </w:rPr>
            </w:pPr>
            <w:r>
              <w:rPr>
                <w:rFonts w:hint="eastAsia" w:ascii="方正仿宋_GB2312" w:hAnsi="方正仿宋_GB2312" w:eastAsia="方正仿宋_GB2312" w:cs="方正仿宋_GB2312"/>
                <w:color w:val="auto"/>
                <w:szCs w:val="21"/>
                <w:highlight w:val="none"/>
              </w:rPr>
              <w:t>……</w:t>
            </w:r>
          </w:p>
        </w:tc>
        <w:tc>
          <w:tcPr>
            <w:tcW w:w="1648" w:type="dxa"/>
            <w:vAlign w:val="center"/>
          </w:tcPr>
          <w:p w14:paraId="5D5027D0">
            <w:pPr>
              <w:pStyle w:val="632"/>
              <w:spacing w:line="360" w:lineRule="exact"/>
              <w:ind w:firstLine="240"/>
              <w:rPr>
                <w:rFonts w:hint="eastAsia" w:ascii="方正仿宋_GB2312" w:hAnsi="方正仿宋_GB2312" w:eastAsia="方正仿宋_GB2312" w:cs="方正仿宋_GB2312"/>
                <w:color w:val="auto"/>
                <w:szCs w:val="21"/>
                <w:highlight w:val="none"/>
              </w:rPr>
            </w:pPr>
            <w:r>
              <w:rPr>
                <w:rFonts w:hint="eastAsia" w:ascii="方正仿宋_GB2312" w:hAnsi="方正仿宋_GB2312" w:eastAsia="方正仿宋_GB2312" w:cs="方正仿宋_GB2312"/>
                <w:color w:val="auto"/>
                <w:szCs w:val="21"/>
                <w:highlight w:val="none"/>
              </w:rPr>
              <w:t>……</w:t>
            </w:r>
          </w:p>
        </w:tc>
      </w:tr>
    </w:tbl>
    <w:p w14:paraId="667C22E0">
      <w:pPr>
        <w:pStyle w:val="633"/>
        <w:spacing w:line="460" w:lineRule="exact"/>
        <w:ind w:firstLine="398"/>
        <w:rPr>
          <w:rFonts w:hint="eastAsia" w:ascii="方正仿宋_GB2312" w:hAnsi="方正仿宋_GB2312" w:eastAsia="方正仿宋_GB2312" w:cs="方正仿宋_GB2312"/>
          <w:color w:val="auto"/>
          <w:sz w:val="24"/>
          <w:szCs w:val="22"/>
          <w:highlight w:val="none"/>
        </w:rPr>
      </w:pPr>
      <w:r>
        <w:rPr>
          <w:rFonts w:hint="eastAsia" w:ascii="方正仿宋_GB2312" w:hAnsi="方正仿宋_GB2312" w:eastAsia="方正仿宋_GB2312" w:cs="方正仿宋_GB2312"/>
          <w:color w:val="auto"/>
          <w:sz w:val="24"/>
          <w:szCs w:val="22"/>
          <w:highlight w:val="none"/>
        </w:rPr>
        <w:t>注：</w:t>
      </w:r>
      <w:r>
        <w:rPr>
          <w:rFonts w:hint="eastAsia" w:ascii="方正仿宋_GB2312" w:hAnsi="方正仿宋_GB2312" w:eastAsia="方正仿宋_GB2312" w:cs="方正仿宋_GB2312"/>
          <w:color w:val="auto"/>
          <w:sz w:val="24"/>
          <w:szCs w:val="22"/>
          <w:highlight w:val="none"/>
          <w:lang w:val="en-US" w:eastAsia="zh-CN"/>
        </w:rPr>
        <w:t>1.</w:t>
      </w:r>
      <w:r>
        <w:rPr>
          <w:rFonts w:hint="eastAsia" w:ascii="方正仿宋_GB2312" w:hAnsi="方正仿宋_GB2312" w:eastAsia="方正仿宋_GB2312" w:cs="方正仿宋_GB2312"/>
          <w:color w:val="auto"/>
          <w:sz w:val="24"/>
          <w:szCs w:val="22"/>
          <w:highlight w:val="none"/>
        </w:rPr>
        <w:t>响应文件中需按要求提供项目负责人有关证书电子件、业绩证明材料电子件。</w:t>
      </w:r>
    </w:p>
    <w:p w14:paraId="35E0D7D4">
      <w:pPr>
        <w:pStyle w:val="633"/>
        <w:spacing w:line="460" w:lineRule="exact"/>
        <w:ind w:firstLine="879"/>
        <w:rPr>
          <w:rFonts w:hint="eastAsia" w:ascii="方正仿宋_GB2312" w:hAnsi="方正仿宋_GB2312" w:eastAsia="方正仿宋_GB2312" w:cs="方正仿宋_GB2312"/>
          <w:color w:val="auto"/>
          <w:sz w:val="24"/>
          <w:szCs w:val="22"/>
          <w:highlight w:val="none"/>
        </w:rPr>
      </w:pPr>
      <w:r>
        <w:rPr>
          <w:rFonts w:hint="eastAsia" w:ascii="方正仿宋_GB2312" w:hAnsi="方正仿宋_GB2312" w:eastAsia="方正仿宋_GB2312" w:cs="方正仿宋_GB2312"/>
          <w:color w:val="auto"/>
          <w:sz w:val="24"/>
          <w:szCs w:val="22"/>
          <w:highlight w:val="none"/>
        </w:rPr>
        <w:t>2</w:t>
      </w:r>
      <w:r>
        <w:rPr>
          <w:rFonts w:hint="eastAsia" w:ascii="方正仿宋_GB2312" w:hAnsi="方正仿宋_GB2312" w:eastAsia="方正仿宋_GB2312" w:cs="方正仿宋_GB2312"/>
          <w:color w:val="auto"/>
          <w:sz w:val="24"/>
          <w:szCs w:val="22"/>
          <w:highlight w:val="none"/>
          <w:lang w:val="en-US" w:eastAsia="zh-CN"/>
        </w:rPr>
        <w:t>.</w:t>
      </w:r>
      <w:r>
        <w:rPr>
          <w:rFonts w:hint="eastAsia" w:ascii="方正仿宋_GB2312" w:hAnsi="方正仿宋_GB2312" w:eastAsia="方正仿宋_GB2312" w:cs="方正仿宋_GB2312"/>
          <w:color w:val="auto"/>
          <w:sz w:val="24"/>
          <w:szCs w:val="22"/>
          <w:highlight w:val="none"/>
        </w:rPr>
        <w:t>如中标，项目负责人须按本表承诺实施，不得更换。</w:t>
      </w:r>
    </w:p>
    <w:p w14:paraId="6EA57213">
      <w:pPr>
        <w:pStyle w:val="634"/>
        <w:spacing w:line="600" w:lineRule="exact"/>
        <w:ind w:firstLine="321"/>
        <w:jc w:val="center"/>
        <w:rPr>
          <w:rFonts w:hint="eastAsia" w:ascii="方正仿宋_GB2312" w:hAnsi="方正仿宋_GB2312" w:eastAsia="方正仿宋_GB2312" w:cs="方正仿宋_GB2312"/>
          <w:b/>
          <w:bCs/>
          <w:color w:val="auto"/>
          <w:sz w:val="32"/>
          <w:szCs w:val="32"/>
          <w:highlight w:val="none"/>
        </w:rPr>
      </w:pPr>
    </w:p>
    <w:p w14:paraId="4FBD1725">
      <w:pPr>
        <w:pStyle w:val="634"/>
        <w:spacing w:line="600" w:lineRule="exact"/>
        <w:ind w:firstLine="321"/>
        <w:jc w:val="center"/>
        <w:rPr>
          <w:rFonts w:hint="eastAsia" w:ascii="方正仿宋_GB2312" w:hAnsi="方正仿宋_GB2312" w:eastAsia="方正仿宋_GB2312" w:cs="方正仿宋_GB2312"/>
          <w:b/>
          <w:bCs/>
          <w:color w:val="auto"/>
          <w:sz w:val="32"/>
          <w:szCs w:val="32"/>
          <w:highlight w:val="none"/>
        </w:rPr>
      </w:pPr>
    </w:p>
    <w:p w14:paraId="30A75CBB">
      <w:pPr>
        <w:pStyle w:val="634"/>
        <w:spacing w:line="600" w:lineRule="exact"/>
        <w:ind w:firstLine="321"/>
        <w:jc w:val="center"/>
        <w:rPr>
          <w:rFonts w:hint="eastAsia" w:ascii="方正仿宋_GB2312" w:hAnsi="方正仿宋_GB2312" w:eastAsia="方正仿宋_GB2312" w:cs="方正仿宋_GB2312"/>
          <w:b/>
          <w:bCs/>
          <w:color w:val="auto"/>
          <w:sz w:val="32"/>
          <w:szCs w:val="32"/>
          <w:highlight w:val="none"/>
        </w:rPr>
      </w:pPr>
    </w:p>
    <w:p w14:paraId="5CE25033">
      <w:pPr>
        <w:pStyle w:val="634"/>
        <w:spacing w:line="600" w:lineRule="exact"/>
        <w:ind w:firstLine="321"/>
        <w:jc w:val="center"/>
        <w:rPr>
          <w:rFonts w:hint="eastAsia" w:ascii="方正仿宋_GB2312" w:hAnsi="方正仿宋_GB2312" w:eastAsia="方正仿宋_GB2312" w:cs="方正仿宋_GB2312"/>
          <w:b/>
          <w:bCs/>
          <w:color w:val="auto"/>
          <w:sz w:val="32"/>
          <w:szCs w:val="32"/>
          <w:highlight w:val="none"/>
        </w:rPr>
      </w:pPr>
    </w:p>
    <w:p w14:paraId="5D070A21">
      <w:pPr>
        <w:pStyle w:val="634"/>
        <w:spacing w:line="600" w:lineRule="exact"/>
        <w:ind w:firstLine="321"/>
        <w:jc w:val="center"/>
        <w:rPr>
          <w:rFonts w:hint="eastAsia" w:ascii="方正仿宋_GB2312" w:hAnsi="方正仿宋_GB2312" w:eastAsia="方正仿宋_GB2312" w:cs="方正仿宋_GB2312"/>
          <w:b/>
          <w:bCs/>
          <w:color w:val="auto"/>
          <w:sz w:val="32"/>
          <w:szCs w:val="32"/>
          <w:highlight w:val="none"/>
        </w:rPr>
      </w:pPr>
    </w:p>
    <w:p w14:paraId="702872E7">
      <w:pPr>
        <w:pStyle w:val="634"/>
        <w:spacing w:line="600" w:lineRule="exact"/>
        <w:ind w:firstLine="321"/>
        <w:jc w:val="center"/>
        <w:rPr>
          <w:rFonts w:hint="eastAsia" w:ascii="方正仿宋_GB2312" w:hAnsi="方正仿宋_GB2312" w:eastAsia="方正仿宋_GB2312" w:cs="方正仿宋_GB2312"/>
          <w:b/>
          <w:bCs/>
          <w:color w:val="auto"/>
          <w:sz w:val="32"/>
          <w:szCs w:val="32"/>
          <w:highlight w:val="none"/>
        </w:rPr>
      </w:pPr>
    </w:p>
    <w:p w14:paraId="35EB60E7">
      <w:pPr>
        <w:pStyle w:val="634"/>
        <w:spacing w:line="600" w:lineRule="exact"/>
        <w:ind w:firstLine="321"/>
        <w:jc w:val="center"/>
        <w:rPr>
          <w:rFonts w:hint="eastAsia" w:ascii="方正仿宋_GB2312" w:hAnsi="方正仿宋_GB2312" w:eastAsia="方正仿宋_GB2312" w:cs="方正仿宋_GB2312"/>
          <w:b/>
          <w:bCs/>
          <w:color w:val="auto"/>
          <w:sz w:val="32"/>
          <w:szCs w:val="32"/>
          <w:highlight w:val="none"/>
        </w:rPr>
      </w:pPr>
    </w:p>
    <w:p w14:paraId="67E12CC5">
      <w:pPr>
        <w:pStyle w:val="634"/>
        <w:spacing w:line="600" w:lineRule="exact"/>
        <w:ind w:firstLine="321"/>
        <w:jc w:val="center"/>
        <w:rPr>
          <w:rFonts w:hint="eastAsia" w:ascii="方正仿宋_GB2312" w:hAnsi="方正仿宋_GB2312" w:eastAsia="方正仿宋_GB2312" w:cs="方正仿宋_GB2312"/>
          <w:b/>
          <w:bCs/>
          <w:color w:val="auto"/>
          <w:sz w:val="32"/>
          <w:szCs w:val="32"/>
          <w:highlight w:val="none"/>
        </w:rPr>
      </w:pPr>
    </w:p>
    <w:p w14:paraId="48757644">
      <w:pPr>
        <w:pStyle w:val="634"/>
        <w:spacing w:line="600" w:lineRule="exact"/>
        <w:ind w:firstLine="321"/>
        <w:jc w:val="center"/>
        <w:rPr>
          <w:rFonts w:hint="eastAsia" w:ascii="方正仿宋_GB2312" w:hAnsi="方正仿宋_GB2312" w:eastAsia="方正仿宋_GB2312" w:cs="方正仿宋_GB2312"/>
          <w:b/>
          <w:bCs/>
          <w:color w:val="auto"/>
          <w:sz w:val="32"/>
          <w:szCs w:val="32"/>
          <w:highlight w:val="none"/>
        </w:rPr>
      </w:pPr>
    </w:p>
    <w:p w14:paraId="67AEAAE1">
      <w:pPr>
        <w:pStyle w:val="634"/>
        <w:spacing w:line="600" w:lineRule="exact"/>
        <w:ind w:firstLine="321"/>
        <w:jc w:val="center"/>
        <w:rPr>
          <w:rFonts w:hint="eastAsia" w:ascii="方正仿宋_GB2312" w:hAnsi="方正仿宋_GB2312" w:eastAsia="方正仿宋_GB2312" w:cs="方正仿宋_GB2312"/>
          <w:b/>
          <w:bCs/>
          <w:color w:val="auto"/>
          <w:sz w:val="32"/>
          <w:szCs w:val="32"/>
          <w:highlight w:val="none"/>
        </w:rPr>
      </w:pPr>
    </w:p>
    <w:p w14:paraId="12934087">
      <w:pPr>
        <w:rPr>
          <w:rFonts w:hint="eastAsia" w:ascii="方正仿宋_GB2312" w:hAnsi="方正仿宋_GB2312" w:eastAsia="方正仿宋_GB2312" w:cs="方正仿宋_GB2312"/>
          <w:b/>
          <w:color w:val="auto"/>
          <w:sz w:val="30"/>
          <w:szCs w:val="30"/>
          <w:highlight w:val="none"/>
        </w:rPr>
      </w:pPr>
      <w:r>
        <w:rPr>
          <w:rFonts w:hint="eastAsia" w:ascii="方正仿宋_GB2312" w:hAnsi="方正仿宋_GB2312" w:eastAsia="方正仿宋_GB2312" w:cs="方正仿宋_GB2312"/>
          <w:b/>
          <w:color w:val="auto"/>
          <w:sz w:val="30"/>
          <w:szCs w:val="30"/>
          <w:highlight w:val="none"/>
        </w:rPr>
        <w:br w:type="page"/>
      </w:r>
    </w:p>
    <w:p w14:paraId="5FA2FC91">
      <w:pPr>
        <w:pStyle w:val="631"/>
        <w:jc w:val="center"/>
        <w:rPr>
          <w:rFonts w:hint="eastAsia" w:ascii="方正仿宋_GB2312" w:hAnsi="方正仿宋_GB2312" w:eastAsia="方正仿宋_GB2312" w:cs="方正仿宋_GB2312"/>
          <w:b/>
          <w:color w:val="auto"/>
          <w:sz w:val="30"/>
          <w:szCs w:val="30"/>
          <w:highlight w:val="none"/>
        </w:rPr>
      </w:pPr>
      <w:r>
        <w:rPr>
          <w:rFonts w:hint="eastAsia" w:ascii="方正仿宋_GB2312" w:hAnsi="方正仿宋_GB2312" w:eastAsia="方正仿宋_GB2312" w:cs="方正仿宋_GB2312"/>
          <w:b/>
          <w:color w:val="auto"/>
          <w:sz w:val="30"/>
          <w:szCs w:val="30"/>
          <w:highlight w:val="none"/>
        </w:rPr>
        <w:t>项目组实施人员（除项目负责人外）</w:t>
      </w:r>
    </w:p>
    <w:tbl>
      <w:tblPr>
        <w:tblStyle w:val="38"/>
        <w:tblpPr w:leftFromText="180" w:rightFromText="180" w:vertAnchor="text" w:horzAnchor="margin" w:tblpXSpec="center" w:tblpY="74"/>
        <w:tblW w:w="8442"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959"/>
        <w:gridCol w:w="1843"/>
        <w:gridCol w:w="992"/>
        <w:gridCol w:w="1984"/>
        <w:gridCol w:w="1702"/>
        <w:gridCol w:w="962"/>
      </w:tblGrid>
      <w:tr w14:paraId="05C3BDF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836" w:hRule="atLeast"/>
        </w:trPr>
        <w:tc>
          <w:tcPr>
            <w:tcW w:w="959" w:type="dxa"/>
            <w:tcBorders>
              <w:top w:val="single" w:color="000000" w:sz="4" w:space="0"/>
              <w:left w:val="single" w:color="000000" w:sz="4" w:space="0"/>
              <w:bottom w:val="single" w:color="000000" w:sz="4" w:space="0"/>
              <w:right w:val="single" w:color="000000" w:sz="4" w:space="0"/>
            </w:tcBorders>
            <w:vAlign w:val="center"/>
          </w:tcPr>
          <w:p w14:paraId="6815499B">
            <w:pPr>
              <w:pStyle w:val="676"/>
              <w:spacing w:line="560" w:lineRule="exact"/>
              <w:jc w:val="center"/>
              <w:rPr>
                <w:rFonts w:hint="eastAsia" w:ascii="方正仿宋_GB2312" w:hAnsi="方正仿宋_GB2312" w:eastAsia="方正仿宋_GB2312" w:cs="方正仿宋_GB2312"/>
                <w:color w:val="auto"/>
                <w:sz w:val="28"/>
                <w:szCs w:val="28"/>
                <w:highlight w:val="none"/>
              </w:rPr>
            </w:pPr>
            <w:r>
              <w:rPr>
                <w:rFonts w:hint="eastAsia" w:ascii="方正仿宋_GB2312" w:hAnsi="方正仿宋_GB2312" w:eastAsia="方正仿宋_GB2312" w:cs="方正仿宋_GB2312"/>
                <w:color w:val="auto"/>
                <w:sz w:val="28"/>
                <w:szCs w:val="28"/>
                <w:highlight w:val="none"/>
              </w:rPr>
              <w:t>姓名</w:t>
            </w:r>
          </w:p>
        </w:tc>
        <w:tc>
          <w:tcPr>
            <w:tcW w:w="1843" w:type="dxa"/>
            <w:tcBorders>
              <w:top w:val="single" w:color="000000" w:sz="4" w:space="0"/>
              <w:left w:val="single" w:color="000000" w:sz="4" w:space="0"/>
              <w:bottom w:val="single" w:color="000000" w:sz="4" w:space="0"/>
              <w:right w:val="single" w:color="000000" w:sz="4" w:space="0"/>
            </w:tcBorders>
            <w:vAlign w:val="center"/>
          </w:tcPr>
          <w:p w14:paraId="6BCC1014">
            <w:pPr>
              <w:pStyle w:val="676"/>
              <w:spacing w:line="560" w:lineRule="exact"/>
              <w:jc w:val="center"/>
              <w:rPr>
                <w:rFonts w:hint="eastAsia" w:ascii="方正仿宋_GB2312" w:hAnsi="方正仿宋_GB2312" w:eastAsia="方正仿宋_GB2312" w:cs="方正仿宋_GB2312"/>
                <w:color w:val="auto"/>
                <w:sz w:val="28"/>
                <w:szCs w:val="28"/>
                <w:highlight w:val="none"/>
              </w:rPr>
            </w:pPr>
            <w:r>
              <w:rPr>
                <w:rFonts w:hint="eastAsia" w:ascii="方正仿宋_GB2312" w:hAnsi="方正仿宋_GB2312" w:eastAsia="方正仿宋_GB2312" w:cs="方正仿宋_GB2312"/>
                <w:color w:val="auto"/>
                <w:sz w:val="28"/>
                <w:szCs w:val="28"/>
                <w:highlight w:val="none"/>
              </w:rPr>
              <w:t>职务</w:t>
            </w:r>
          </w:p>
        </w:tc>
        <w:tc>
          <w:tcPr>
            <w:tcW w:w="992" w:type="dxa"/>
            <w:tcBorders>
              <w:top w:val="single" w:color="000000" w:sz="4" w:space="0"/>
              <w:left w:val="single" w:color="000000" w:sz="4" w:space="0"/>
              <w:bottom w:val="single" w:color="000000" w:sz="4" w:space="0"/>
              <w:right w:val="single" w:color="000000" w:sz="4" w:space="0"/>
            </w:tcBorders>
            <w:vAlign w:val="center"/>
          </w:tcPr>
          <w:p w14:paraId="72E01706">
            <w:pPr>
              <w:pStyle w:val="676"/>
              <w:spacing w:line="560" w:lineRule="exact"/>
              <w:jc w:val="center"/>
              <w:rPr>
                <w:rFonts w:hint="eastAsia" w:ascii="方正仿宋_GB2312" w:hAnsi="方正仿宋_GB2312" w:eastAsia="方正仿宋_GB2312" w:cs="方正仿宋_GB2312"/>
                <w:color w:val="auto"/>
                <w:sz w:val="28"/>
                <w:szCs w:val="28"/>
                <w:highlight w:val="none"/>
              </w:rPr>
            </w:pPr>
            <w:r>
              <w:rPr>
                <w:rFonts w:hint="eastAsia" w:ascii="方正仿宋_GB2312" w:hAnsi="方正仿宋_GB2312" w:eastAsia="方正仿宋_GB2312" w:cs="方正仿宋_GB2312"/>
                <w:color w:val="auto"/>
                <w:sz w:val="28"/>
                <w:szCs w:val="28"/>
                <w:highlight w:val="none"/>
              </w:rPr>
              <w:t>学历</w:t>
            </w:r>
          </w:p>
        </w:tc>
        <w:tc>
          <w:tcPr>
            <w:tcW w:w="1984" w:type="dxa"/>
            <w:tcBorders>
              <w:top w:val="single" w:color="000000" w:sz="4" w:space="0"/>
              <w:left w:val="single" w:color="000000" w:sz="4" w:space="0"/>
              <w:bottom w:val="single" w:color="000000" w:sz="4" w:space="0"/>
              <w:right w:val="single" w:color="000000" w:sz="4" w:space="0"/>
            </w:tcBorders>
            <w:vAlign w:val="center"/>
          </w:tcPr>
          <w:p w14:paraId="32635388">
            <w:pPr>
              <w:pStyle w:val="676"/>
              <w:spacing w:line="560" w:lineRule="exact"/>
              <w:jc w:val="center"/>
              <w:rPr>
                <w:rFonts w:hint="eastAsia" w:ascii="方正仿宋_GB2312" w:hAnsi="方正仿宋_GB2312" w:eastAsia="方正仿宋_GB2312" w:cs="方正仿宋_GB2312"/>
                <w:color w:val="auto"/>
                <w:sz w:val="28"/>
                <w:szCs w:val="28"/>
                <w:highlight w:val="none"/>
              </w:rPr>
            </w:pPr>
            <w:r>
              <w:rPr>
                <w:rFonts w:hint="eastAsia" w:ascii="方正仿宋_GB2312" w:hAnsi="方正仿宋_GB2312" w:eastAsia="方正仿宋_GB2312" w:cs="方正仿宋_GB2312"/>
                <w:color w:val="auto"/>
                <w:sz w:val="28"/>
                <w:szCs w:val="28"/>
                <w:highlight w:val="none"/>
              </w:rPr>
              <w:t>身份证号</w:t>
            </w:r>
          </w:p>
        </w:tc>
        <w:tc>
          <w:tcPr>
            <w:tcW w:w="1702" w:type="dxa"/>
            <w:tcBorders>
              <w:top w:val="single" w:color="000000" w:sz="4" w:space="0"/>
              <w:left w:val="single" w:color="000000" w:sz="4" w:space="0"/>
              <w:bottom w:val="single" w:color="000000" w:sz="4" w:space="0"/>
              <w:right w:val="single" w:color="000000" w:sz="4" w:space="0"/>
            </w:tcBorders>
            <w:vAlign w:val="center"/>
          </w:tcPr>
          <w:p w14:paraId="76FBA430">
            <w:pPr>
              <w:pStyle w:val="676"/>
              <w:spacing w:line="560" w:lineRule="exact"/>
              <w:jc w:val="center"/>
              <w:rPr>
                <w:rFonts w:hint="eastAsia" w:ascii="方正仿宋_GB2312" w:hAnsi="方正仿宋_GB2312" w:eastAsia="方正仿宋_GB2312" w:cs="方正仿宋_GB2312"/>
                <w:color w:val="auto"/>
                <w:sz w:val="28"/>
                <w:szCs w:val="28"/>
                <w:highlight w:val="none"/>
              </w:rPr>
            </w:pPr>
            <w:r>
              <w:rPr>
                <w:rFonts w:hint="eastAsia" w:ascii="方正仿宋_GB2312" w:hAnsi="方正仿宋_GB2312" w:eastAsia="方正仿宋_GB2312" w:cs="方正仿宋_GB2312"/>
                <w:color w:val="auto"/>
                <w:sz w:val="28"/>
                <w:szCs w:val="28"/>
                <w:highlight w:val="none"/>
              </w:rPr>
              <w:t>相关证书</w:t>
            </w:r>
          </w:p>
        </w:tc>
        <w:tc>
          <w:tcPr>
            <w:tcW w:w="962" w:type="dxa"/>
            <w:tcBorders>
              <w:top w:val="single" w:color="000000" w:sz="4" w:space="0"/>
              <w:left w:val="single" w:color="000000" w:sz="4" w:space="0"/>
              <w:bottom w:val="single" w:color="000000" w:sz="4" w:space="0"/>
              <w:right w:val="single" w:color="000000" w:sz="4" w:space="0"/>
            </w:tcBorders>
            <w:vAlign w:val="center"/>
          </w:tcPr>
          <w:p w14:paraId="2E1CAA19">
            <w:pPr>
              <w:pStyle w:val="676"/>
              <w:spacing w:line="560" w:lineRule="exact"/>
              <w:jc w:val="center"/>
              <w:rPr>
                <w:rFonts w:hint="eastAsia" w:ascii="方正仿宋_GB2312" w:hAnsi="方正仿宋_GB2312" w:eastAsia="方正仿宋_GB2312" w:cs="方正仿宋_GB2312"/>
                <w:color w:val="auto"/>
                <w:sz w:val="28"/>
                <w:szCs w:val="28"/>
                <w:highlight w:val="none"/>
              </w:rPr>
            </w:pPr>
            <w:r>
              <w:rPr>
                <w:rFonts w:hint="eastAsia" w:ascii="方正仿宋_GB2312" w:hAnsi="方正仿宋_GB2312" w:eastAsia="方正仿宋_GB2312" w:cs="方正仿宋_GB2312"/>
                <w:color w:val="auto"/>
                <w:sz w:val="28"/>
                <w:szCs w:val="28"/>
                <w:highlight w:val="none"/>
              </w:rPr>
              <w:t>备注</w:t>
            </w:r>
          </w:p>
        </w:tc>
      </w:tr>
      <w:tr w14:paraId="4C9312F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29" w:hRule="atLeast"/>
        </w:trPr>
        <w:tc>
          <w:tcPr>
            <w:tcW w:w="959" w:type="dxa"/>
            <w:tcBorders>
              <w:top w:val="single" w:color="000000" w:sz="4" w:space="0"/>
              <w:left w:val="single" w:color="000000" w:sz="4" w:space="0"/>
              <w:bottom w:val="single" w:color="000000" w:sz="4" w:space="0"/>
              <w:right w:val="single" w:color="000000" w:sz="4" w:space="0"/>
            </w:tcBorders>
            <w:vAlign w:val="center"/>
          </w:tcPr>
          <w:p w14:paraId="00212566">
            <w:pPr>
              <w:pStyle w:val="675"/>
              <w:widowControl/>
              <w:spacing w:line="560" w:lineRule="exact"/>
              <w:ind w:firstLine="560"/>
              <w:jc w:val="center"/>
              <w:rPr>
                <w:rFonts w:hint="eastAsia" w:ascii="方正仿宋_GB2312" w:hAnsi="方正仿宋_GB2312" w:eastAsia="方正仿宋_GB2312" w:cs="方正仿宋_GB2312"/>
                <w:color w:val="auto"/>
                <w:sz w:val="28"/>
                <w:szCs w:val="28"/>
                <w:highlight w:val="none"/>
              </w:rPr>
            </w:pPr>
          </w:p>
        </w:tc>
        <w:tc>
          <w:tcPr>
            <w:tcW w:w="1843" w:type="dxa"/>
            <w:tcBorders>
              <w:top w:val="single" w:color="000000" w:sz="4" w:space="0"/>
              <w:left w:val="single" w:color="000000" w:sz="4" w:space="0"/>
              <w:bottom w:val="single" w:color="000000" w:sz="4" w:space="0"/>
              <w:right w:val="single" w:color="000000" w:sz="4" w:space="0"/>
            </w:tcBorders>
            <w:vAlign w:val="center"/>
          </w:tcPr>
          <w:p w14:paraId="34F6030D">
            <w:pPr>
              <w:pStyle w:val="117"/>
              <w:jc w:val="center"/>
              <w:rPr>
                <w:rFonts w:hint="eastAsia" w:ascii="方正仿宋_GB2312" w:hAnsi="方正仿宋_GB2312" w:eastAsia="方正仿宋_GB2312" w:cs="方正仿宋_GB2312"/>
                <w:color w:val="auto"/>
                <w:sz w:val="20"/>
                <w:szCs w:val="20"/>
                <w:highlight w:val="none"/>
              </w:rPr>
            </w:pPr>
          </w:p>
        </w:tc>
        <w:tc>
          <w:tcPr>
            <w:tcW w:w="992" w:type="dxa"/>
            <w:tcBorders>
              <w:top w:val="single" w:color="000000" w:sz="4" w:space="0"/>
              <w:left w:val="single" w:color="000000" w:sz="4" w:space="0"/>
              <w:bottom w:val="single" w:color="000000" w:sz="4" w:space="0"/>
              <w:right w:val="single" w:color="000000" w:sz="4" w:space="0"/>
            </w:tcBorders>
            <w:vAlign w:val="center"/>
          </w:tcPr>
          <w:p w14:paraId="384E4796">
            <w:pPr>
              <w:pStyle w:val="675"/>
              <w:widowControl/>
              <w:spacing w:line="560" w:lineRule="exact"/>
              <w:ind w:firstLine="560"/>
              <w:jc w:val="center"/>
              <w:rPr>
                <w:rFonts w:hint="eastAsia" w:ascii="方正仿宋_GB2312" w:hAnsi="方正仿宋_GB2312" w:eastAsia="方正仿宋_GB2312" w:cs="方正仿宋_GB2312"/>
                <w:color w:val="auto"/>
                <w:sz w:val="28"/>
                <w:szCs w:val="28"/>
                <w:highlight w:val="none"/>
              </w:rPr>
            </w:pPr>
          </w:p>
        </w:tc>
        <w:tc>
          <w:tcPr>
            <w:tcW w:w="1984" w:type="dxa"/>
            <w:tcBorders>
              <w:top w:val="single" w:color="000000" w:sz="4" w:space="0"/>
              <w:left w:val="single" w:color="000000" w:sz="4" w:space="0"/>
              <w:bottom w:val="single" w:color="000000" w:sz="4" w:space="0"/>
              <w:right w:val="single" w:color="000000" w:sz="4" w:space="0"/>
            </w:tcBorders>
            <w:vAlign w:val="center"/>
          </w:tcPr>
          <w:p w14:paraId="0A0093E1">
            <w:pPr>
              <w:pStyle w:val="675"/>
              <w:widowControl/>
              <w:spacing w:line="560" w:lineRule="exact"/>
              <w:ind w:firstLine="560"/>
              <w:jc w:val="center"/>
              <w:rPr>
                <w:rFonts w:hint="eastAsia" w:ascii="方正仿宋_GB2312" w:hAnsi="方正仿宋_GB2312" w:eastAsia="方正仿宋_GB2312" w:cs="方正仿宋_GB2312"/>
                <w:color w:val="auto"/>
                <w:sz w:val="28"/>
                <w:szCs w:val="28"/>
                <w:highlight w:val="none"/>
              </w:rPr>
            </w:pPr>
          </w:p>
        </w:tc>
        <w:tc>
          <w:tcPr>
            <w:tcW w:w="1702" w:type="dxa"/>
            <w:tcBorders>
              <w:top w:val="single" w:color="000000" w:sz="4" w:space="0"/>
              <w:left w:val="single" w:color="000000" w:sz="4" w:space="0"/>
              <w:bottom w:val="single" w:color="000000" w:sz="4" w:space="0"/>
              <w:right w:val="single" w:color="000000" w:sz="4" w:space="0"/>
            </w:tcBorders>
            <w:vAlign w:val="center"/>
          </w:tcPr>
          <w:p w14:paraId="3193EE64">
            <w:pPr>
              <w:pStyle w:val="675"/>
              <w:widowControl/>
              <w:spacing w:line="560" w:lineRule="exact"/>
              <w:ind w:firstLine="560"/>
              <w:jc w:val="center"/>
              <w:rPr>
                <w:rFonts w:hint="eastAsia" w:ascii="方正仿宋_GB2312" w:hAnsi="方正仿宋_GB2312" w:eastAsia="方正仿宋_GB2312" w:cs="方正仿宋_GB2312"/>
                <w:color w:val="auto"/>
                <w:sz w:val="28"/>
                <w:szCs w:val="28"/>
                <w:highlight w:val="none"/>
              </w:rPr>
            </w:pPr>
          </w:p>
        </w:tc>
        <w:tc>
          <w:tcPr>
            <w:tcW w:w="962" w:type="dxa"/>
            <w:tcBorders>
              <w:top w:val="single" w:color="000000" w:sz="4" w:space="0"/>
              <w:left w:val="single" w:color="000000" w:sz="4" w:space="0"/>
              <w:bottom w:val="single" w:color="000000" w:sz="4" w:space="0"/>
              <w:right w:val="single" w:color="000000" w:sz="4" w:space="0"/>
            </w:tcBorders>
            <w:vAlign w:val="center"/>
          </w:tcPr>
          <w:p w14:paraId="24C1477C">
            <w:pPr>
              <w:pStyle w:val="675"/>
              <w:widowControl/>
              <w:spacing w:line="560" w:lineRule="exact"/>
              <w:ind w:firstLine="560"/>
              <w:jc w:val="center"/>
              <w:rPr>
                <w:rFonts w:hint="eastAsia" w:ascii="方正仿宋_GB2312" w:hAnsi="方正仿宋_GB2312" w:eastAsia="方正仿宋_GB2312" w:cs="方正仿宋_GB2312"/>
                <w:color w:val="auto"/>
                <w:sz w:val="28"/>
                <w:szCs w:val="28"/>
                <w:highlight w:val="none"/>
              </w:rPr>
            </w:pPr>
          </w:p>
        </w:tc>
      </w:tr>
      <w:tr w14:paraId="1119908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29" w:hRule="atLeast"/>
        </w:trPr>
        <w:tc>
          <w:tcPr>
            <w:tcW w:w="959" w:type="dxa"/>
            <w:tcBorders>
              <w:top w:val="single" w:color="000000" w:sz="4" w:space="0"/>
              <w:left w:val="single" w:color="000000" w:sz="4" w:space="0"/>
              <w:bottom w:val="single" w:color="000000" w:sz="4" w:space="0"/>
              <w:right w:val="single" w:color="000000" w:sz="4" w:space="0"/>
            </w:tcBorders>
            <w:vAlign w:val="center"/>
          </w:tcPr>
          <w:p w14:paraId="39DD8B49">
            <w:pPr>
              <w:pStyle w:val="675"/>
              <w:widowControl/>
              <w:spacing w:line="560" w:lineRule="exact"/>
              <w:ind w:firstLine="560"/>
              <w:jc w:val="center"/>
              <w:rPr>
                <w:rFonts w:hint="eastAsia" w:ascii="方正仿宋_GB2312" w:hAnsi="方正仿宋_GB2312" w:eastAsia="方正仿宋_GB2312" w:cs="方正仿宋_GB2312"/>
                <w:color w:val="auto"/>
                <w:sz w:val="28"/>
                <w:szCs w:val="28"/>
                <w:highlight w:val="none"/>
              </w:rPr>
            </w:pPr>
          </w:p>
        </w:tc>
        <w:tc>
          <w:tcPr>
            <w:tcW w:w="1843" w:type="dxa"/>
            <w:tcBorders>
              <w:top w:val="single" w:color="000000" w:sz="4" w:space="0"/>
              <w:left w:val="single" w:color="000000" w:sz="4" w:space="0"/>
              <w:bottom w:val="single" w:color="000000" w:sz="4" w:space="0"/>
              <w:right w:val="single" w:color="000000" w:sz="4" w:space="0"/>
            </w:tcBorders>
            <w:vAlign w:val="center"/>
          </w:tcPr>
          <w:p w14:paraId="2387D30E">
            <w:pPr>
              <w:pStyle w:val="117"/>
              <w:jc w:val="center"/>
              <w:rPr>
                <w:rFonts w:hint="eastAsia" w:ascii="方正仿宋_GB2312" w:hAnsi="方正仿宋_GB2312" w:eastAsia="方正仿宋_GB2312" w:cs="方正仿宋_GB2312"/>
                <w:color w:val="auto"/>
                <w:sz w:val="20"/>
                <w:szCs w:val="20"/>
                <w:highlight w:val="none"/>
              </w:rPr>
            </w:pPr>
          </w:p>
        </w:tc>
        <w:tc>
          <w:tcPr>
            <w:tcW w:w="992" w:type="dxa"/>
            <w:tcBorders>
              <w:top w:val="single" w:color="000000" w:sz="4" w:space="0"/>
              <w:left w:val="single" w:color="000000" w:sz="4" w:space="0"/>
              <w:bottom w:val="single" w:color="000000" w:sz="4" w:space="0"/>
              <w:right w:val="single" w:color="000000" w:sz="4" w:space="0"/>
            </w:tcBorders>
            <w:vAlign w:val="center"/>
          </w:tcPr>
          <w:p w14:paraId="6F3D9B17">
            <w:pPr>
              <w:pStyle w:val="675"/>
              <w:widowControl/>
              <w:spacing w:line="560" w:lineRule="exact"/>
              <w:ind w:firstLine="560"/>
              <w:jc w:val="center"/>
              <w:rPr>
                <w:rFonts w:hint="eastAsia" w:ascii="方正仿宋_GB2312" w:hAnsi="方正仿宋_GB2312" w:eastAsia="方正仿宋_GB2312" w:cs="方正仿宋_GB2312"/>
                <w:color w:val="auto"/>
                <w:sz w:val="28"/>
                <w:szCs w:val="28"/>
                <w:highlight w:val="none"/>
              </w:rPr>
            </w:pPr>
          </w:p>
        </w:tc>
        <w:tc>
          <w:tcPr>
            <w:tcW w:w="1984" w:type="dxa"/>
            <w:tcBorders>
              <w:top w:val="single" w:color="000000" w:sz="4" w:space="0"/>
              <w:left w:val="single" w:color="000000" w:sz="4" w:space="0"/>
              <w:bottom w:val="single" w:color="000000" w:sz="4" w:space="0"/>
              <w:right w:val="single" w:color="000000" w:sz="4" w:space="0"/>
            </w:tcBorders>
            <w:vAlign w:val="center"/>
          </w:tcPr>
          <w:p w14:paraId="1BAF93AE">
            <w:pPr>
              <w:pStyle w:val="675"/>
              <w:widowControl/>
              <w:spacing w:line="560" w:lineRule="exact"/>
              <w:ind w:firstLine="560"/>
              <w:jc w:val="center"/>
              <w:rPr>
                <w:rFonts w:hint="eastAsia" w:ascii="方正仿宋_GB2312" w:hAnsi="方正仿宋_GB2312" w:eastAsia="方正仿宋_GB2312" w:cs="方正仿宋_GB2312"/>
                <w:color w:val="auto"/>
                <w:sz w:val="28"/>
                <w:szCs w:val="28"/>
                <w:highlight w:val="none"/>
              </w:rPr>
            </w:pPr>
          </w:p>
        </w:tc>
        <w:tc>
          <w:tcPr>
            <w:tcW w:w="1702" w:type="dxa"/>
            <w:tcBorders>
              <w:top w:val="single" w:color="000000" w:sz="4" w:space="0"/>
              <w:left w:val="single" w:color="000000" w:sz="4" w:space="0"/>
              <w:bottom w:val="single" w:color="000000" w:sz="4" w:space="0"/>
              <w:right w:val="single" w:color="000000" w:sz="4" w:space="0"/>
            </w:tcBorders>
            <w:vAlign w:val="center"/>
          </w:tcPr>
          <w:p w14:paraId="04E49872">
            <w:pPr>
              <w:pStyle w:val="675"/>
              <w:widowControl/>
              <w:spacing w:line="560" w:lineRule="exact"/>
              <w:ind w:firstLine="560"/>
              <w:jc w:val="center"/>
              <w:rPr>
                <w:rFonts w:hint="eastAsia" w:ascii="方正仿宋_GB2312" w:hAnsi="方正仿宋_GB2312" w:eastAsia="方正仿宋_GB2312" w:cs="方正仿宋_GB2312"/>
                <w:color w:val="auto"/>
                <w:sz w:val="28"/>
                <w:szCs w:val="28"/>
                <w:highlight w:val="none"/>
              </w:rPr>
            </w:pPr>
          </w:p>
        </w:tc>
        <w:tc>
          <w:tcPr>
            <w:tcW w:w="962" w:type="dxa"/>
            <w:tcBorders>
              <w:top w:val="single" w:color="000000" w:sz="4" w:space="0"/>
              <w:left w:val="single" w:color="000000" w:sz="4" w:space="0"/>
              <w:bottom w:val="single" w:color="000000" w:sz="4" w:space="0"/>
              <w:right w:val="single" w:color="000000" w:sz="4" w:space="0"/>
            </w:tcBorders>
            <w:vAlign w:val="center"/>
          </w:tcPr>
          <w:p w14:paraId="4E7755B3">
            <w:pPr>
              <w:pStyle w:val="675"/>
              <w:widowControl/>
              <w:spacing w:line="560" w:lineRule="exact"/>
              <w:ind w:firstLine="560"/>
              <w:jc w:val="center"/>
              <w:rPr>
                <w:rFonts w:hint="eastAsia" w:ascii="方正仿宋_GB2312" w:hAnsi="方正仿宋_GB2312" w:eastAsia="方正仿宋_GB2312" w:cs="方正仿宋_GB2312"/>
                <w:color w:val="auto"/>
                <w:sz w:val="28"/>
                <w:szCs w:val="28"/>
                <w:highlight w:val="none"/>
              </w:rPr>
            </w:pPr>
          </w:p>
        </w:tc>
      </w:tr>
      <w:tr w14:paraId="761FE1B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29" w:hRule="atLeast"/>
        </w:trPr>
        <w:tc>
          <w:tcPr>
            <w:tcW w:w="959" w:type="dxa"/>
            <w:tcBorders>
              <w:top w:val="single" w:color="000000" w:sz="4" w:space="0"/>
              <w:left w:val="single" w:color="000000" w:sz="4" w:space="0"/>
              <w:bottom w:val="single" w:color="000000" w:sz="4" w:space="0"/>
              <w:right w:val="single" w:color="000000" w:sz="4" w:space="0"/>
            </w:tcBorders>
            <w:vAlign w:val="center"/>
          </w:tcPr>
          <w:p w14:paraId="581A488C">
            <w:pPr>
              <w:pStyle w:val="675"/>
              <w:widowControl/>
              <w:spacing w:line="560" w:lineRule="exact"/>
              <w:ind w:firstLine="560"/>
              <w:jc w:val="center"/>
              <w:rPr>
                <w:rFonts w:hint="eastAsia" w:ascii="方正仿宋_GB2312" w:hAnsi="方正仿宋_GB2312" w:eastAsia="方正仿宋_GB2312" w:cs="方正仿宋_GB2312"/>
                <w:color w:val="auto"/>
                <w:sz w:val="28"/>
                <w:szCs w:val="28"/>
                <w:highlight w:val="none"/>
              </w:rPr>
            </w:pPr>
          </w:p>
        </w:tc>
        <w:tc>
          <w:tcPr>
            <w:tcW w:w="1843" w:type="dxa"/>
            <w:tcBorders>
              <w:top w:val="single" w:color="000000" w:sz="4" w:space="0"/>
              <w:left w:val="single" w:color="000000" w:sz="4" w:space="0"/>
              <w:bottom w:val="single" w:color="000000" w:sz="4" w:space="0"/>
              <w:right w:val="single" w:color="000000" w:sz="4" w:space="0"/>
            </w:tcBorders>
            <w:vAlign w:val="center"/>
          </w:tcPr>
          <w:p w14:paraId="328A4BC1">
            <w:pPr>
              <w:pStyle w:val="117"/>
              <w:jc w:val="center"/>
              <w:rPr>
                <w:rFonts w:hint="eastAsia" w:ascii="方正仿宋_GB2312" w:hAnsi="方正仿宋_GB2312" w:eastAsia="方正仿宋_GB2312" w:cs="方正仿宋_GB2312"/>
                <w:color w:val="auto"/>
                <w:sz w:val="20"/>
                <w:szCs w:val="20"/>
                <w:highlight w:val="none"/>
              </w:rPr>
            </w:pPr>
          </w:p>
        </w:tc>
        <w:tc>
          <w:tcPr>
            <w:tcW w:w="992" w:type="dxa"/>
            <w:tcBorders>
              <w:top w:val="single" w:color="000000" w:sz="4" w:space="0"/>
              <w:left w:val="single" w:color="000000" w:sz="4" w:space="0"/>
              <w:bottom w:val="single" w:color="000000" w:sz="4" w:space="0"/>
              <w:right w:val="single" w:color="000000" w:sz="4" w:space="0"/>
            </w:tcBorders>
            <w:vAlign w:val="center"/>
          </w:tcPr>
          <w:p w14:paraId="3D24FB33">
            <w:pPr>
              <w:pStyle w:val="675"/>
              <w:widowControl/>
              <w:spacing w:line="560" w:lineRule="exact"/>
              <w:ind w:firstLine="560"/>
              <w:jc w:val="center"/>
              <w:rPr>
                <w:rFonts w:hint="eastAsia" w:ascii="方正仿宋_GB2312" w:hAnsi="方正仿宋_GB2312" w:eastAsia="方正仿宋_GB2312" w:cs="方正仿宋_GB2312"/>
                <w:color w:val="auto"/>
                <w:sz w:val="28"/>
                <w:szCs w:val="28"/>
                <w:highlight w:val="none"/>
              </w:rPr>
            </w:pPr>
          </w:p>
        </w:tc>
        <w:tc>
          <w:tcPr>
            <w:tcW w:w="1984" w:type="dxa"/>
            <w:tcBorders>
              <w:top w:val="single" w:color="000000" w:sz="4" w:space="0"/>
              <w:left w:val="single" w:color="000000" w:sz="4" w:space="0"/>
              <w:bottom w:val="single" w:color="000000" w:sz="4" w:space="0"/>
              <w:right w:val="single" w:color="000000" w:sz="4" w:space="0"/>
            </w:tcBorders>
            <w:vAlign w:val="center"/>
          </w:tcPr>
          <w:p w14:paraId="6014830B">
            <w:pPr>
              <w:pStyle w:val="675"/>
              <w:widowControl/>
              <w:spacing w:line="560" w:lineRule="exact"/>
              <w:ind w:firstLine="560"/>
              <w:jc w:val="center"/>
              <w:rPr>
                <w:rFonts w:hint="eastAsia" w:ascii="方正仿宋_GB2312" w:hAnsi="方正仿宋_GB2312" w:eastAsia="方正仿宋_GB2312" w:cs="方正仿宋_GB2312"/>
                <w:color w:val="auto"/>
                <w:sz w:val="28"/>
                <w:szCs w:val="28"/>
                <w:highlight w:val="none"/>
              </w:rPr>
            </w:pPr>
          </w:p>
        </w:tc>
        <w:tc>
          <w:tcPr>
            <w:tcW w:w="1702" w:type="dxa"/>
            <w:tcBorders>
              <w:top w:val="single" w:color="000000" w:sz="4" w:space="0"/>
              <w:left w:val="single" w:color="000000" w:sz="4" w:space="0"/>
              <w:bottom w:val="single" w:color="000000" w:sz="4" w:space="0"/>
              <w:right w:val="single" w:color="000000" w:sz="4" w:space="0"/>
            </w:tcBorders>
            <w:vAlign w:val="center"/>
          </w:tcPr>
          <w:p w14:paraId="7F299486">
            <w:pPr>
              <w:pStyle w:val="675"/>
              <w:widowControl/>
              <w:spacing w:line="560" w:lineRule="exact"/>
              <w:ind w:firstLine="560"/>
              <w:jc w:val="center"/>
              <w:rPr>
                <w:rFonts w:hint="eastAsia" w:ascii="方正仿宋_GB2312" w:hAnsi="方正仿宋_GB2312" w:eastAsia="方正仿宋_GB2312" w:cs="方正仿宋_GB2312"/>
                <w:color w:val="auto"/>
                <w:sz w:val="28"/>
                <w:szCs w:val="28"/>
                <w:highlight w:val="none"/>
              </w:rPr>
            </w:pPr>
          </w:p>
        </w:tc>
        <w:tc>
          <w:tcPr>
            <w:tcW w:w="962" w:type="dxa"/>
            <w:tcBorders>
              <w:top w:val="single" w:color="000000" w:sz="4" w:space="0"/>
              <w:left w:val="single" w:color="000000" w:sz="4" w:space="0"/>
              <w:bottom w:val="single" w:color="000000" w:sz="4" w:space="0"/>
              <w:right w:val="single" w:color="000000" w:sz="4" w:space="0"/>
            </w:tcBorders>
            <w:vAlign w:val="center"/>
          </w:tcPr>
          <w:p w14:paraId="7085C767">
            <w:pPr>
              <w:pStyle w:val="675"/>
              <w:widowControl/>
              <w:spacing w:line="560" w:lineRule="exact"/>
              <w:ind w:firstLine="560"/>
              <w:jc w:val="center"/>
              <w:rPr>
                <w:rFonts w:hint="eastAsia" w:ascii="方正仿宋_GB2312" w:hAnsi="方正仿宋_GB2312" w:eastAsia="方正仿宋_GB2312" w:cs="方正仿宋_GB2312"/>
                <w:color w:val="auto"/>
                <w:sz w:val="28"/>
                <w:szCs w:val="28"/>
                <w:highlight w:val="none"/>
              </w:rPr>
            </w:pPr>
          </w:p>
        </w:tc>
      </w:tr>
      <w:tr w14:paraId="7B139F3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29" w:hRule="atLeast"/>
        </w:trPr>
        <w:tc>
          <w:tcPr>
            <w:tcW w:w="959" w:type="dxa"/>
            <w:tcBorders>
              <w:top w:val="single" w:color="000000" w:sz="4" w:space="0"/>
              <w:left w:val="single" w:color="000000" w:sz="4" w:space="0"/>
              <w:bottom w:val="single" w:color="000000" w:sz="4" w:space="0"/>
              <w:right w:val="single" w:color="000000" w:sz="4" w:space="0"/>
            </w:tcBorders>
            <w:vAlign w:val="center"/>
          </w:tcPr>
          <w:p w14:paraId="4DFB1430">
            <w:pPr>
              <w:pStyle w:val="675"/>
              <w:widowControl/>
              <w:spacing w:line="560" w:lineRule="exact"/>
              <w:ind w:firstLine="560"/>
              <w:jc w:val="center"/>
              <w:rPr>
                <w:rFonts w:hint="eastAsia" w:ascii="方正仿宋_GB2312" w:hAnsi="方正仿宋_GB2312" w:eastAsia="方正仿宋_GB2312" w:cs="方正仿宋_GB2312"/>
                <w:color w:val="auto"/>
                <w:sz w:val="28"/>
                <w:szCs w:val="28"/>
                <w:highlight w:val="none"/>
              </w:rPr>
            </w:pPr>
          </w:p>
        </w:tc>
        <w:tc>
          <w:tcPr>
            <w:tcW w:w="1843" w:type="dxa"/>
            <w:tcBorders>
              <w:top w:val="single" w:color="000000" w:sz="4" w:space="0"/>
              <w:left w:val="single" w:color="000000" w:sz="4" w:space="0"/>
              <w:bottom w:val="single" w:color="000000" w:sz="4" w:space="0"/>
              <w:right w:val="single" w:color="000000" w:sz="4" w:space="0"/>
            </w:tcBorders>
            <w:vAlign w:val="center"/>
          </w:tcPr>
          <w:p w14:paraId="151DA365">
            <w:pPr>
              <w:pStyle w:val="117"/>
              <w:jc w:val="center"/>
              <w:rPr>
                <w:rFonts w:hint="eastAsia" w:ascii="方正仿宋_GB2312" w:hAnsi="方正仿宋_GB2312" w:eastAsia="方正仿宋_GB2312" w:cs="方正仿宋_GB2312"/>
                <w:color w:val="auto"/>
                <w:sz w:val="20"/>
                <w:szCs w:val="20"/>
                <w:highlight w:val="none"/>
              </w:rPr>
            </w:pPr>
          </w:p>
        </w:tc>
        <w:tc>
          <w:tcPr>
            <w:tcW w:w="992" w:type="dxa"/>
            <w:tcBorders>
              <w:top w:val="single" w:color="000000" w:sz="4" w:space="0"/>
              <w:left w:val="single" w:color="000000" w:sz="4" w:space="0"/>
              <w:bottom w:val="single" w:color="000000" w:sz="4" w:space="0"/>
              <w:right w:val="single" w:color="000000" w:sz="4" w:space="0"/>
            </w:tcBorders>
            <w:vAlign w:val="center"/>
          </w:tcPr>
          <w:p w14:paraId="02070B0C">
            <w:pPr>
              <w:pStyle w:val="675"/>
              <w:widowControl/>
              <w:spacing w:line="560" w:lineRule="exact"/>
              <w:ind w:firstLine="560"/>
              <w:jc w:val="center"/>
              <w:rPr>
                <w:rFonts w:hint="eastAsia" w:ascii="方正仿宋_GB2312" w:hAnsi="方正仿宋_GB2312" w:eastAsia="方正仿宋_GB2312" w:cs="方正仿宋_GB2312"/>
                <w:color w:val="auto"/>
                <w:sz w:val="28"/>
                <w:szCs w:val="28"/>
                <w:highlight w:val="none"/>
              </w:rPr>
            </w:pPr>
          </w:p>
        </w:tc>
        <w:tc>
          <w:tcPr>
            <w:tcW w:w="1984" w:type="dxa"/>
            <w:tcBorders>
              <w:top w:val="single" w:color="000000" w:sz="4" w:space="0"/>
              <w:left w:val="single" w:color="000000" w:sz="4" w:space="0"/>
              <w:bottom w:val="single" w:color="000000" w:sz="4" w:space="0"/>
              <w:right w:val="single" w:color="000000" w:sz="4" w:space="0"/>
            </w:tcBorders>
            <w:vAlign w:val="center"/>
          </w:tcPr>
          <w:p w14:paraId="4209D70C">
            <w:pPr>
              <w:pStyle w:val="675"/>
              <w:widowControl/>
              <w:spacing w:line="560" w:lineRule="exact"/>
              <w:ind w:firstLine="560"/>
              <w:jc w:val="center"/>
              <w:rPr>
                <w:rFonts w:hint="eastAsia" w:ascii="方正仿宋_GB2312" w:hAnsi="方正仿宋_GB2312" w:eastAsia="方正仿宋_GB2312" w:cs="方正仿宋_GB2312"/>
                <w:color w:val="auto"/>
                <w:sz w:val="28"/>
                <w:szCs w:val="28"/>
                <w:highlight w:val="none"/>
              </w:rPr>
            </w:pPr>
          </w:p>
        </w:tc>
        <w:tc>
          <w:tcPr>
            <w:tcW w:w="1702" w:type="dxa"/>
            <w:tcBorders>
              <w:top w:val="single" w:color="000000" w:sz="4" w:space="0"/>
              <w:left w:val="single" w:color="000000" w:sz="4" w:space="0"/>
              <w:bottom w:val="single" w:color="000000" w:sz="4" w:space="0"/>
              <w:right w:val="single" w:color="000000" w:sz="4" w:space="0"/>
            </w:tcBorders>
            <w:vAlign w:val="center"/>
          </w:tcPr>
          <w:p w14:paraId="2911B178">
            <w:pPr>
              <w:pStyle w:val="675"/>
              <w:widowControl/>
              <w:spacing w:line="560" w:lineRule="exact"/>
              <w:ind w:firstLine="560"/>
              <w:jc w:val="center"/>
              <w:rPr>
                <w:rFonts w:hint="eastAsia" w:ascii="方正仿宋_GB2312" w:hAnsi="方正仿宋_GB2312" w:eastAsia="方正仿宋_GB2312" w:cs="方正仿宋_GB2312"/>
                <w:color w:val="auto"/>
                <w:sz w:val="28"/>
                <w:szCs w:val="28"/>
                <w:highlight w:val="none"/>
              </w:rPr>
            </w:pPr>
          </w:p>
        </w:tc>
        <w:tc>
          <w:tcPr>
            <w:tcW w:w="962" w:type="dxa"/>
            <w:tcBorders>
              <w:top w:val="single" w:color="000000" w:sz="4" w:space="0"/>
              <w:left w:val="single" w:color="000000" w:sz="4" w:space="0"/>
              <w:bottom w:val="single" w:color="000000" w:sz="4" w:space="0"/>
              <w:right w:val="single" w:color="000000" w:sz="4" w:space="0"/>
            </w:tcBorders>
            <w:vAlign w:val="center"/>
          </w:tcPr>
          <w:p w14:paraId="627480DE">
            <w:pPr>
              <w:pStyle w:val="675"/>
              <w:widowControl/>
              <w:spacing w:line="560" w:lineRule="exact"/>
              <w:ind w:firstLine="560"/>
              <w:jc w:val="center"/>
              <w:rPr>
                <w:rFonts w:hint="eastAsia" w:ascii="方正仿宋_GB2312" w:hAnsi="方正仿宋_GB2312" w:eastAsia="方正仿宋_GB2312" w:cs="方正仿宋_GB2312"/>
                <w:color w:val="auto"/>
                <w:sz w:val="28"/>
                <w:szCs w:val="28"/>
                <w:highlight w:val="none"/>
              </w:rPr>
            </w:pPr>
          </w:p>
        </w:tc>
      </w:tr>
      <w:tr w14:paraId="16BD815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29" w:hRule="atLeast"/>
        </w:trPr>
        <w:tc>
          <w:tcPr>
            <w:tcW w:w="959" w:type="dxa"/>
            <w:tcBorders>
              <w:top w:val="single" w:color="000000" w:sz="4" w:space="0"/>
              <w:left w:val="single" w:color="000000" w:sz="4" w:space="0"/>
              <w:bottom w:val="single" w:color="000000" w:sz="4" w:space="0"/>
              <w:right w:val="single" w:color="000000" w:sz="4" w:space="0"/>
            </w:tcBorders>
            <w:vAlign w:val="center"/>
          </w:tcPr>
          <w:p w14:paraId="6DFE22B8">
            <w:pPr>
              <w:pStyle w:val="675"/>
              <w:widowControl/>
              <w:spacing w:line="560" w:lineRule="exact"/>
              <w:ind w:firstLine="560"/>
              <w:jc w:val="center"/>
              <w:rPr>
                <w:rFonts w:hint="eastAsia" w:ascii="方正仿宋_GB2312" w:hAnsi="方正仿宋_GB2312" w:eastAsia="方正仿宋_GB2312" w:cs="方正仿宋_GB2312"/>
                <w:color w:val="auto"/>
                <w:sz w:val="28"/>
                <w:szCs w:val="28"/>
                <w:highlight w:val="none"/>
              </w:rPr>
            </w:pPr>
          </w:p>
        </w:tc>
        <w:tc>
          <w:tcPr>
            <w:tcW w:w="1843" w:type="dxa"/>
            <w:tcBorders>
              <w:top w:val="single" w:color="000000" w:sz="4" w:space="0"/>
              <w:left w:val="single" w:color="000000" w:sz="4" w:space="0"/>
              <w:bottom w:val="single" w:color="000000" w:sz="4" w:space="0"/>
              <w:right w:val="single" w:color="000000" w:sz="4" w:space="0"/>
            </w:tcBorders>
            <w:vAlign w:val="center"/>
          </w:tcPr>
          <w:p w14:paraId="271E7024">
            <w:pPr>
              <w:pStyle w:val="117"/>
              <w:jc w:val="center"/>
              <w:rPr>
                <w:rFonts w:hint="eastAsia" w:ascii="方正仿宋_GB2312" w:hAnsi="方正仿宋_GB2312" w:eastAsia="方正仿宋_GB2312" w:cs="方正仿宋_GB2312"/>
                <w:color w:val="auto"/>
                <w:sz w:val="20"/>
                <w:szCs w:val="20"/>
                <w:highlight w:val="none"/>
              </w:rPr>
            </w:pPr>
          </w:p>
        </w:tc>
        <w:tc>
          <w:tcPr>
            <w:tcW w:w="992" w:type="dxa"/>
            <w:tcBorders>
              <w:top w:val="single" w:color="000000" w:sz="4" w:space="0"/>
              <w:left w:val="single" w:color="000000" w:sz="4" w:space="0"/>
              <w:bottom w:val="single" w:color="000000" w:sz="4" w:space="0"/>
              <w:right w:val="single" w:color="000000" w:sz="4" w:space="0"/>
            </w:tcBorders>
            <w:vAlign w:val="center"/>
          </w:tcPr>
          <w:p w14:paraId="593AA0BD">
            <w:pPr>
              <w:pStyle w:val="675"/>
              <w:widowControl/>
              <w:spacing w:line="560" w:lineRule="exact"/>
              <w:ind w:firstLine="560"/>
              <w:jc w:val="center"/>
              <w:rPr>
                <w:rFonts w:hint="eastAsia" w:ascii="方正仿宋_GB2312" w:hAnsi="方正仿宋_GB2312" w:eastAsia="方正仿宋_GB2312" w:cs="方正仿宋_GB2312"/>
                <w:color w:val="auto"/>
                <w:sz w:val="28"/>
                <w:szCs w:val="28"/>
                <w:highlight w:val="none"/>
              </w:rPr>
            </w:pPr>
          </w:p>
        </w:tc>
        <w:tc>
          <w:tcPr>
            <w:tcW w:w="1984" w:type="dxa"/>
            <w:tcBorders>
              <w:top w:val="single" w:color="000000" w:sz="4" w:space="0"/>
              <w:left w:val="single" w:color="000000" w:sz="4" w:space="0"/>
              <w:bottom w:val="single" w:color="000000" w:sz="4" w:space="0"/>
              <w:right w:val="single" w:color="000000" w:sz="4" w:space="0"/>
            </w:tcBorders>
            <w:vAlign w:val="center"/>
          </w:tcPr>
          <w:p w14:paraId="12A7DF1F">
            <w:pPr>
              <w:pStyle w:val="675"/>
              <w:widowControl/>
              <w:spacing w:line="560" w:lineRule="exact"/>
              <w:ind w:firstLine="560"/>
              <w:jc w:val="center"/>
              <w:rPr>
                <w:rFonts w:hint="eastAsia" w:ascii="方正仿宋_GB2312" w:hAnsi="方正仿宋_GB2312" w:eastAsia="方正仿宋_GB2312" w:cs="方正仿宋_GB2312"/>
                <w:color w:val="auto"/>
                <w:sz w:val="28"/>
                <w:szCs w:val="28"/>
                <w:highlight w:val="none"/>
              </w:rPr>
            </w:pPr>
          </w:p>
        </w:tc>
        <w:tc>
          <w:tcPr>
            <w:tcW w:w="1702" w:type="dxa"/>
            <w:tcBorders>
              <w:top w:val="single" w:color="000000" w:sz="4" w:space="0"/>
              <w:left w:val="single" w:color="000000" w:sz="4" w:space="0"/>
              <w:bottom w:val="single" w:color="000000" w:sz="4" w:space="0"/>
              <w:right w:val="single" w:color="000000" w:sz="4" w:space="0"/>
            </w:tcBorders>
            <w:vAlign w:val="center"/>
          </w:tcPr>
          <w:p w14:paraId="2E8F3246">
            <w:pPr>
              <w:pStyle w:val="675"/>
              <w:widowControl/>
              <w:spacing w:line="560" w:lineRule="exact"/>
              <w:ind w:firstLine="560"/>
              <w:jc w:val="center"/>
              <w:rPr>
                <w:rFonts w:hint="eastAsia" w:ascii="方正仿宋_GB2312" w:hAnsi="方正仿宋_GB2312" w:eastAsia="方正仿宋_GB2312" w:cs="方正仿宋_GB2312"/>
                <w:color w:val="auto"/>
                <w:sz w:val="28"/>
                <w:szCs w:val="28"/>
                <w:highlight w:val="none"/>
              </w:rPr>
            </w:pPr>
          </w:p>
        </w:tc>
        <w:tc>
          <w:tcPr>
            <w:tcW w:w="962" w:type="dxa"/>
            <w:tcBorders>
              <w:top w:val="single" w:color="000000" w:sz="4" w:space="0"/>
              <w:left w:val="single" w:color="000000" w:sz="4" w:space="0"/>
              <w:bottom w:val="single" w:color="000000" w:sz="4" w:space="0"/>
              <w:right w:val="single" w:color="000000" w:sz="4" w:space="0"/>
            </w:tcBorders>
            <w:vAlign w:val="center"/>
          </w:tcPr>
          <w:p w14:paraId="01580B04">
            <w:pPr>
              <w:pStyle w:val="675"/>
              <w:widowControl/>
              <w:spacing w:line="560" w:lineRule="exact"/>
              <w:ind w:firstLine="560"/>
              <w:jc w:val="center"/>
              <w:rPr>
                <w:rFonts w:hint="eastAsia" w:ascii="方正仿宋_GB2312" w:hAnsi="方正仿宋_GB2312" w:eastAsia="方正仿宋_GB2312" w:cs="方正仿宋_GB2312"/>
                <w:color w:val="auto"/>
                <w:sz w:val="28"/>
                <w:szCs w:val="28"/>
                <w:highlight w:val="none"/>
              </w:rPr>
            </w:pPr>
          </w:p>
        </w:tc>
      </w:tr>
      <w:tr w14:paraId="51F43BB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29" w:hRule="atLeast"/>
        </w:trPr>
        <w:tc>
          <w:tcPr>
            <w:tcW w:w="959" w:type="dxa"/>
            <w:tcBorders>
              <w:top w:val="single" w:color="000000" w:sz="4" w:space="0"/>
              <w:left w:val="single" w:color="000000" w:sz="4" w:space="0"/>
              <w:bottom w:val="single" w:color="000000" w:sz="4" w:space="0"/>
              <w:right w:val="single" w:color="000000" w:sz="4" w:space="0"/>
            </w:tcBorders>
            <w:vAlign w:val="center"/>
          </w:tcPr>
          <w:p w14:paraId="66DF4AAC">
            <w:pPr>
              <w:pStyle w:val="675"/>
              <w:widowControl/>
              <w:spacing w:line="560" w:lineRule="exact"/>
              <w:ind w:firstLine="560"/>
              <w:jc w:val="center"/>
              <w:rPr>
                <w:rFonts w:hint="eastAsia" w:ascii="方正仿宋_GB2312" w:hAnsi="方正仿宋_GB2312" w:eastAsia="方正仿宋_GB2312" w:cs="方正仿宋_GB2312"/>
                <w:color w:val="auto"/>
                <w:sz w:val="28"/>
                <w:szCs w:val="28"/>
                <w:highlight w:val="none"/>
              </w:rPr>
            </w:pPr>
          </w:p>
        </w:tc>
        <w:tc>
          <w:tcPr>
            <w:tcW w:w="1843" w:type="dxa"/>
            <w:tcBorders>
              <w:top w:val="single" w:color="000000" w:sz="4" w:space="0"/>
              <w:left w:val="single" w:color="000000" w:sz="4" w:space="0"/>
              <w:bottom w:val="single" w:color="000000" w:sz="4" w:space="0"/>
              <w:right w:val="single" w:color="000000" w:sz="4" w:space="0"/>
            </w:tcBorders>
            <w:vAlign w:val="center"/>
          </w:tcPr>
          <w:p w14:paraId="02225BD1">
            <w:pPr>
              <w:pStyle w:val="117"/>
              <w:jc w:val="center"/>
              <w:rPr>
                <w:rFonts w:hint="eastAsia" w:ascii="方正仿宋_GB2312" w:hAnsi="方正仿宋_GB2312" w:eastAsia="方正仿宋_GB2312" w:cs="方正仿宋_GB2312"/>
                <w:color w:val="auto"/>
                <w:sz w:val="20"/>
                <w:szCs w:val="20"/>
                <w:highlight w:val="none"/>
              </w:rPr>
            </w:pPr>
          </w:p>
        </w:tc>
        <w:tc>
          <w:tcPr>
            <w:tcW w:w="992" w:type="dxa"/>
            <w:tcBorders>
              <w:top w:val="single" w:color="000000" w:sz="4" w:space="0"/>
              <w:left w:val="single" w:color="000000" w:sz="4" w:space="0"/>
              <w:bottom w:val="single" w:color="000000" w:sz="4" w:space="0"/>
              <w:right w:val="single" w:color="000000" w:sz="4" w:space="0"/>
            </w:tcBorders>
            <w:vAlign w:val="center"/>
          </w:tcPr>
          <w:p w14:paraId="3E76FC4F">
            <w:pPr>
              <w:pStyle w:val="675"/>
              <w:widowControl/>
              <w:spacing w:line="560" w:lineRule="exact"/>
              <w:ind w:firstLine="560"/>
              <w:jc w:val="center"/>
              <w:rPr>
                <w:rFonts w:hint="eastAsia" w:ascii="方正仿宋_GB2312" w:hAnsi="方正仿宋_GB2312" w:eastAsia="方正仿宋_GB2312" w:cs="方正仿宋_GB2312"/>
                <w:color w:val="auto"/>
                <w:sz w:val="28"/>
                <w:szCs w:val="28"/>
                <w:highlight w:val="none"/>
              </w:rPr>
            </w:pPr>
          </w:p>
        </w:tc>
        <w:tc>
          <w:tcPr>
            <w:tcW w:w="1984" w:type="dxa"/>
            <w:tcBorders>
              <w:top w:val="single" w:color="000000" w:sz="4" w:space="0"/>
              <w:left w:val="single" w:color="000000" w:sz="4" w:space="0"/>
              <w:bottom w:val="single" w:color="000000" w:sz="4" w:space="0"/>
              <w:right w:val="single" w:color="000000" w:sz="4" w:space="0"/>
            </w:tcBorders>
            <w:vAlign w:val="center"/>
          </w:tcPr>
          <w:p w14:paraId="22366065">
            <w:pPr>
              <w:pStyle w:val="675"/>
              <w:widowControl/>
              <w:spacing w:line="560" w:lineRule="exact"/>
              <w:ind w:firstLine="560"/>
              <w:jc w:val="center"/>
              <w:rPr>
                <w:rFonts w:hint="eastAsia" w:ascii="方正仿宋_GB2312" w:hAnsi="方正仿宋_GB2312" w:eastAsia="方正仿宋_GB2312" w:cs="方正仿宋_GB2312"/>
                <w:color w:val="auto"/>
                <w:sz w:val="28"/>
                <w:szCs w:val="28"/>
                <w:highlight w:val="none"/>
              </w:rPr>
            </w:pPr>
          </w:p>
        </w:tc>
        <w:tc>
          <w:tcPr>
            <w:tcW w:w="1702" w:type="dxa"/>
            <w:tcBorders>
              <w:top w:val="single" w:color="000000" w:sz="4" w:space="0"/>
              <w:left w:val="single" w:color="000000" w:sz="4" w:space="0"/>
              <w:bottom w:val="single" w:color="000000" w:sz="4" w:space="0"/>
              <w:right w:val="single" w:color="000000" w:sz="4" w:space="0"/>
            </w:tcBorders>
            <w:vAlign w:val="center"/>
          </w:tcPr>
          <w:p w14:paraId="282E3C1E">
            <w:pPr>
              <w:pStyle w:val="675"/>
              <w:widowControl/>
              <w:spacing w:line="560" w:lineRule="exact"/>
              <w:ind w:firstLine="560"/>
              <w:jc w:val="center"/>
              <w:rPr>
                <w:rFonts w:hint="eastAsia" w:ascii="方正仿宋_GB2312" w:hAnsi="方正仿宋_GB2312" w:eastAsia="方正仿宋_GB2312" w:cs="方正仿宋_GB2312"/>
                <w:color w:val="auto"/>
                <w:sz w:val="28"/>
                <w:szCs w:val="28"/>
                <w:highlight w:val="none"/>
              </w:rPr>
            </w:pPr>
          </w:p>
        </w:tc>
        <w:tc>
          <w:tcPr>
            <w:tcW w:w="962" w:type="dxa"/>
            <w:tcBorders>
              <w:top w:val="single" w:color="000000" w:sz="4" w:space="0"/>
              <w:left w:val="single" w:color="000000" w:sz="4" w:space="0"/>
              <w:bottom w:val="single" w:color="000000" w:sz="4" w:space="0"/>
              <w:right w:val="single" w:color="000000" w:sz="4" w:space="0"/>
            </w:tcBorders>
            <w:vAlign w:val="center"/>
          </w:tcPr>
          <w:p w14:paraId="146468C9">
            <w:pPr>
              <w:pStyle w:val="675"/>
              <w:widowControl/>
              <w:spacing w:line="560" w:lineRule="exact"/>
              <w:ind w:firstLine="560"/>
              <w:jc w:val="center"/>
              <w:rPr>
                <w:rFonts w:hint="eastAsia" w:ascii="方正仿宋_GB2312" w:hAnsi="方正仿宋_GB2312" w:eastAsia="方正仿宋_GB2312" w:cs="方正仿宋_GB2312"/>
                <w:color w:val="auto"/>
                <w:sz w:val="28"/>
                <w:szCs w:val="28"/>
                <w:highlight w:val="none"/>
              </w:rPr>
            </w:pPr>
          </w:p>
        </w:tc>
      </w:tr>
      <w:tr w14:paraId="18DC276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29" w:hRule="atLeast"/>
        </w:trPr>
        <w:tc>
          <w:tcPr>
            <w:tcW w:w="959" w:type="dxa"/>
            <w:tcBorders>
              <w:top w:val="single" w:color="000000" w:sz="4" w:space="0"/>
              <w:left w:val="single" w:color="000000" w:sz="4" w:space="0"/>
              <w:bottom w:val="single" w:color="000000" w:sz="4" w:space="0"/>
              <w:right w:val="single" w:color="000000" w:sz="4" w:space="0"/>
            </w:tcBorders>
            <w:vAlign w:val="center"/>
          </w:tcPr>
          <w:p w14:paraId="67D8FB4D">
            <w:pPr>
              <w:pStyle w:val="675"/>
              <w:widowControl/>
              <w:spacing w:line="560" w:lineRule="exact"/>
              <w:ind w:firstLine="560"/>
              <w:jc w:val="center"/>
              <w:rPr>
                <w:rFonts w:hint="eastAsia" w:ascii="方正仿宋_GB2312" w:hAnsi="方正仿宋_GB2312" w:eastAsia="方正仿宋_GB2312" w:cs="方正仿宋_GB2312"/>
                <w:color w:val="auto"/>
                <w:sz w:val="28"/>
                <w:szCs w:val="28"/>
                <w:highlight w:val="none"/>
              </w:rPr>
            </w:pPr>
          </w:p>
        </w:tc>
        <w:tc>
          <w:tcPr>
            <w:tcW w:w="1843" w:type="dxa"/>
            <w:tcBorders>
              <w:top w:val="single" w:color="000000" w:sz="4" w:space="0"/>
              <w:left w:val="single" w:color="000000" w:sz="4" w:space="0"/>
              <w:bottom w:val="single" w:color="000000" w:sz="4" w:space="0"/>
              <w:right w:val="single" w:color="000000" w:sz="4" w:space="0"/>
            </w:tcBorders>
            <w:vAlign w:val="center"/>
          </w:tcPr>
          <w:p w14:paraId="5824B7A6">
            <w:pPr>
              <w:pStyle w:val="117"/>
              <w:jc w:val="center"/>
              <w:rPr>
                <w:rFonts w:hint="eastAsia" w:ascii="方正仿宋_GB2312" w:hAnsi="方正仿宋_GB2312" w:eastAsia="方正仿宋_GB2312" w:cs="方正仿宋_GB2312"/>
                <w:color w:val="auto"/>
                <w:sz w:val="20"/>
                <w:szCs w:val="20"/>
                <w:highlight w:val="none"/>
              </w:rPr>
            </w:pPr>
          </w:p>
        </w:tc>
        <w:tc>
          <w:tcPr>
            <w:tcW w:w="992" w:type="dxa"/>
            <w:tcBorders>
              <w:top w:val="single" w:color="000000" w:sz="4" w:space="0"/>
              <w:left w:val="single" w:color="000000" w:sz="4" w:space="0"/>
              <w:bottom w:val="single" w:color="000000" w:sz="4" w:space="0"/>
              <w:right w:val="single" w:color="000000" w:sz="4" w:space="0"/>
            </w:tcBorders>
            <w:vAlign w:val="center"/>
          </w:tcPr>
          <w:p w14:paraId="73174814">
            <w:pPr>
              <w:pStyle w:val="675"/>
              <w:widowControl/>
              <w:spacing w:line="560" w:lineRule="exact"/>
              <w:ind w:firstLine="560"/>
              <w:jc w:val="center"/>
              <w:rPr>
                <w:rFonts w:hint="eastAsia" w:ascii="方正仿宋_GB2312" w:hAnsi="方正仿宋_GB2312" w:eastAsia="方正仿宋_GB2312" w:cs="方正仿宋_GB2312"/>
                <w:color w:val="auto"/>
                <w:sz w:val="28"/>
                <w:szCs w:val="28"/>
                <w:highlight w:val="none"/>
              </w:rPr>
            </w:pPr>
          </w:p>
        </w:tc>
        <w:tc>
          <w:tcPr>
            <w:tcW w:w="1984" w:type="dxa"/>
            <w:tcBorders>
              <w:top w:val="single" w:color="000000" w:sz="4" w:space="0"/>
              <w:left w:val="single" w:color="000000" w:sz="4" w:space="0"/>
              <w:bottom w:val="single" w:color="000000" w:sz="4" w:space="0"/>
              <w:right w:val="single" w:color="000000" w:sz="4" w:space="0"/>
            </w:tcBorders>
            <w:vAlign w:val="center"/>
          </w:tcPr>
          <w:p w14:paraId="0B31CA0C">
            <w:pPr>
              <w:pStyle w:val="675"/>
              <w:widowControl/>
              <w:spacing w:line="560" w:lineRule="exact"/>
              <w:ind w:firstLine="560"/>
              <w:jc w:val="center"/>
              <w:rPr>
                <w:rFonts w:hint="eastAsia" w:ascii="方正仿宋_GB2312" w:hAnsi="方正仿宋_GB2312" w:eastAsia="方正仿宋_GB2312" w:cs="方正仿宋_GB2312"/>
                <w:color w:val="auto"/>
                <w:sz w:val="28"/>
                <w:szCs w:val="28"/>
                <w:highlight w:val="none"/>
              </w:rPr>
            </w:pPr>
          </w:p>
        </w:tc>
        <w:tc>
          <w:tcPr>
            <w:tcW w:w="1702" w:type="dxa"/>
            <w:tcBorders>
              <w:top w:val="single" w:color="000000" w:sz="4" w:space="0"/>
              <w:left w:val="single" w:color="000000" w:sz="4" w:space="0"/>
              <w:bottom w:val="single" w:color="000000" w:sz="4" w:space="0"/>
              <w:right w:val="single" w:color="000000" w:sz="4" w:space="0"/>
            </w:tcBorders>
            <w:vAlign w:val="center"/>
          </w:tcPr>
          <w:p w14:paraId="171A4D65">
            <w:pPr>
              <w:pStyle w:val="675"/>
              <w:widowControl/>
              <w:spacing w:line="560" w:lineRule="exact"/>
              <w:ind w:firstLine="560"/>
              <w:jc w:val="center"/>
              <w:rPr>
                <w:rFonts w:hint="eastAsia" w:ascii="方正仿宋_GB2312" w:hAnsi="方正仿宋_GB2312" w:eastAsia="方正仿宋_GB2312" w:cs="方正仿宋_GB2312"/>
                <w:color w:val="auto"/>
                <w:sz w:val="28"/>
                <w:szCs w:val="28"/>
                <w:highlight w:val="none"/>
              </w:rPr>
            </w:pPr>
          </w:p>
        </w:tc>
        <w:tc>
          <w:tcPr>
            <w:tcW w:w="962" w:type="dxa"/>
            <w:tcBorders>
              <w:top w:val="single" w:color="000000" w:sz="4" w:space="0"/>
              <w:left w:val="single" w:color="000000" w:sz="4" w:space="0"/>
              <w:bottom w:val="single" w:color="000000" w:sz="4" w:space="0"/>
              <w:right w:val="single" w:color="000000" w:sz="4" w:space="0"/>
            </w:tcBorders>
            <w:vAlign w:val="center"/>
          </w:tcPr>
          <w:p w14:paraId="29BD6402">
            <w:pPr>
              <w:pStyle w:val="675"/>
              <w:widowControl/>
              <w:spacing w:line="560" w:lineRule="exact"/>
              <w:ind w:firstLine="560"/>
              <w:jc w:val="center"/>
              <w:rPr>
                <w:rFonts w:hint="eastAsia" w:ascii="方正仿宋_GB2312" w:hAnsi="方正仿宋_GB2312" w:eastAsia="方正仿宋_GB2312" w:cs="方正仿宋_GB2312"/>
                <w:color w:val="auto"/>
                <w:sz w:val="28"/>
                <w:szCs w:val="28"/>
                <w:highlight w:val="none"/>
              </w:rPr>
            </w:pPr>
          </w:p>
        </w:tc>
      </w:tr>
      <w:tr w14:paraId="7D00961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29" w:hRule="atLeast"/>
        </w:trPr>
        <w:tc>
          <w:tcPr>
            <w:tcW w:w="959" w:type="dxa"/>
            <w:tcBorders>
              <w:top w:val="single" w:color="000000" w:sz="4" w:space="0"/>
              <w:left w:val="single" w:color="000000" w:sz="4" w:space="0"/>
              <w:bottom w:val="single" w:color="000000" w:sz="4" w:space="0"/>
              <w:right w:val="single" w:color="000000" w:sz="4" w:space="0"/>
            </w:tcBorders>
            <w:vAlign w:val="center"/>
          </w:tcPr>
          <w:p w14:paraId="1A3C4260">
            <w:pPr>
              <w:pStyle w:val="675"/>
              <w:widowControl/>
              <w:spacing w:line="560" w:lineRule="exact"/>
              <w:ind w:firstLine="560"/>
              <w:jc w:val="center"/>
              <w:rPr>
                <w:rFonts w:hint="eastAsia" w:ascii="方正仿宋_GB2312" w:hAnsi="方正仿宋_GB2312" w:eastAsia="方正仿宋_GB2312" w:cs="方正仿宋_GB2312"/>
                <w:color w:val="auto"/>
                <w:sz w:val="28"/>
                <w:szCs w:val="28"/>
                <w:highlight w:val="none"/>
              </w:rPr>
            </w:pPr>
          </w:p>
        </w:tc>
        <w:tc>
          <w:tcPr>
            <w:tcW w:w="1843" w:type="dxa"/>
            <w:tcBorders>
              <w:top w:val="single" w:color="000000" w:sz="4" w:space="0"/>
              <w:left w:val="single" w:color="000000" w:sz="4" w:space="0"/>
              <w:bottom w:val="single" w:color="000000" w:sz="4" w:space="0"/>
              <w:right w:val="single" w:color="000000" w:sz="4" w:space="0"/>
            </w:tcBorders>
            <w:vAlign w:val="center"/>
          </w:tcPr>
          <w:p w14:paraId="2E8D766E">
            <w:pPr>
              <w:pStyle w:val="117"/>
              <w:jc w:val="center"/>
              <w:rPr>
                <w:rFonts w:hint="eastAsia" w:ascii="方正仿宋_GB2312" w:hAnsi="方正仿宋_GB2312" w:eastAsia="方正仿宋_GB2312" w:cs="方正仿宋_GB2312"/>
                <w:color w:val="auto"/>
                <w:sz w:val="20"/>
                <w:szCs w:val="20"/>
                <w:highlight w:val="none"/>
              </w:rPr>
            </w:pPr>
          </w:p>
        </w:tc>
        <w:tc>
          <w:tcPr>
            <w:tcW w:w="992" w:type="dxa"/>
            <w:tcBorders>
              <w:top w:val="single" w:color="000000" w:sz="4" w:space="0"/>
              <w:left w:val="single" w:color="000000" w:sz="4" w:space="0"/>
              <w:bottom w:val="single" w:color="000000" w:sz="4" w:space="0"/>
              <w:right w:val="single" w:color="000000" w:sz="4" w:space="0"/>
            </w:tcBorders>
            <w:vAlign w:val="center"/>
          </w:tcPr>
          <w:p w14:paraId="044E14BA">
            <w:pPr>
              <w:pStyle w:val="675"/>
              <w:widowControl/>
              <w:spacing w:line="560" w:lineRule="exact"/>
              <w:ind w:firstLine="560"/>
              <w:jc w:val="center"/>
              <w:rPr>
                <w:rFonts w:hint="eastAsia" w:ascii="方正仿宋_GB2312" w:hAnsi="方正仿宋_GB2312" w:eastAsia="方正仿宋_GB2312" w:cs="方正仿宋_GB2312"/>
                <w:color w:val="auto"/>
                <w:sz w:val="28"/>
                <w:szCs w:val="28"/>
                <w:highlight w:val="none"/>
              </w:rPr>
            </w:pPr>
          </w:p>
        </w:tc>
        <w:tc>
          <w:tcPr>
            <w:tcW w:w="1984" w:type="dxa"/>
            <w:tcBorders>
              <w:top w:val="single" w:color="000000" w:sz="4" w:space="0"/>
              <w:left w:val="single" w:color="000000" w:sz="4" w:space="0"/>
              <w:bottom w:val="single" w:color="000000" w:sz="4" w:space="0"/>
              <w:right w:val="single" w:color="000000" w:sz="4" w:space="0"/>
            </w:tcBorders>
            <w:vAlign w:val="center"/>
          </w:tcPr>
          <w:p w14:paraId="0C6C5BFD">
            <w:pPr>
              <w:pStyle w:val="675"/>
              <w:widowControl/>
              <w:spacing w:line="560" w:lineRule="exact"/>
              <w:ind w:firstLine="560"/>
              <w:jc w:val="center"/>
              <w:rPr>
                <w:rFonts w:hint="eastAsia" w:ascii="方正仿宋_GB2312" w:hAnsi="方正仿宋_GB2312" w:eastAsia="方正仿宋_GB2312" w:cs="方正仿宋_GB2312"/>
                <w:color w:val="auto"/>
                <w:sz w:val="28"/>
                <w:szCs w:val="28"/>
                <w:highlight w:val="none"/>
              </w:rPr>
            </w:pPr>
          </w:p>
        </w:tc>
        <w:tc>
          <w:tcPr>
            <w:tcW w:w="1702" w:type="dxa"/>
            <w:tcBorders>
              <w:top w:val="single" w:color="000000" w:sz="4" w:space="0"/>
              <w:left w:val="single" w:color="000000" w:sz="4" w:space="0"/>
              <w:bottom w:val="single" w:color="000000" w:sz="4" w:space="0"/>
              <w:right w:val="single" w:color="000000" w:sz="4" w:space="0"/>
            </w:tcBorders>
            <w:vAlign w:val="center"/>
          </w:tcPr>
          <w:p w14:paraId="4968D78D">
            <w:pPr>
              <w:pStyle w:val="675"/>
              <w:widowControl/>
              <w:spacing w:line="560" w:lineRule="exact"/>
              <w:ind w:firstLine="560"/>
              <w:jc w:val="center"/>
              <w:rPr>
                <w:rFonts w:hint="eastAsia" w:ascii="方正仿宋_GB2312" w:hAnsi="方正仿宋_GB2312" w:eastAsia="方正仿宋_GB2312" w:cs="方正仿宋_GB2312"/>
                <w:color w:val="auto"/>
                <w:sz w:val="28"/>
                <w:szCs w:val="28"/>
                <w:highlight w:val="none"/>
              </w:rPr>
            </w:pPr>
          </w:p>
        </w:tc>
        <w:tc>
          <w:tcPr>
            <w:tcW w:w="962" w:type="dxa"/>
            <w:tcBorders>
              <w:top w:val="single" w:color="000000" w:sz="4" w:space="0"/>
              <w:left w:val="single" w:color="000000" w:sz="4" w:space="0"/>
              <w:bottom w:val="single" w:color="000000" w:sz="4" w:space="0"/>
              <w:right w:val="single" w:color="000000" w:sz="4" w:space="0"/>
            </w:tcBorders>
            <w:vAlign w:val="center"/>
          </w:tcPr>
          <w:p w14:paraId="45C02ABD">
            <w:pPr>
              <w:pStyle w:val="675"/>
              <w:widowControl/>
              <w:spacing w:line="560" w:lineRule="exact"/>
              <w:ind w:firstLine="560"/>
              <w:jc w:val="center"/>
              <w:rPr>
                <w:rFonts w:hint="eastAsia" w:ascii="方正仿宋_GB2312" w:hAnsi="方正仿宋_GB2312" w:eastAsia="方正仿宋_GB2312" w:cs="方正仿宋_GB2312"/>
                <w:color w:val="auto"/>
                <w:sz w:val="28"/>
                <w:szCs w:val="28"/>
                <w:highlight w:val="none"/>
              </w:rPr>
            </w:pPr>
          </w:p>
        </w:tc>
      </w:tr>
    </w:tbl>
    <w:p w14:paraId="10FC4771">
      <w:pPr>
        <w:spacing w:line="480" w:lineRule="exact"/>
        <w:ind w:firstLine="210"/>
        <w:rPr>
          <w:rFonts w:hint="eastAsia" w:ascii="方正仿宋_GB2312" w:hAnsi="方正仿宋_GB2312" w:eastAsia="方正仿宋_GB2312" w:cs="方正仿宋_GB2312"/>
          <w:color w:val="auto"/>
          <w:sz w:val="24"/>
          <w:szCs w:val="20"/>
          <w:highlight w:val="none"/>
        </w:rPr>
      </w:pPr>
      <w:r>
        <w:rPr>
          <w:rFonts w:hint="eastAsia" w:ascii="方正仿宋_GB2312" w:hAnsi="方正仿宋_GB2312" w:eastAsia="方正仿宋_GB2312" w:cs="方正仿宋_GB2312"/>
          <w:color w:val="auto"/>
          <w:sz w:val="24"/>
          <w:szCs w:val="20"/>
          <w:highlight w:val="none"/>
        </w:rPr>
        <w:t>注：如供应商成交，项目组成员（除项目负责人外）必须按本表承诺人员操作，不得随意更换。按采购文件要求附相关人员证书电子件。</w:t>
      </w:r>
      <w:bookmarkStart w:id="100" w:name="_格式2__法定代表人授权书"/>
      <w:bookmarkEnd w:id="100"/>
    </w:p>
    <w:p w14:paraId="5545EAF7">
      <w:pPr>
        <w:ind w:firstLine="210"/>
        <w:rPr>
          <w:rFonts w:hint="eastAsia" w:ascii="方正仿宋_GB2312" w:hAnsi="方正仿宋_GB2312" w:eastAsia="方正仿宋_GB2312" w:cs="方正仿宋_GB2312"/>
          <w:color w:val="auto"/>
          <w:szCs w:val="21"/>
          <w:highlight w:val="none"/>
        </w:rPr>
      </w:pPr>
    </w:p>
    <w:p w14:paraId="3715E9D5">
      <w:pPr>
        <w:ind w:firstLine="210"/>
        <w:rPr>
          <w:rFonts w:hint="eastAsia" w:ascii="方正仿宋_GB2312" w:hAnsi="方正仿宋_GB2312" w:eastAsia="方正仿宋_GB2312" w:cs="方正仿宋_GB2312"/>
          <w:color w:val="auto"/>
          <w:szCs w:val="21"/>
          <w:highlight w:val="none"/>
        </w:rPr>
      </w:pPr>
    </w:p>
    <w:p w14:paraId="4241BAEA">
      <w:pPr>
        <w:ind w:firstLine="210"/>
        <w:rPr>
          <w:rFonts w:hint="eastAsia" w:ascii="方正仿宋_GB2312" w:hAnsi="方正仿宋_GB2312" w:eastAsia="方正仿宋_GB2312" w:cs="方正仿宋_GB2312"/>
          <w:color w:val="auto"/>
          <w:szCs w:val="21"/>
          <w:highlight w:val="none"/>
        </w:rPr>
      </w:pPr>
    </w:p>
    <w:p w14:paraId="0BF2CDC5">
      <w:pPr>
        <w:ind w:firstLine="210"/>
        <w:rPr>
          <w:rFonts w:hint="eastAsia" w:ascii="方正仿宋_GB2312" w:hAnsi="方正仿宋_GB2312" w:eastAsia="方正仿宋_GB2312" w:cs="方正仿宋_GB2312"/>
          <w:color w:val="auto"/>
          <w:szCs w:val="21"/>
          <w:highlight w:val="none"/>
        </w:rPr>
      </w:pPr>
    </w:p>
    <w:p w14:paraId="22F31F17">
      <w:pPr>
        <w:ind w:firstLine="210"/>
        <w:rPr>
          <w:rFonts w:hint="eastAsia" w:ascii="方正仿宋_GB2312" w:hAnsi="方正仿宋_GB2312" w:eastAsia="方正仿宋_GB2312" w:cs="方正仿宋_GB2312"/>
          <w:color w:val="auto"/>
          <w:szCs w:val="21"/>
          <w:highlight w:val="none"/>
        </w:rPr>
      </w:pPr>
    </w:p>
    <w:p w14:paraId="5DCE0B51">
      <w:pPr>
        <w:ind w:firstLine="210"/>
        <w:rPr>
          <w:rFonts w:hint="eastAsia" w:ascii="方正仿宋_GB2312" w:hAnsi="方正仿宋_GB2312" w:eastAsia="方正仿宋_GB2312" w:cs="方正仿宋_GB2312"/>
          <w:color w:val="auto"/>
          <w:szCs w:val="21"/>
          <w:highlight w:val="none"/>
        </w:rPr>
      </w:pPr>
    </w:p>
    <w:p w14:paraId="0C5BB17E">
      <w:pPr>
        <w:ind w:firstLine="210"/>
        <w:rPr>
          <w:rFonts w:hint="eastAsia" w:ascii="方正仿宋_GB2312" w:hAnsi="方正仿宋_GB2312" w:eastAsia="方正仿宋_GB2312" w:cs="方正仿宋_GB2312"/>
          <w:color w:val="auto"/>
          <w:szCs w:val="21"/>
          <w:highlight w:val="none"/>
        </w:rPr>
      </w:pPr>
    </w:p>
    <w:p w14:paraId="79FF3B5D">
      <w:pPr>
        <w:ind w:firstLine="210"/>
        <w:rPr>
          <w:rFonts w:hint="eastAsia" w:ascii="方正仿宋_GB2312" w:hAnsi="方正仿宋_GB2312" w:eastAsia="方正仿宋_GB2312" w:cs="方正仿宋_GB2312"/>
          <w:color w:val="auto"/>
          <w:szCs w:val="21"/>
          <w:highlight w:val="none"/>
        </w:rPr>
      </w:pPr>
    </w:p>
    <w:p w14:paraId="085952EC">
      <w:pPr>
        <w:ind w:firstLine="210"/>
        <w:rPr>
          <w:rFonts w:hint="eastAsia" w:ascii="方正仿宋_GB2312" w:hAnsi="方正仿宋_GB2312" w:eastAsia="方正仿宋_GB2312" w:cs="方正仿宋_GB2312"/>
          <w:color w:val="auto"/>
          <w:szCs w:val="21"/>
          <w:highlight w:val="none"/>
        </w:rPr>
      </w:pPr>
    </w:p>
    <w:p w14:paraId="287EFB94">
      <w:pPr>
        <w:ind w:firstLine="210"/>
        <w:rPr>
          <w:rFonts w:hint="eastAsia" w:ascii="方正仿宋_GB2312" w:hAnsi="方正仿宋_GB2312" w:eastAsia="方正仿宋_GB2312" w:cs="方正仿宋_GB2312"/>
          <w:color w:val="auto"/>
          <w:szCs w:val="21"/>
          <w:highlight w:val="none"/>
        </w:rPr>
      </w:pPr>
    </w:p>
    <w:p w14:paraId="17F6A6FF">
      <w:pPr>
        <w:ind w:firstLine="210"/>
        <w:rPr>
          <w:rFonts w:hint="eastAsia" w:ascii="方正仿宋_GB2312" w:hAnsi="方正仿宋_GB2312" w:eastAsia="方正仿宋_GB2312" w:cs="方正仿宋_GB2312"/>
          <w:color w:val="auto"/>
          <w:szCs w:val="21"/>
          <w:highlight w:val="none"/>
        </w:rPr>
      </w:pPr>
    </w:p>
    <w:p w14:paraId="78285282">
      <w:pPr>
        <w:rPr>
          <w:rFonts w:hint="eastAsia" w:ascii="方正仿宋_GB2312" w:hAnsi="方正仿宋_GB2312" w:eastAsia="方正仿宋_GB2312" w:cs="方正仿宋_GB2312"/>
          <w:b/>
          <w:bCs/>
          <w:color w:val="auto"/>
          <w:sz w:val="32"/>
          <w:szCs w:val="32"/>
          <w:highlight w:val="none"/>
        </w:rPr>
      </w:pPr>
      <w:bookmarkStart w:id="101" w:name="_Toc11176"/>
      <w:r>
        <w:rPr>
          <w:rFonts w:hint="eastAsia" w:ascii="方正仿宋_GB2312" w:hAnsi="方正仿宋_GB2312" w:eastAsia="方正仿宋_GB2312" w:cs="方正仿宋_GB2312"/>
          <w:b/>
          <w:bCs/>
          <w:color w:val="auto"/>
          <w:sz w:val="32"/>
          <w:szCs w:val="32"/>
          <w:highlight w:val="none"/>
        </w:rPr>
        <w:br w:type="page" w:clear="all"/>
      </w:r>
    </w:p>
    <w:p w14:paraId="7FEDF0B2">
      <w:pPr>
        <w:pStyle w:val="3"/>
        <w:spacing w:before="0" w:after="0" w:line="520" w:lineRule="exact"/>
        <w:ind w:firstLine="320"/>
        <w:rPr>
          <w:rFonts w:hint="eastAsia" w:ascii="方正仿宋_GB2312" w:hAnsi="方正仿宋_GB2312" w:eastAsia="方正仿宋_GB2312" w:cs="方正仿宋_GB2312"/>
          <w:color w:val="auto"/>
          <w:sz w:val="32"/>
          <w:highlight w:val="none"/>
        </w:rPr>
      </w:pPr>
      <w:r>
        <w:rPr>
          <w:rFonts w:hint="eastAsia" w:ascii="方正仿宋_GB2312" w:hAnsi="方正仿宋_GB2312" w:eastAsia="方正仿宋_GB2312" w:cs="方正仿宋_GB2312"/>
          <w:color w:val="auto"/>
          <w:sz w:val="32"/>
          <w:highlight w:val="none"/>
        </w:rPr>
        <w:t>八、企业业绩</w:t>
      </w:r>
    </w:p>
    <w:p w14:paraId="7839065F">
      <w:pPr>
        <w:pStyle w:val="639"/>
        <w:jc w:val="center"/>
        <w:rPr>
          <w:rFonts w:hint="eastAsia" w:ascii="方正仿宋_GB2312" w:hAnsi="方正仿宋_GB2312" w:eastAsia="方正仿宋_GB2312" w:cs="方正仿宋_GB2312"/>
          <w:bCs/>
          <w:color w:val="auto"/>
          <w:sz w:val="32"/>
          <w:szCs w:val="32"/>
          <w:highlight w:val="none"/>
        </w:rPr>
      </w:pPr>
      <w:r>
        <w:rPr>
          <w:rFonts w:hint="eastAsia" w:ascii="方正仿宋_GB2312" w:hAnsi="方正仿宋_GB2312" w:eastAsia="方正仿宋_GB2312" w:cs="方正仿宋_GB2312"/>
          <w:bCs/>
          <w:color w:val="auto"/>
          <w:sz w:val="32"/>
          <w:szCs w:val="32"/>
          <w:highlight w:val="none"/>
        </w:rPr>
        <w:t>类似项目业绩一览表</w:t>
      </w:r>
    </w:p>
    <w:tbl>
      <w:tblPr>
        <w:tblStyle w:val="38"/>
        <w:tblW w:w="8884"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1229"/>
        <w:gridCol w:w="3827"/>
        <w:gridCol w:w="2433"/>
        <w:gridCol w:w="1395"/>
      </w:tblGrid>
      <w:tr w14:paraId="6F0FDE9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53" w:hRule="atLeast"/>
          <w:jc w:val="center"/>
        </w:trPr>
        <w:tc>
          <w:tcPr>
            <w:tcW w:w="1229" w:type="dxa"/>
            <w:noWrap w:val="0"/>
          </w:tcPr>
          <w:p w14:paraId="6EE3D761">
            <w:pPr>
              <w:pStyle w:val="676"/>
              <w:spacing w:line="560" w:lineRule="exact"/>
              <w:jc w:val="center"/>
              <w:rPr>
                <w:rFonts w:hint="eastAsia" w:ascii="方正仿宋_GB2312" w:hAnsi="方正仿宋_GB2312" w:eastAsia="方正仿宋_GB2312" w:cs="方正仿宋_GB2312"/>
                <w:color w:val="auto"/>
                <w:sz w:val="28"/>
                <w:szCs w:val="28"/>
                <w:highlight w:val="none"/>
              </w:rPr>
            </w:pPr>
            <w:r>
              <w:rPr>
                <w:rFonts w:hint="eastAsia" w:ascii="方正仿宋_GB2312" w:hAnsi="方正仿宋_GB2312" w:eastAsia="方正仿宋_GB2312" w:cs="方正仿宋_GB2312"/>
                <w:color w:val="auto"/>
                <w:sz w:val="28"/>
                <w:szCs w:val="28"/>
                <w:highlight w:val="none"/>
              </w:rPr>
              <w:t>序号</w:t>
            </w:r>
          </w:p>
        </w:tc>
        <w:tc>
          <w:tcPr>
            <w:tcW w:w="3827" w:type="dxa"/>
            <w:noWrap w:val="0"/>
            <w:vAlign w:val="center"/>
          </w:tcPr>
          <w:p w14:paraId="7BCB32FE">
            <w:pPr>
              <w:pStyle w:val="676"/>
              <w:spacing w:line="560" w:lineRule="exact"/>
              <w:jc w:val="center"/>
              <w:rPr>
                <w:rFonts w:hint="eastAsia" w:ascii="方正仿宋_GB2312" w:hAnsi="方正仿宋_GB2312" w:eastAsia="方正仿宋_GB2312" w:cs="方正仿宋_GB2312"/>
                <w:color w:val="auto"/>
                <w:sz w:val="28"/>
                <w:szCs w:val="28"/>
                <w:highlight w:val="none"/>
              </w:rPr>
            </w:pPr>
            <w:r>
              <w:rPr>
                <w:rFonts w:hint="eastAsia" w:ascii="方正仿宋_GB2312" w:hAnsi="方正仿宋_GB2312" w:eastAsia="方正仿宋_GB2312" w:cs="方正仿宋_GB2312"/>
                <w:color w:val="auto"/>
                <w:sz w:val="28"/>
                <w:szCs w:val="28"/>
                <w:highlight w:val="none"/>
              </w:rPr>
              <w:t>项目名称</w:t>
            </w:r>
          </w:p>
        </w:tc>
        <w:tc>
          <w:tcPr>
            <w:tcW w:w="2433" w:type="dxa"/>
            <w:noWrap w:val="0"/>
            <w:vAlign w:val="center"/>
          </w:tcPr>
          <w:p w14:paraId="44C7C1F2">
            <w:pPr>
              <w:pStyle w:val="676"/>
              <w:spacing w:line="560" w:lineRule="exact"/>
              <w:jc w:val="center"/>
              <w:rPr>
                <w:rFonts w:hint="eastAsia" w:ascii="方正仿宋_GB2312" w:hAnsi="方正仿宋_GB2312" w:eastAsia="方正仿宋_GB2312" w:cs="方正仿宋_GB2312"/>
                <w:color w:val="auto"/>
                <w:sz w:val="28"/>
                <w:szCs w:val="28"/>
                <w:highlight w:val="none"/>
              </w:rPr>
            </w:pPr>
            <w:r>
              <w:rPr>
                <w:rFonts w:hint="eastAsia" w:ascii="方正仿宋_GB2312" w:hAnsi="方正仿宋_GB2312" w:eastAsia="方正仿宋_GB2312" w:cs="方正仿宋_GB2312"/>
                <w:color w:val="auto"/>
                <w:sz w:val="28"/>
                <w:szCs w:val="28"/>
                <w:highlight w:val="none"/>
              </w:rPr>
              <w:t>采购单位</w:t>
            </w:r>
          </w:p>
        </w:tc>
        <w:tc>
          <w:tcPr>
            <w:tcW w:w="1395" w:type="dxa"/>
            <w:noWrap w:val="0"/>
            <w:vAlign w:val="center"/>
          </w:tcPr>
          <w:p w14:paraId="089EE3CA">
            <w:pPr>
              <w:pStyle w:val="676"/>
              <w:spacing w:line="560" w:lineRule="exact"/>
              <w:jc w:val="center"/>
              <w:rPr>
                <w:rFonts w:hint="eastAsia" w:ascii="方正仿宋_GB2312" w:hAnsi="方正仿宋_GB2312" w:eastAsia="方正仿宋_GB2312" w:cs="方正仿宋_GB2312"/>
                <w:color w:val="auto"/>
                <w:sz w:val="28"/>
                <w:szCs w:val="28"/>
                <w:highlight w:val="none"/>
              </w:rPr>
            </w:pPr>
            <w:r>
              <w:rPr>
                <w:rFonts w:hint="eastAsia" w:ascii="方正仿宋_GB2312" w:hAnsi="方正仿宋_GB2312" w:eastAsia="方正仿宋_GB2312" w:cs="方正仿宋_GB2312"/>
                <w:color w:val="auto"/>
                <w:sz w:val="28"/>
                <w:szCs w:val="28"/>
                <w:highlight w:val="none"/>
              </w:rPr>
              <w:t>合同金额</w:t>
            </w:r>
          </w:p>
        </w:tc>
      </w:tr>
      <w:tr w14:paraId="7E7302C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510" w:hRule="atLeast"/>
          <w:jc w:val="center"/>
        </w:trPr>
        <w:tc>
          <w:tcPr>
            <w:tcW w:w="1229" w:type="dxa"/>
            <w:noWrap w:val="0"/>
          </w:tcPr>
          <w:p w14:paraId="6868779A">
            <w:pPr>
              <w:pStyle w:val="676"/>
              <w:spacing w:line="560" w:lineRule="exact"/>
              <w:jc w:val="center"/>
              <w:rPr>
                <w:rFonts w:hint="eastAsia" w:ascii="方正仿宋_GB2312" w:hAnsi="方正仿宋_GB2312" w:eastAsia="方正仿宋_GB2312" w:cs="方正仿宋_GB2312"/>
                <w:color w:val="auto"/>
                <w:sz w:val="28"/>
                <w:highlight w:val="none"/>
              </w:rPr>
            </w:pPr>
          </w:p>
        </w:tc>
        <w:tc>
          <w:tcPr>
            <w:tcW w:w="3827" w:type="dxa"/>
            <w:noWrap w:val="0"/>
            <w:vAlign w:val="center"/>
          </w:tcPr>
          <w:p w14:paraId="058F337A">
            <w:pPr>
              <w:pStyle w:val="676"/>
              <w:spacing w:line="560" w:lineRule="exact"/>
              <w:jc w:val="center"/>
              <w:rPr>
                <w:rFonts w:hint="eastAsia" w:ascii="方正仿宋_GB2312" w:hAnsi="方正仿宋_GB2312" w:eastAsia="方正仿宋_GB2312" w:cs="方正仿宋_GB2312"/>
                <w:color w:val="auto"/>
                <w:sz w:val="28"/>
                <w:highlight w:val="none"/>
              </w:rPr>
            </w:pPr>
          </w:p>
        </w:tc>
        <w:tc>
          <w:tcPr>
            <w:tcW w:w="2433" w:type="dxa"/>
            <w:noWrap w:val="0"/>
            <w:vAlign w:val="center"/>
          </w:tcPr>
          <w:p w14:paraId="69E23C12">
            <w:pPr>
              <w:pStyle w:val="676"/>
              <w:spacing w:line="560" w:lineRule="exact"/>
              <w:jc w:val="center"/>
              <w:rPr>
                <w:rFonts w:hint="eastAsia" w:ascii="方正仿宋_GB2312" w:hAnsi="方正仿宋_GB2312" w:eastAsia="方正仿宋_GB2312" w:cs="方正仿宋_GB2312"/>
                <w:color w:val="auto"/>
                <w:sz w:val="28"/>
                <w:highlight w:val="none"/>
              </w:rPr>
            </w:pPr>
          </w:p>
        </w:tc>
        <w:tc>
          <w:tcPr>
            <w:tcW w:w="1395" w:type="dxa"/>
            <w:noWrap w:val="0"/>
            <w:vAlign w:val="center"/>
          </w:tcPr>
          <w:p w14:paraId="34111784">
            <w:pPr>
              <w:pStyle w:val="676"/>
              <w:spacing w:line="560" w:lineRule="exact"/>
              <w:jc w:val="center"/>
              <w:rPr>
                <w:rFonts w:hint="eastAsia" w:ascii="方正仿宋_GB2312" w:hAnsi="方正仿宋_GB2312" w:eastAsia="方正仿宋_GB2312" w:cs="方正仿宋_GB2312"/>
                <w:color w:val="auto"/>
                <w:sz w:val="28"/>
                <w:highlight w:val="none"/>
              </w:rPr>
            </w:pPr>
          </w:p>
        </w:tc>
      </w:tr>
      <w:tr w14:paraId="0BCDF61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510" w:hRule="atLeast"/>
          <w:jc w:val="center"/>
        </w:trPr>
        <w:tc>
          <w:tcPr>
            <w:tcW w:w="1229" w:type="dxa"/>
            <w:noWrap w:val="0"/>
          </w:tcPr>
          <w:p w14:paraId="5E0ECC55">
            <w:pPr>
              <w:pStyle w:val="676"/>
              <w:spacing w:line="560" w:lineRule="exact"/>
              <w:jc w:val="center"/>
              <w:rPr>
                <w:rFonts w:hint="eastAsia" w:ascii="方正仿宋_GB2312" w:hAnsi="方正仿宋_GB2312" w:eastAsia="方正仿宋_GB2312" w:cs="方正仿宋_GB2312"/>
                <w:color w:val="auto"/>
                <w:sz w:val="28"/>
                <w:highlight w:val="none"/>
              </w:rPr>
            </w:pPr>
          </w:p>
        </w:tc>
        <w:tc>
          <w:tcPr>
            <w:tcW w:w="3827" w:type="dxa"/>
            <w:noWrap w:val="0"/>
            <w:vAlign w:val="center"/>
          </w:tcPr>
          <w:p w14:paraId="68D0C683">
            <w:pPr>
              <w:pStyle w:val="676"/>
              <w:spacing w:line="560" w:lineRule="exact"/>
              <w:jc w:val="center"/>
              <w:rPr>
                <w:rFonts w:hint="eastAsia" w:ascii="方正仿宋_GB2312" w:hAnsi="方正仿宋_GB2312" w:eastAsia="方正仿宋_GB2312" w:cs="方正仿宋_GB2312"/>
                <w:color w:val="auto"/>
                <w:sz w:val="28"/>
                <w:highlight w:val="none"/>
              </w:rPr>
            </w:pPr>
          </w:p>
        </w:tc>
        <w:tc>
          <w:tcPr>
            <w:tcW w:w="2433" w:type="dxa"/>
            <w:noWrap w:val="0"/>
            <w:vAlign w:val="center"/>
          </w:tcPr>
          <w:p w14:paraId="450BAFDD">
            <w:pPr>
              <w:pStyle w:val="676"/>
              <w:spacing w:line="560" w:lineRule="exact"/>
              <w:jc w:val="center"/>
              <w:rPr>
                <w:rFonts w:hint="eastAsia" w:ascii="方正仿宋_GB2312" w:hAnsi="方正仿宋_GB2312" w:eastAsia="方正仿宋_GB2312" w:cs="方正仿宋_GB2312"/>
                <w:color w:val="auto"/>
                <w:sz w:val="28"/>
                <w:highlight w:val="none"/>
              </w:rPr>
            </w:pPr>
          </w:p>
        </w:tc>
        <w:tc>
          <w:tcPr>
            <w:tcW w:w="1395" w:type="dxa"/>
            <w:noWrap w:val="0"/>
            <w:vAlign w:val="center"/>
          </w:tcPr>
          <w:p w14:paraId="7429AC9F">
            <w:pPr>
              <w:pStyle w:val="676"/>
              <w:spacing w:line="560" w:lineRule="exact"/>
              <w:jc w:val="center"/>
              <w:rPr>
                <w:rFonts w:hint="eastAsia" w:ascii="方正仿宋_GB2312" w:hAnsi="方正仿宋_GB2312" w:eastAsia="方正仿宋_GB2312" w:cs="方正仿宋_GB2312"/>
                <w:color w:val="auto"/>
                <w:sz w:val="28"/>
                <w:highlight w:val="none"/>
              </w:rPr>
            </w:pPr>
          </w:p>
        </w:tc>
      </w:tr>
      <w:tr w14:paraId="5F545E2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510" w:hRule="atLeast"/>
          <w:jc w:val="center"/>
        </w:trPr>
        <w:tc>
          <w:tcPr>
            <w:tcW w:w="1229" w:type="dxa"/>
            <w:noWrap w:val="0"/>
          </w:tcPr>
          <w:p w14:paraId="72F7FE61">
            <w:pPr>
              <w:pStyle w:val="676"/>
              <w:spacing w:line="560" w:lineRule="exact"/>
              <w:jc w:val="center"/>
              <w:rPr>
                <w:rFonts w:hint="eastAsia" w:ascii="方正仿宋_GB2312" w:hAnsi="方正仿宋_GB2312" w:eastAsia="方正仿宋_GB2312" w:cs="方正仿宋_GB2312"/>
                <w:color w:val="auto"/>
                <w:sz w:val="28"/>
                <w:highlight w:val="none"/>
              </w:rPr>
            </w:pPr>
          </w:p>
        </w:tc>
        <w:tc>
          <w:tcPr>
            <w:tcW w:w="3827" w:type="dxa"/>
            <w:noWrap w:val="0"/>
            <w:vAlign w:val="center"/>
          </w:tcPr>
          <w:p w14:paraId="540551E0">
            <w:pPr>
              <w:pStyle w:val="676"/>
              <w:spacing w:line="560" w:lineRule="exact"/>
              <w:jc w:val="center"/>
              <w:rPr>
                <w:rFonts w:hint="eastAsia" w:ascii="方正仿宋_GB2312" w:hAnsi="方正仿宋_GB2312" w:eastAsia="方正仿宋_GB2312" w:cs="方正仿宋_GB2312"/>
                <w:color w:val="auto"/>
                <w:sz w:val="28"/>
                <w:highlight w:val="none"/>
              </w:rPr>
            </w:pPr>
          </w:p>
        </w:tc>
        <w:tc>
          <w:tcPr>
            <w:tcW w:w="2433" w:type="dxa"/>
            <w:noWrap w:val="0"/>
            <w:vAlign w:val="center"/>
          </w:tcPr>
          <w:p w14:paraId="0EC3D80B">
            <w:pPr>
              <w:pStyle w:val="676"/>
              <w:spacing w:line="560" w:lineRule="exact"/>
              <w:jc w:val="center"/>
              <w:rPr>
                <w:rFonts w:hint="eastAsia" w:ascii="方正仿宋_GB2312" w:hAnsi="方正仿宋_GB2312" w:eastAsia="方正仿宋_GB2312" w:cs="方正仿宋_GB2312"/>
                <w:color w:val="auto"/>
                <w:sz w:val="28"/>
                <w:highlight w:val="none"/>
              </w:rPr>
            </w:pPr>
          </w:p>
        </w:tc>
        <w:tc>
          <w:tcPr>
            <w:tcW w:w="1395" w:type="dxa"/>
            <w:noWrap w:val="0"/>
            <w:vAlign w:val="center"/>
          </w:tcPr>
          <w:p w14:paraId="3CE4CA1C">
            <w:pPr>
              <w:pStyle w:val="676"/>
              <w:spacing w:line="560" w:lineRule="exact"/>
              <w:jc w:val="center"/>
              <w:rPr>
                <w:rFonts w:hint="eastAsia" w:ascii="方正仿宋_GB2312" w:hAnsi="方正仿宋_GB2312" w:eastAsia="方正仿宋_GB2312" w:cs="方正仿宋_GB2312"/>
                <w:color w:val="auto"/>
                <w:sz w:val="28"/>
                <w:highlight w:val="none"/>
              </w:rPr>
            </w:pPr>
          </w:p>
        </w:tc>
      </w:tr>
      <w:tr w14:paraId="6E21225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525" w:hRule="atLeast"/>
          <w:jc w:val="center"/>
        </w:trPr>
        <w:tc>
          <w:tcPr>
            <w:tcW w:w="1229" w:type="dxa"/>
            <w:noWrap w:val="0"/>
          </w:tcPr>
          <w:p w14:paraId="732C81F1">
            <w:pPr>
              <w:pStyle w:val="676"/>
              <w:spacing w:line="560" w:lineRule="exact"/>
              <w:jc w:val="center"/>
              <w:rPr>
                <w:rFonts w:hint="eastAsia" w:ascii="方正仿宋_GB2312" w:hAnsi="方正仿宋_GB2312" w:eastAsia="方正仿宋_GB2312" w:cs="方正仿宋_GB2312"/>
                <w:color w:val="auto"/>
                <w:sz w:val="28"/>
                <w:highlight w:val="none"/>
              </w:rPr>
            </w:pPr>
          </w:p>
        </w:tc>
        <w:tc>
          <w:tcPr>
            <w:tcW w:w="3827" w:type="dxa"/>
            <w:noWrap w:val="0"/>
            <w:vAlign w:val="center"/>
          </w:tcPr>
          <w:p w14:paraId="716396DB">
            <w:pPr>
              <w:pStyle w:val="676"/>
              <w:spacing w:line="560" w:lineRule="exact"/>
              <w:jc w:val="center"/>
              <w:rPr>
                <w:rFonts w:hint="eastAsia" w:ascii="方正仿宋_GB2312" w:hAnsi="方正仿宋_GB2312" w:eastAsia="方正仿宋_GB2312" w:cs="方正仿宋_GB2312"/>
                <w:color w:val="auto"/>
                <w:sz w:val="28"/>
                <w:highlight w:val="none"/>
              </w:rPr>
            </w:pPr>
          </w:p>
        </w:tc>
        <w:tc>
          <w:tcPr>
            <w:tcW w:w="2433" w:type="dxa"/>
            <w:noWrap w:val="0"/>
            <w:vAlign w:val="center"/>
          </w:tcPr>
          <w:p w14:paraId="7BA4CD23">
            <w:pPr>
              <w:pStyle w:val="676"/>
              <w:spacing w:line="560" w:lineRule="exact"/>
              <w:jc w:val="center"/>
              <w:rPr>
                <w:rFonts w:hint="eastAsia" w:ascii="方正仿宋_GB2312" w:hAnsi="方正仿宋_GB2312" w:eastAsia="方正仿宋_GB2312" w:cs="方正仿宋_GB2312"/>
                <w:color w:val="auto"/>
                <w:sz w:val="28"/>
                <w:highlight w:val="none"/>
              </w:rPr>
            </w:pPr>
          </w:p>
        </w:tc>
        <w:tc>
          <w:tcPr>
            <w:tcW w:w="1395" w:type="dxa"/>
            <w:noWrap w:val="0"/>
            <w:vAlign w:val="center"/>
          </w:tcPr>
          <w:p w14:paraId="5FE56658">
            <w:pPr>
              <w:pStyle w:val="676"/>
              <w:spacing w:line="560" w:lineRule="exact"/>
              <w:jc w:val="center"/>
              <w:rPr>
                <w:rFonts w:hint="eastAsia" w:ascii="方正仿宋_GB2312" w:hAnsi="方正仿宋_GB2312" w:eastAsia="方正仿宋_GB2312" w:cs="方正仿宋_GB2312"/>
                <w:color w:val="auto"/>
                <w:sz w:val="28"/>
                <w:highlight w:val="none"/>
              </w:rPr>
            </w:pPr>
          </w:p>
        </w:tc>
      </w:tr>
    </w:tbl>
    <w:p w14:paraId="5815C1F8">
      <w:pPr>
        <w:pStyle w:val="639"/>
        <w:ind w:firstLine="480"/>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注：请填写此表，并按要求上传业绩资料电子件。</w:t>
      </w:r>
    </w:p>
    <w:p w14:paraId="602E61AD">
      <w:pPr>
        <w:pStyle w:val="3"/>
        <w:spacing w:before="0" w:after="0" w:line="520" w:lineRule="exact"/>
        <w:ind w:firstLine="320"/>
        <w:rPr>
          <w:rFonts w:hint="eastAsia" w:ascii="方正仿宋_GB2312" w:hAnsi="方正仿宋_GB2312" w:eastAsia="方正仿宋_GB2312" w:cs="方正仿宋_GB2312"/>
          <w:color w:val="auto"/>
          <w:sz w:val="32"/>
          <w:highlight w:val="none"/>
        </w:rPr>
      </w:pPr>
      <w:r>
        <w:rPr>
          <w:rFonts w:hint="eastAsia" w:ascii="方正仿宋_GB2312" w:hAnsi="方正仿宋_GB2312" w:eastAsia="方正仿宋_GB2312" w:cs="方正仿宋_GB2312"/>
          <w:b/>
          <w:color w:val="auto"/>
          <w:sz w:val="32"/>
          <w:szCs w:val="32"/>
          <w:highlight w:val="none"/>
        </w:rPr>
        <w:br w:type="page" w:clear="all"/>
      </w:r>
      <w:r>
        <w:rPr>
          <w:rFonts w:hint="eastAsia" w:ascii="方正仿宋_GB2312" w:hAnsi="方正仿宋_GB2312" w:eastAsia="方正仿宋_GB2312" w:cs="方正仿宋_GB2312"/>
          <w:color w:val="auto"/>
          <w:sz w:val="32"/>
          <w:highlight w:val="none"/>
          <w:lang w:val="en-US" w:eastAsia="zh-CN"/>
        </w:rPr>
        <w:t>九</w:t>
      </w:r>
      <w:r>
        <w:rPr>
          <w:rFonts w:hint="eastAsia" w:ascii="方正仿宋_GB2312" w:hAnsi="方正仿宋_GB2312" w:eastAsia="方正仿宋_GB2312" w:cs="方正仿宋_GB2312"/>
          <w:color w:val="auto"/>
          <w:sz w:val="32"/>
          <w:highlight w:val="none"/>
        </w:rPr>
        <w:t>、项目实施方案</w:t>
      </w:r>
    </w:p>
    <w:p w14:paraId="4CAE25A6">
      <w:pPr>
        <w:rPr>
          <w:rFonts w:hint="eastAsia" w:ascii="方正仿宋_GB2312" w:hAnsi="方正仿宋_GB2312" w:eastAsia="方正仿宋_GB2312" w:cs="方正仿宋_GB2312"/>
          <w:b/>
          <w:color w:val="auto"/>
          <w:sz w:val="32"/>
          <w:szCs w:val="32"/>
          <w:highlight w:val="none"/>
        </w:rPr>
      </w:pPr>
    </w:p>
    <w:p w14:paraId="2A8C8267">
      <w:pPr>
        <w:rPr>
          <w:rFonts w:hint="eastAsia" w:ascii="方正仿宋_GB2312" w:hAnsi="方正仿宋_GB2312" w:eastAsia="方正仿宋_GB2312" w:cs="方正仿宋_GB2312"/>
          <w:color w:val="auto"/>
          <w:sz w:val="32"/>
          <w:highlight w:val="none"/>
          <w:lang w:val="en-US" w:eastAsia="zh-CN"/>
        </w:rPr>
      </w:pPr>
      <w:r>
        <w:rPr>
          <w:rFonts w:hint="eastAsia" w:ascii="方正仿宋_GB2312" w:hAnsi="方正仿宋_GB2312" w:eastAsia="方正仿宋_GB2312" w:cs="方正仿宋_GB2312"/>
          <w:color w:val="auto"/>
          <w:sz w:val="32"/>
          <w:highlight w:val="none"/>
          <w:lang w:val="en-US" w:eastAsia="zh-CN"/>
        </w:rPr>
        <w:br w:type="page"/>
      </w:r>
    </w:p>
    <w:p w14:paraId="306C5459">
      <w:pPr>
        <w:pStyle w:val="3"/>
        <w:spacing w:before="0" w:after="0" w:line="520" w:lineRule="exact"/>
        <w:ind w:firstLine="320"/>
        <w:rPr>
          <w:rFonts w:hint="eastAsia" w:ascii="方正仿宋_GB2312" w:hAnsi="方正仿宋_GB2312" w:eastAsia="方正仿宋_GB2312" w:cs="方正仿宋_GB2312"/>
          <w:color w:val="auto"/>
          <w:sz w:val="32"/>
          <w:highlight w:val="none"/>
        </w:rPr>
      </w:pPr>
      <w:r>
        <w:rPr>
          <w:rFonts w:hint="eastAsia" w:ascii="方正仿宋_GB2312" w:hAnsi="方正仿宋_GB2312" w:eastAsia="方正仿宋_GB2312" w:cs="方正仿宋_GB2312"/>
          <w:color w:val="auto"/>
          <w:sz w:val="32"/>
          <w:highlight w:val="none"/>
          <w:lang w:val="en-US" w:eastAsia="zh-CN"/>
        </w:rPr>
        <w:t>十</w:t>
      </w:r>
      <w:r>
        <w:rPr>
          <w:rFonts w:hint="eastAsia" w:ascii="方正仿宋_GB2312" w:hAnsi="方正仿宋_GB2312" w:eastAsia="方正仿宋_GB2312" w:cs="方正仿宋_GB2312"/>
          <w:color w:val="auto"/>
          <w:sz w:val="32"/>
          <w:highlight w:val="none"/>
        </w:rPr>
        <w:t>、</w:t>
      </w:r>
      <w:bookmarkEnd w:id="101"/>
      <w:bookmarkStart w:id="102" w:name="_Toc28140"/>
      <w:r>
        <w:rPr>
          <w:rFonts w:hint="eastAsia" w:ascii="方正仿宋_GB2312" w:hAnsi="方正仿宋_GB2312" w:eastAsia="方正仿宋_GB2312" w:cs="方正仿宋_GB2312"/>
          <w:color w:val="auto"/>
          <w:sz w:val="32"/>
          <w:highlight w:val="none"/>
        </w:rPr>
        <w:t>磋商所需其他材料</w:t>
      </w:r>
      <w:bookmarkEnd w:id="102"/>
    </w:p>
    <w:p w14:paraId="0ED9AA6F">
      <w:pPr>
        <w:pStyle w:val="641"/>
        <w:spacing w:line="360" w:lineRule="auto"/>
        <w:ind w:firstLine="560"/>
        <w:rPr>
          <w:rFonts w:hint="eastAsia" w:ascii="方正仿宋_GB2312" w:hAnsi="方正仿宋_GB2312" w:eastAsia="方正仿宋_GB2312" w:cs="方正仿宋_GB2312"/>
          <w:color w:val="auto"/>
          <w:sz w:val="28"/>
          <w:szCs w:val="28"/>
          <w:highlight w:val="none"/>
        </w:rPr>
      </w:pPr>
    </w:p>
    <w:p w14:paraId="16E49CE4">
      <w:pPr>
        <w:pStyle w:val="641"/>
        <w:spacing w:line="360" w:lineRule="auto"/>
        <w:ind w:firstLine="560"/>
        <w:rPr>
          <w:rFonts w:hint="eastAsia" w:ascii="方正仿宋_GB2312" w:hAnsi="方正仿宋_GB2312" w:eastAsia="方正仿宋_GB2312" w:cs="方正仿宋_GB2312"/>
          <w:color w:val="auto"/>
          <w:sz w:val="28"/>
          <w:szCs w:val="28"/>
          <w:highlight w:val="none"/>
        </w:rPr>
      </w:pPr>
      <w:r>
        <w:rPr>
          <w:rFonts w:hint="eastAsia" w:ascii="方正仿宋_GB2312" w:hAnsi="方正仿宋_GB2312" w:eastAsia="方正仿宋_GB2312" w:cs="方正仿宋_GB2312"/>
          <w:color w:val="auto"/>
          <w:sz w:val="28"/>
          <w:szCs w:val="28"/>
          <w:highlight w:val="none"/>
        </w:rPr>
        <w:t>请在此文档中增加磋商所需其他相关内容（包括资格要求、评分办法、采购需求中涉及的证件证明及其他供应商认为有必要提供的资料），如没有请将此空文档上传。</w:t>
      </w:r>
    </w:p>
    <w:p w14:paraId="6C8642E7">
      <w:pPr>
        <w:rPr>
          <w:rFonts w:hint="eastAsia" w:ascii="方正仿宋_GB2312" w:hAnsi="方正仿宋_GB2312" w:eastAsia="方正仿宋_GB2312" w:cs="方正仿宋_GB2312"/>
          <w:color w:val="auto"/>
          <w:sz w:val="40"/>
          <w:highlight w:val="none"/>
        </w:rPr>
      </w:pPr>
    </w:p>
    <w:sectPr>
      <w:footerReference r:id="rId3" w:type="default"/>
      <w:pgSz w:w="11906" w:h="16838"/>
      <w:pgMar w:top="1440" w:right="1417" w:bottom="1440" w:left="1417" w:header="851" w:footer="992" w:gutter="0"/>
      <w:cols w:space="720" w:num="1"/>
      <w:docGrid w:linePitch="360"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swiss"/>
    <w:pitch w:val="default"/>
    <w:sig w:usb0="E0002EFF" w:usb1="C000785B" w:usb2="00000009" w:usb3="00000000" w:csb0="400001FF" w:csb1="FFFF0000"/>
  </w:font>
  <w:font w:name="宋体">
    <w:panose1 w:val="02010600030101010101"/>
    <w:charset w:val="7A"/>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embedRegular r:id="rId1" w:fontKey="{24B7EF47-E325-4A63-AB5D-E8AA23FBB285}"/>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方正仿宋_GBK">
    <w:panose1 w:val="02000000000000000000"/>
    <w:charset w:val="86"/>
    <w:family w:val="script"/>
    <w:pitch w:val="default"/>
    <w:sig w:usb0="A00002BF" w:usb1="38CF7CFA" w:usb2="00082016" w:usb3="00000000" w:csb0="00040001" w:csb1="00000000"/>
  </w:font>
  <w:font w:name="仿宋_GB2312">
    <w:altName w:val="仿宋"/>
    <w:panose1 w:val="02010609030101010101"/>
    <w:charset w:val="86"/>
    <w:family w:val="modern"/>
    <w:pitch w:val="default"/>
    <w:sig w:usb0="00000000" w:usb1="00000000" w:usb2="00000000" w:usb3="00000000" w:csb0="00040000" w:csb1="00000000"/>
  </w:font>
  <w:font w:name="仿宋">
    <w:panose1 w:val="02010609060101010101"/>
    <w:charset w:val="86"/>
    <w:family w:val="auto"/>
    <w:pitch w:val="default"/>
    <w:sig w:usb0="800002BF" w:usb1="38CF7CFA" w:usb2="00000016" w:usb3="00000000" w:csb0="00040001" w:csb1="00000000"/>
    <w:embedRegular r:id="rId2" w:fontKey="{CC3C52BB-1641-42EA-BF6A-95D106F0DE68}"/>
  </w:font>
  <w:font w:name="Cambria">
    <w:panose1 w:val="02040503050406030204"/>
    <w:charset w:val="00"/>
    <w:family w:val="roman"/>
    <w:pitch w:val="default"/>
    <w:sig w:usb0="E00006FF" w:usb1="420024FF" w:usb2="02000000" w:usb3="00000000" w:csb0="2000019F" w:csb1="00000000"/>
  </w:font>
  <w:font w:name="楷体_GB2312">
    <w:altName w:val="楷体"/>
    <w:panose1 w:val="02010609030101010101"/>
    <w:charset w:val="86"/>
    <w:family w:val="modern"/>
    <w:pitch w:val="default"/>
    <w:sig w:usb0="00000000" w:usb1="00000000" w:usb2="00000010" w:usb3="00000000" w:csb0="00040000" w:csb1="00000000"/>
  </w:font>
  <w:font w:name="楷体">
    <w:panose1 w:val="02010609060101010101"/>
    <w:charset w:val="86"/>
    <w:family w:val="auto"/>
    <w:pitch w:val="default"/>
    <w:sig w:usb0="800002BF" w:usb1="38CF7CFA" w:usb2="00000016" w:usb3="00000000" w:csb0="00040001" w:csb1="00000000"/>
  </w:font>
  <w:font w:name="Tahoma">
    <w:panose1 w:val="020B0604030504040204"/>
    <w:charset w:val="00"/>
    <w:family w:val="swiss"/>
    <w:pitch w:val="default"/>
    <w:sig w:usb0="E1002EFF" w:usb1="C000605B" w:usb2="00000029" w:usb3="00000000" w:csb0="200101FF" w:csb1="20280000"/>
  </w:font>
  <w:font w:name="Arial Unicode MS">
    <w:panose1 w:val="020B0604020202020204"/>
    <w:charset w:val="86"/>
    <w:family w:val="swiss"/>
    <w:pitch w:val="default"/>
    <w:sig w:usb0="F7FFAEFF" w:usb1="F9DFFFFF" w:usb2="0000007F" w:usb3="00000000" w:csb0="203F01FF" w:csb1="DFFF0000"/>
  </w:font>
  <w:font w:name="Verdana">
    <w:panose1 w:val="020B0604030504040204"/>
    <w:charset w:val="00"/>
    <w:family w:val="swiss"/>
    <w:pitch w:val="default"/>
    <w:sig w:usb0="A00006FF" w:usb1="4000205B" w:usb2="00000010" w:usb3="00000000" w:csb0="2000019F" w:csb1="00000000"/>
  </w:font>
  <w:font w:name="Kingsoft Phonetic Plain">
    <w:altName w:val="DejaVu Math TeX Gyre"/>
    <w:panose1 w:val="00000000000000000000"/>
    <w:charset w:val="00"/>
    <w:family w:val="auto"/>
    <w:pitch w:val="default"/>
    <w:sig w:usb0="00000000" w:usb1="00000000" w:usb2="00000000" w:usb3="00000000" w:csb0="00000000" w:csb1="00000000"/>
  </w:font>
  <w:font w:name="DejaVu Math TeX Gyre">
    <w:panose1 w:val="02000503000000000000"/>
    <w:charset w:val="00"/>
    <w:family w:val="auto"/>
    <w:pitch w:val="default"/>
    <w:sig w:usb0="A10000EF" w:usb1="4201F9EE" w:usb2="02000000" w:usb3="00000000" w:csb0="60000193" w:csb1="0DD40000"/>
  </w:font>
  <w:font w:name="Helvetica">
    <w:panose1 w:val="020B0504020202030204"/>
    <w:charset w:val="00"/>
    <w:family w:val="swiss"/>
    <w:pitch w:val="default"/>
    <w:sig w:usb0="00000007" w:usb1="00000000" w:usb2="00000000" w:usb3="00000000" w:csb0="00000093" w:csb1="00000000"/>
  </w:font>
  <w:font w:name="幼圆">
    <w:altName w:val="宋体"/>
    <w:panose1 w:val="02010509060101010101"/>
    <w:charset w:val="86"/>
    <w:family w:val="modern"/>
    <w:pitch w:val="default"/>
    <w:sig w:usb0="00000000" w:usb1="00000000" w:usb2="00000000" w:usb3="00000000" w:csb0="00040000" w:csb1="00000000"/>
  </w:font>
  <w:font w:name="Helvetica-Light">
    <w:altName w:val="DejaVu Math TeX Gyre"/>
    <w:panose1 w:val="00000000000000000000"/>
    <w:charset w:val="00"/>
    <w:family w:val="auto"/>
    <w:pitch w:val="default"/>
    <w:sig w:usb0="00000000" w:usb1="00000000" w:usb2="00000000" w:usb3="00000000" w:csb0="00000000" w:csb1="00000000"/>
  </w:font>
  <w:font w:name="Book Antiqua">
    <w:altName w:val="Segoe Print"/>
    <w:panose1 w:val="02040602050305030304"/>
    <w:charset w:val="00"/>
    <w:family w:val="roman"/>
    <w:pitch w:val="default"/>
    <w:sig w:usb0="00000000" w:usb1="00000000" w:usb2="00000000" w:usb3="00000000" w:csb0="2000009F" w:csb1="DFD70000"/>
  </w:font>
  <w:font w:name="Segoe Print">
    <w:panose1 w:val="02000600000000000000"/>
    <w:charset w:val="00"/>
    <w:family w:val="auto"/>
    <w:pitch w:val="default"/>
    <w:sig w:usb0="0000028F" w:usb1="00000000" w:usb2="00000000" w:usb3="00000000" w:csb0="2000009F" w:csb1="47010000"/>
  </w:font>
  <w:font w:name="Segoe UI">
    <w:panose1 w:val="020B0502040204020203"/>
    <w:charset w:val="00"/>
    <w:family w:val="swiss"/>
    <w:pitch w:val="default"/>
    <w:sig w:usb0="E4002EFF" w:usb1="C000E47F" w:usb2="00000009" w:usb3="00000000" w:csb0="200001FF" w:csb1="00000000"/>
  </w:font>
  <w:font w:name="微软雅黑">
    <w:panose1 w:val="020B0503020204020204"/>
    <w:charset w:val="86"/>
    <w:family w:val="swiss"/>
    <w:pitch w:val="default"/>
    <w:sig w:usb0="80000287" w:usb1="2ACF3C50" w:usb2="00000016" w:usb3="00000000" w:csb0="0004001F" w:csb1="00000000"/>
  </w:font>
  <w:font w:name="方正仿宋_GB2312">
    <w:panose1 w:val="02000000000000000000"/>
    <w:charset w:val="86"/>
    <w:family w:val="auto"/>
    <w:pitch w:val="default"/>
    <w:sig w:usb0="A00002BF" w:usb1="184F6CFA" w:usb2="00000012" w:usb3="00000000" w:csb0="00040001" w:csb1="00000000"/>
    <w:embedRegular r:id="rId3" w:fontKey="{C62D2012-0F58-4039-A30C-A4D9A12A2115}"/>
  </w:font>
  <w:font w:name="华文楷体">
    <w:panose1 w:val="02010600040101010101"/>
    <w:charset w:val="86"/>
    <w:family w:val="auto"/>
    <w:pitch w:val="default"/>
    <w:sig w:usb0="A00002BF" w:usb1="78CF7CFB" w:usb2="00000016" w:usb3="00000000" w:csb0="6006009F" w:csb1="DFD7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4ECA51A">
    <w:pPr>
      <w:pStyle w:val="24"/>
      <w:jc w:val="center"/>
    </w:pPr>
    <w:r>
      <mc:AlternateContent>
        <mc:Choice Requires="wps">
          <w:drawing>
            <wp:anchor distT="0" distB="0" distL="114300" distR="114300" simplePos="0" relativeHeight="251661312" behindDoc="0" locked="0" layoutInCell="1" allowOverlap="1">
              <wp:simplePos x="0" y="0"/>
              <wp:positionH relativeFrom="margin">
                <wp:align>center</wp:align>
              </wp:positionH>
              <wp:positionV relativeFrom="paragraph">
                <wp:posOffset>-141605</wp:posOffset>
              </wp:positionV>
              <wp:extent cx="825500" cy="296545"/>
              <wp:effectExtent l="0" t="0" r="0" b="0"/>
              <wp:wrapNone/>
              <wp:docPr id="1" name="文本框 12"/>
              <wp:cNvGraphicFramePr/>
              <a:graphic xmlns:a="http://schemas.openxmlformats.org/drawingml/2006/main">
                <a:graphicData uri="http://schemas.microsoft.com/office/word/2010/wordprocessingShape">
                  <wps:wsp>
                    <wps:cNvSpPr txBox="1"/>
                    <wps:spPr bwMode="auto">
                      <a:xfrm>
                        <a:off x="0" y="0"/>
                        <a:ext cx="825500" cy="296545"/>
                      </a:xfrm>
                      <a:prstGeom prst="rect">
                        <a:avLst/>
                      </a:prstGeom>
                      <a:noFill/>
                      <a:ln>
                        <a:noFill/>
                      </a:ln>
                    </wps:spPr>
                    <wps:txbx>
                      <w:txbxContent>
                        <w:p w14:paraId="347B03CD">
                          <w:pPr>
                            <w:pStyle w:val="24"/>
                            <w:jc w:val="center"/>
                          </w:pPr>
                          <w:r>
                            <w:rPr>
                              <w:rFonts w:ascii="Times New Roman" w:hAnsi="Times New Roman"/>
                              <w:sz w:val="32"/>
                              <w:szCs w:val="36"/>
                            </w:rPr>
                            <w:t>—</w:t>
                          </w:r>
                          <w:r>
                            <w:rPr>
                              <w:rFonts w:hint="eastAsia" w:ascii="Times New Roman" w:hAnsi="Times New Roman"/>
                              <w:sz w:val="32"/>
                              <w:szCs w:val="36"/>
                            </w:rPr>
                            <w:t xml:space="preserve"> </w:t>
                          </w:r>
                          <w:r>
                            <w:rPr>
                              <w:rFonts w:ascii="Times New Roman" w:hAnsi="Times New Roman"/>
                              <w:sz w:val="32"/>
                              <w:szCs w:val="36"/>
                            </w:rPr>
                            <w:fldChar w:fldCharType="begin"/>
                          </w:r>
                          <w:r>
                            <w:rPr>
                              <w:rFonts w:ascii="Times New Roman" w:hAnsi="Times New Roman"/>
                              <w:sz w:val="32"/>
                              <w:szCs w:val="36"/>
                            </w:rPr>
                            <w:instrText xml:space="preserve"> PAGE  \* MERGEFORMAT </w:instrText>
                          </w:r>
                          <w:r>
                            <w:rPr>
                              <w:rFonts w:ascii="Times New Roman" w:hAnsi="Times New Roman"/>
                              <w:sz w:val="32"/>
                              <w:szCs w:val="36"/>
                            </w:rPr>
                            <w:fldChar w:fldCharType="separate"/>
                          </w:r>
                          <w:r>
                            <w:rPr>
                              <w:rFonts w:ascii="Times New Roman" w:hAnsi="Times New Roman"/>
                              <w:sz w:val="32"/>
                              <w:szCs w:val="36"/>
                            </w:rPr>
                            <w:t>37</w:t>
                          </w:r>
                          <w:r>
                            <w:rPr>
                              <w:rFonts w:ascii="Times New Roman" w:hAnsi="Times New Roman"/>
                              <w:sz w:val="32"/>
                              <w:szCs w:val="36"/>
                            </w:rPr>
                            <w:fldChar w:fldCharType="end"/>
                          </w:r>
                          <w:r>
                            <w:rPr>
                              <w:rFonts w:hint="eastAsia" w:ascii="Times New Roman" w:hAnsi="Times New Roman"/>
                              <w:sz w:val="32"/>
                              <w:szCs w:val="36"/>
                            </w:rPr>
                            <w:t xml:space="preserve"> </w:t>
                          </w:r>
                          <w:r>
                            <w:rPr>
                              <w:rFonts w:ascii="Times New Roman" w:hAnsi="Times New Roman"/>
                              <w:sz w:val="32"/>
                              <w:szCs w:val="36"/>
                            </w:rPr>
                            <w:t>—</w:t>
                          </w:r>
                        </w:p>
                      </w:txbxContent>
                    </wps:txbx>
                    <wps:bodyPr lIns="0" tIns="0" rIns="0" bIns="0" upright="1"/>
                  </wps:wsp>
                </a:graphicData>
              </a:graphic>
            </wp:anchor>
          </w:drawing>
        </mc:Choice>
        <mc:Fallback>
          <w:pict>
            <v:shape id="文本框 12" o:spid="_x0000_s1026" o:spt="202" type="#_x0000_t202" style="position:absolute;left:0pt;margin-top:-11.15pt;height:23.35pt;width:65pt;mso-position-horizontal:center;mso-position-horizontal-relative:margin;z-index:251661312;mso-width-relative:page;mso-height-relative:page;" filled="f" stroked="f" coordsize="21600,21600" o:gfxdata="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">
              <v:fill on="f" focussize="0,0"/>
              <v:stroke on="f"/>
              <v:imagedata o:title=""/>
              <o:lock v:ext="edit" aspectratio="f"/>
              <v:textbox inset="0mm,0mm,0mm,0mm">
                <w:txbxContent>
                  <w:p w14:paraId="347B03CD">
                    <w:pPr>
                      <w:pStyle w:val="24"/>
                      <w:jc w:val="center"/>
                    </w:pPr>
                    <w:r>
                      <w:rPr>
                        <w:rFonts w:ascii="Times New Roman" w:hAnsi="Times New Roman"/>
                        <w:sz w:val="32"/>
                        <w:szCs w:val="36"/>
                      </w:rPr>
                      <w:t>—</w:t>
                    </w:r>
                    <w:r>
                      <w:rPr>
                        <w:rFonts w:hint="eastAsia" w:ascii="Times New Roman" w:hAnsi="Times New Roman"/>
                        <w:sz w:val="32"/>
                        <w:szCs w:val="36"/>
                      </w:rPr>
                      <w:t xml:space="preserve"> </w:t>
                    </w:r>
                    <w:r>
                      <w:rPr>
                        <w:rFonts w:ascii="Times New Roman" w:hAnsi="Times New Roman"/>
                        <w:sz w:val="32"/>
                        <w:szCs w:val="36"/>
                      </w:rPr>
                      <w:fldChar w:fldCharType="begin"/>
                    </w:r>
                    <w:r>
                      <w:rPr>
                        <w:rFonts w:ascii="Times New Roman" w:hAnsi="Times New Roman"/>
                        <w:sz w:val="32"/>
                        <w:szCs w:val="36"/>
                      </w:rPr>
                      <w:instrText xml:space="preserve"> PAGE  \* MERGEFORMAT </w:instrText>
                    </w:r>
                    <w:r>
                      <w:rPr>
                        <w:rFonts w:ascii="Times New Roman" w:hAnsi="Times New Roman"/>
                        <w:sz w:val="32"/>
                        <w:szCs w:val="36"/>
                      </w:rPr>
                      <w:fldChar w:fldCharType="separate"/>
                    </w:r>
                    <w:r>
                      <w:rPr>
                        <w:rFonts w:ascii="Times New Roman" w:hAnsi="Times New Roman"/>
                        <w:sz w:val="32"/>
                        <w:szCs w:val="36"/>
                      </w:rPr>
                      <w:t>37</w:t>
                    </w:r>
                    <w:r>
                      <w:rPr>
                        <w:rFonts w:ascii="Times New Roman" w:hAnsi="Times New Roman"/>
                        <w:sz w:val="32"/>
                        <w:szCs w:val="36"/>
                      </w:rPr>
                      <w:fldChar w:fldCharType="end"/>
                    </w:r>
                    <w:r>
                      <w:rPr>
                        <w:rFonts w:hint="eastAsia" w:ascii="Times New Roman" w:hAnsi="Times New Roman"/>
                        <w:sz w:val="32"/>
                        <w:szCs w:val="36"/>
                      </w:rPr>
                      <w:t xml:space="preserve"> </w:t>
                    </w:r>
                    <w:r>
                      <w:rPr>
                        <w:rFonts w:ascii="Times New Roman" w:hAnsi="Times New Roman"/>
                        <w:sz w:val="32"/>
                        <w:szCs w:val="36"/>
                      </w:rPr>
                      <w:t>—</w:t>
                    </w:r>
                  </w:p>
                </w:txbxContent>
              </v:textbox>
            </v:shape>
          </w:pict>
        </mc:Fallback>
      </mc:AlternateContent>
    </w:r>
    <w:r>
      <mc:AlternateContent>
        <mc:Choice Requires="wps">
          <w:drawing>
            <wp:anchor distT="0" distB="0" distL="114300" distR="114300" simplePos="0" relativeHeight="251659264" behindDoc="0" locked="0" layoutInCell="1" allowOverlap="1">
              <wp:simplePos x="0" y="0"/>
              <wp:positionH relativeFrom="margin">
                <wp:posOffset>2573020</wp:posOffset>
              </wp:positionH>
              <wp:positionV relativeFrom="paragraph">
                <wp:posOffset>-106045</wp:posOffset>
              </wp:positionV>
              <wp:extent cx="668655" cy="266700"/>
              <wp:effectExtent l="0" t="0" r="0" b="0"/>
              <wp:wrapNone/>
              <wp:docPr id="2" name="文本框 10"/>
              <wp:cNvGraphicFramePr/>
              <a:graphic xmlns:a="http://schemas.openxmlformats.org/drawingml/2006/main">
                <a:graphicData uri="http://schemas.microsoft.com/office/word/2010/wordprocessingShape">
                  <wps:wsp>
                    <wps:cNvSpPr txBox="1"/>
                    <wps:spPr bwMode="auto">
                      <a:xfrm>
                        <a:off x="0" y="0"/>
                        <a:ext cx="668655" cy="266700"/>
                      </a:xfrm>
                      <a:prstGeom prst="rect">
                        <a:avLst/>
                      </a:prstGeom>
                      <a:noFill/>
                      <a:ln w="6350">
                        <a:noFill/>
                      </a:ln>
                      <a:effectLst/>
                    </wps:spPr>
                    <wps:txbx>
                      <w:txbxContent>
                        <w:p w14:paraId="6FC4B2D9">
                          <w:pPr>
                            <w:pStyle w:val="24"/>
                            <w:rPr>
                              <w:rFonts w:ascii="Times New Roman" w:hAnsi="Times New Roman"/>
                              <w:sz w:val="32"/>
                              <w:szCs w:val="36"/>
                            </w:rPr>
                          </w:pPr>
                        </w:p>
                      </w:txbxContent>
                    </wps:txbx>
                    <wps:bodyPr rot="0" spcFirstLastPara="0" vertOverflow="overflow" horzOverflow="overflow" vert="horz" wrap="square" lIns="0" tIns="0" rIns="0" bIns="0" numCol="1" spcCol="0" rtlCol="0" fromWordArt="0" anchor="t" anchorCtr="0" forceAA="0" compatLnSpc="1">
                      <a:noAutofit/>
                    </wps:bodyPr>
                  </wps:wsp>
                </a:graphicData>
              </a:graphic>
            </wp:anchor>
          </w:drawing>
        </mc:Choice>
        <mc:Fallback>
          <w:pict>
            <v:shape id="文本框 10" o:spid="_x0000_s1026" o:spt="202" type="#_x0000_t202" style="position:absolute;left:0pt;margin-left:202.6pt;margin-top:-8.35pt;height:21pt;width:52.65pt;mso-position-horizontal-relative:margin;z-index:251659264;mso-width-relative:page;mso-height-relative:page;" filled="f" stroked="f" coordsize="21600,21600" o:gfxdata="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">
              <v:fill on="f" focussize="0,0"/>
              <v:stroke on="f" weight="0.5pt"/>
              <v:imagedata o:title=""/>
              <o:lock v:ext="edit" aspectratio="f"/>
              <v:textbox inset="0mm,0mm,0mm,0mm">
                <w:txbxContent>
                  <w:p w14:paraId="6FC4B2D9">
                    <w:pPr>
                      <w:pStyle w:val="24"/>
                      <w:rPr>
                        <w:rFonts w:ascii="Times New Roman" w:hAnsi="Times New Roman"/>
                        <w:sz w:val="32"/>
                        <w:szCs w:val="36"/>
                      </w:rPr>
                    </w:pPr>
                  </w:p>
                </w:txbxContent>
              </v:textbox>
            </v:shape>
          </w:pict>
        </mc:Fallback>
      </mc:AlternateContent>
    </w:r>
    <w: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11"/>
              <wp:cNvGraphicFramePr/>
              <a:graphic xmlns:a="http://schemas.openxmlformats.org/drawingml/2006/main">
                <a:graphicData uri="http://schemas.microsoft.com/office/word/2010/wordprocessingShape">
                  <wps:wsp>
                    <wps:cNvSpPr txBox="1"/>
                    <wps:spPr bwMode="auto">
                      <a:xfrm>
                        <a:off x="0" y="0"/>
                        <a:ext cx="1828800" cy="1828800"/>
                      </a:xfrm>
                      <a:prstGeom prst="rect">
                        <a:avLst/>
                      </a:prstGeom>
                      <a:noFill/>
                      <a:ln w="6350">
                        <a:noFill/>
                      </a:ln>
                      <a:effectLst/>
                    </wps:spPr>
                    <wps:txbx>
                      <w:txbxContent>
                        <w:p w14:paraId="2367CD00"/>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文本框 11"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">
              <v:fill on="f" focussize="0,0"/>
              <v:stroke on="f" weight="0.5pt"/>
              <v:imagedata o:title=""/>
              <o:lock v:ext="edit" aspectratio="f"/>
              <v:textbox inset="0mm,0mm,0mm,0mm" style="mso-fit-shape-to-text:t;">
                <w:txbxContent>
                  <w:p w14:paraId="2367CD00"/>
                </w:txbxContent>
              </v:textbox>
            </v:shape>
          </w:pict>
        </mc:Fallback>
      </mc:AlternateContent>
    </w: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AF5134E0"/>
    <w:multiLevelType w:val="singleLevel"/>
    <w:tmpl w:val="AF5134E0"/>
    <w:lvl w:ilvl="0" w:tentative="0">
      <w:start w:val="1"/>
      <w:numFmt w:val="decimal"/>
      <w:lvlText w:val="%1."/>
      <w:lvlJc w:val="left"/>
      <w:pPr>
        <w:ind w:left="425" w:hanging="425"/>
      </w:pPr>
      <w:rPr>
        <w:rFonts w:hint="default"/>
      </w:rPr>
    </w:lvl>
  </w:abstractNum>
  <w:abstractNum w:abstractNumId="1">
    <w:nsid w:val="CF092B84"/>
    <w:multiLevelType w:val="multilevel"/>
    <w:tmpl w:val="CF092B84"/>
    <w:lvl w:ilvl="0" w:tentative="0">
      <w:start w:val="1"/>
      <w:numFmt w:val="decimal"/>
      <w:lvlText w:val="%1、"/>
      <w:lvlJc w:val="left"/>
      <w:pPr>
        <w:tabs>
          <w:tab w:val="left" w:pos="840"/>
        </w:tabs>
        <w:ind w:left="840" w:hanging="420"/>
      </w:pPr>
      <w:rPr>
        <w:rFonts w:hint="eastAsia"/>
      </w:rPr>
    </w:lvl>
    <w:lvl w:ilvl="1" w:tentative="0">
      <w:start w:val="1"/>
      <w:numFmt w:val="lowerLetter"/>
      <w:lvlText w:val="%2)"/>
      <w:lvlJc w:val="left"/>
      <w:pPr>
        <w:tabs>
          <w:tab w:val="left" w:pos="1260"/>
        </w:tabs>
        <w:ind w:left="1260" w:hanging="420"/>
      </w:pPr>
    </w:lvl>
    <w:lvl w:ilvl="2" w:tentative="0">
      <w:start w:val="1"/>
      <w:numFmt w:val="lowerRoman"/>
      <w:pStyle w:val="520"/>
      <w:lvlText w:val="%3."/>
      <w:lvlJc w:val="right"/>
      <w:pPr>
        <w:tabs>
          <w:tab w:val="left" w:pos="1680"/>
        </w:tabs>
        <w:ind w:left="1680" w:hanging="420"/>
      </w:pPr>
    </w:lvl>
    <w:lvl w:ilvl="3" w:tentative="0">
      <w:start w:val="1"/>
      <w:numFmt w:val="decimal"/>
      <w:lvlText w:val="%4."/>
      <w:lvlJc w:val="left"/>
      <w:pPr>
        <w:tabs>
          <w:tab w:val="left" w:pos="2100"/>
        </w:tabs>
        <w:ind w:left="2100" w:hanging="420"/>
      </w:pPr>
    </w:lvl>
    <w:lvl w:ilvl="4" w:tentative="0">
      <w:start w:val="1"/>
      <w:numFmt w:val="lowerLetter"/>
      <w:lvlText w:val="%5)"/>
      <w:lvlJc w:val="left"/>
      <w:pPr>
        <w:tabs>
          <w:tab w:val="left" w:pos="2520"/>
        </w:tabs>
        <w:ind w:left="2520" w:hanging="420"/>
      </w:pPr>
    </w:lvl>
    <w:lvl w:ilvl="5" w:tentative="0">
      <w:start w:val="1"/>
      <w:numFmt w:val="lowerRoman"/>
      <w:lvlText w:val="%6."/>
      <w:lvlJc w:val="right"/>
      <w:pPr>
        <w:tabs>
          <w:tab w:val="left" w:pos="2940"/>
        </w:tabs>
        <w:ind w:left="2940" w:hanging="420"/>
      </w:pPr>
    </w:lvl>
    <w:lvl w:ilvl="6" w:tentative="0">
      <w:start w:val="1"/>
      <w:numFmt w:val="decimal"/>
      <w:lvlText w:val="%7."/>
      <w:lvlJc w:val="left"/>
      <w:pPr>
        <w:tabs>
          <w:tab w:val="left" w:pos="3360"/>
        </w:tabs>
        <w:ind w:left="3360" w:hanging="420"/>
      </w:pPr>
    </w:lvl>
    <w:lvl w:ilvl="7" w:tentative="0">
      <w:start w:val="1"/>
      <w:numFmt w:val="lowerLetter"/>
      <w:lvlText w:val="%8)"/>
      <w:lvlJc w:val="left"/>
      <w:pPr>
        <w:tabs>
          <w:tab w:val="left" w:pos="3780"/>
        </w:tabs>
        <w:ind w:left="3780" w:hanging="420"/>
      </w:pPr>
    </w:lvl>
    <w:lvl w:ilvl="8" w:tentative="0">
      <w:start w:val="1"/>
      <w:numFmt w:val="lowerRoman"/>
      <w:lvlText w:val="%9."/>
      <w:lvlJc w:val="right"/>
      <w:pPr>
        <w:tabs>
          <w:tab w:val="left" w:pos="4200"/>
        </w:tabs>
        <w:ind w:left="4200" w:hanging="420"/>
      </w:pPr>
    </w:lvl>
  </w:abstractNum>
  <w:abstractNum w:abstractNumId="2">
    <w:nsid w:val="0053208E"/>
    <w:multiLevelType w:val="multilevel"/>
    <w:tmpl w:val="0053208E"/>
    <w:lvl w:ilvl="0" w:tentative="0">
      <w:start w:val="1"/>
      <w:numFmt w:val="bullet"/>
      <w:pStyle w:val="496"/>
      <w:lvlText w:val="◆"/>
      <w:lvlJc w:val="left"/>
      <w:pPr>
        <w:tabs>
          <w:tab w:val="left" w:pos="930"/>
        </w:tabs>
        <w:ind w:left="930" w:hanging="210"/>
      </w:pPr>
      <w:rPr>
        <w:rFonts w:hint="eastAsia" w:ascii="宋体" w:hAnsi="宋体"/>
      </w:rPr>
    </w:lvl>
    <w:lvl w:ilvl="1" w:tentative="0">
      <w:start w:val="1"/>
      <w:numFmt w:val="bullet"/>
      <w:lvlText w:val="o"/>
      <w:lvlJc w:val="left"/>
      <w:pPr>
        <w:ind w:left="1440" w:hanging="360"/>
      </w:pPr>
      <w:rPr>
        <w:rFonts w:ascii="Courier New" w:hAnsi="Courier New" w:eastAsia="Courier New" w:cs="Courier New"/>
      </w:rPr>
    </w:lvl>
    <w:lvl w:ilvl="2" w:tentative="0">
      <w:start w:val="1"/>
      <w:numFmt w:val="bullet"/>
      <w:lvlText w:val="§"/>
      <w:lvlJc w:val="left"/>
      <w:pPr>
        <w:ind w:left="2160" w:hanging="360"/>
      </w:pPr>
      <w:rPr>
        <w:rFonts w:ascii="Wingdings" w:hAnsi="Wingdings" w:eastAsia="Wingdings" w:cs="Wingdings"/>
      </w:rPr>
    </w:lvl>
    <w:lvl w:ilvl="3" w:tentative="0">
      <w:start w:val="1"/>
      <w:numFmt w:val="bullet"/>
      <w:lvlText w:val="·"/>
      <w:lvlJc w:val="left"/>
      <w:pPr>
        <w:ind w:left="2880" w:hanging="360"/>
      </w:pPr>
      <w:rPr>
        <w:rFonts w:ascii="Symbol" w:hAnsi="Symbol" w:eastAsia="Symbol" w:cs="Symbol"/>
      </w:rPr>
    </w:lvl>
    <w:lvl w:ilvl="4" w:tentative="0">
      <w:start w:val="1"/>
      <w:numFmt w:val="bullet"/>
      <w:lvlText w:val="o"/>
      <w:lvlJc w:val="left"/>
      <w:pPr>
        <w:ind w:left="3600" w:hanging="360"/>
      </w:pPr>
      <w:rPr>
        <w:rFonts w:ascii="Courier New" w:hAnsi="Courier New" w:eastAsia="Courier New" w:cs="Courier New"/>
      </w:rPr>
    </w:lvl>
    <w:lvl w:ilvl="5" w:tentative="0">
      <w:start w:val="1"/>
      <w:numFmt w:val="bullet"/>
      <w:lvlText w:val="§"/>
      <w:lvlJc w:val="left"/>
      <w:pPr>
        <w:ind w:left="4320" w:hanging="360"/>
      </w:pPr>
      <w:rPr>
        <w:rFonts w:ascii="Wingdings" w:hAnsi="Wingdings" w:eastAsia="Wingdings" w:cs="Wingdings"/>
      </w:rPr>
    </w:lvl>
    <w:lvl w:ilvl="6" w:tentative="0">
      <w:start w:val="1"/>
      <w:numFmt w:val="bullet"/>
      <w:lvlText w:val="·"/>
      <w:lvlJc w:val="left"/>
      <w:pPr>
        <w:ind w:left="5040" w:hanging="360"/>
      </w:pPr>
      <w:rPr>
        <w:rFonts w:ascii="Symbol" w:hAnsi="Symbol" w:eastAsia="Symbol" w:cs="Symbol"/>
      </w:rPr>
    </w:lvl>
    <w:lvl w:ilvl="7" w:tentative="0">
      <w:start w:val="1"/>
      <w:numFmt w:val="bullet"/>
      <w:lvlText w:val="o"/>
      <w:lvlJc w:val="left"/>
      <w:pPr>
        <w:ind w:left="5760" w:hanging="360"/>
      </w:pPr>
      <w:rPr>
        <w:rFonts w:ascii="Courier New" w:hAnsi="Courier New" w:eastAsia="Courier New" w:cs="Courier New"/>
      </w:rPr>
    </w:lvl>
    <w:lvl w:ilvl="8" w:tentative="0">
      <w:start w:val="1"/>
      <w:numFmt w:val="bullet"/>
      <w:lvlText w:val="§"/>
      <w:lvlJc w:val="left"/>
      <w:pPr>
        <w:ind w:left="6480" w:hanging="360"/>
      </w:pPr>
      <w:rPr>
        <w:rFonts w:ascii="Wingdings" w:hAnsi="Wingdings" w:eastAsia="Wingdings" w:cs="Wingdings"/>
      </w:rPr>
    </w:lvl>
  </w:abstractNum>
  <w:abstractNum w:abstractNumId="3">
    <w:nsid w:val="59ADCABA"/>
    <w:multiLevelType w:val="multilevel"/>
    <w:tmpl w:val="59ADCABA"/>
    <w:lvl w:ilvl="0" w:tentative="0">
      <w:start w:val="1"/>
      <w:numFmt w:val="bullet"/>
      <w:lvlText w:val=""/>
      <w:lvlJc w:val="left"/>
      <w:pPr>
        <w:tabs>
          <w:tab w:val="left" w:pos="900"/>
        </w:tabs>
        <w:ind w:left="900" w:hanging="420"/>
      </w:pPr>
      <w:rPr>
        <w:rFonts w:ascii="Wingdings" w:hAnsi="Wingdings"/>
      </w:rPr>
    </w:lvl>
    <w:lvl w:ilvl="1" w:tentative="0">
      <w:start w:val="1"/>
      <w:numFmt w:val="bullet"/>
      <w:lvlText w:val=""/>
      <w:lvlJc w:val="left"/>
      <w:pPr>
        <w:tabs>
          <w:tab w:val="left" w:pos="0"/>
        </w:tabs>
        <w:ind w:left="1320" w:hanging="420"/>
      </w:pPr>
      <w:rPr>
        <w:rFonts w:ascii="Wingdings" w:hAnsi="Wingdings"/>
      </w:rPr>
    </w:lvl>
    <w:lvl w:ilvl="2" w:tentative="0">
      <w:start w:val="1"/>
      <w:numFmt w:val="bullet"/>
      <w:pStyle w:val="521"/>
      <w:lvlText w:val=""/>
      <w:lvlJc w:val="left"/>
      <w:pPr>
        <w:tabs>
          <w:tab w:val="left" w:pos="0"/>
        </w:tabs>
        <w:ind w:left="1740" w:hanging="420"/>
      </w:pPr>
      <w:rPr>
        <w:rFonts w:ascii="Wingdings" w:hAnsi="Wingdings"/>
      </w:rPr>
    </w:lvl>
    <w:lvl w:ilvl="3" w:tentative="0">
      <w:start w:val="1"/>
      <w:numFmt w:val="bullet"/>
      <w:lvlText w:val=""/>
      <w:lvlJc w:val="left"/>
      <w:pPr>
        <w:tabs>
          <w:tab w:val="left" w:pos="0"/>
        </w:tabs>
        <w:ind w:left="2160" w:hanging="420"/>
      </w:pPr>
      <w:rPr>
        <w:rFonts w:ascii="Wingdings" w:hAnsi="Wingdings"/>
      </w:rPr>
    </w:lvl>
    <w:lvl w:ilvl="4" w:tentative="0">
      <w:start w:val="1"/>
      <w:numFmt w:val="bullet"/>
      <w:lvlText w:val=""/>
      <w:lvlJc w:val="left"/>
      <w:pPr>
        <w:tabs>
          <w:tab w:val="left" w:pos="0"/>
        </w:tabs>
        <w:ind w:left="2580" w:hanging="420"/>
      </w:pPr>
      <w:rPr>
        <w:rFonts w:ascii="Wingdings" w:hAnsi="Wingdings"/>
      </w:rPr>
    </w:lvl>
    <w:lvl w:ilvl="5" w:tentative="0">
      <w:start w:val="1"/>
      <w:numFmt w:val="bullet"/>
      <w:lvlText w:val=""/>
      <w:lvlJc w:val="left"/>
      <w:pPr>
        <w:tabs>
          <w:tab w:val="left" w:pos="0"/>
        </w:tabs>
        <w:ind w:left="3000" w:hanging="420"/>
      </w:pPr>
      <w:rPr>
        <w:rFonts w:ascii="Wingdings" w:hAnsi="Wingdings"/>
      </w:rPr>
    </w:lvl>
    <w:lvl w:ilvl="6" w:tentative="0">
      <w:start w:val="1"/>
      <w:numFmt w:val="bullet"/>
      <w:lvlText w:val=""/>
      <w:lvlJc w:val="left"/>
      <w:pPr>
        <w:tabs>
          <w:tab w:val="left" w:pos="0"/>
        </w:tabs>
        <w:ind w:left="3420" w:hanging="420"/>
      </w:pPr>
      <w:rPr>
        <w:rFonts w:ascii="Wingdings" w:hAnsi="Wingdings"/>
      </w:rPr>
    </w:lvl>
    <w:lvl w:ilvl="7" w:tentative="0">
      <w:start w:val="1"/>
      <w:numFmt w:val="bullet"/>
      <w:lvlText w:val=""/>
      <w:lvlJc w:val="left"/>
      <w:pPr>
        <w:tabs>
          <w:tab w:val="left" w:pos="0"/>
        </w:tabs>
        <w:ind w:left="3840" w:hanging="420"/>
      </w:pPr>
      <w:rPr>
        <w:rFonts w:ascii="Wingdings" w:hAnsi="Wingdings"/>
      </w:rPr>
    </w:lvl>
    <w:lvl w:ilvl="8" w:tentative="0">
      <w:start w:val="1"/>
      <w:numFmt w:val="bullet"/>
      <w:lvlText w:val=""/>
      <w:lvlJc w:val="left"/>
      <w:pPr>
        <w:tabs>
          <w:tab w:val="left" w:pos="0"/>
        </w:tabs>
        <w:ind w:left="4260" w:hanging="420"/>
      </w:pPr>
      <w:rPr>
        <w:rFonts w:ascii="Wingdings" w:hAnsi="Wingdings"/>
      </w:rPr>
    </w:lvl>
  </w:abstractNum>
  <w:num w:numId="1">
    <w:abstractNumId w:val="2"/>
  </w:num>
  <w:num w:numId="2">
    <w:abstractNumId w:val="1"/>
  </w:num>
  <w:num w:numId="3">
    <w:abstractNumId w:val="3"/>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TrueTypeFonts/>
  <w:saveSubsetFonts/>
  <w:bordersDoNotSurroundHeader w:val="0"/>
  <w:bordersDoNotSurroundFooter w:val="0"/>
  <w:documentProtection w:enforcement="0"/>
  <w:defaultTabStop w:val="420"/>
  <w:displayHorizontalDrawingGridEvery w:val="1"/>
  <w:displayVerticalDrawingGridEvery w:val="1"/>
  <w:noPunctuationKerning w:val="1"/>
  <w:characterSpacingControl w:val="doNotCompress"/>
  <w:compat>
    <w:balanceSingleByteDoubleByteWidth/>
    <w:ulTrailSpace/>
    <w:doNotExpandShiftReturn/>
    <w:doNotWrapTextWithPunct/>
    <w:doNotUseEastAsianBreakRules/>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ommondata" w:val="eyJoZGlkIjoiNDY0MzQwNDM3NzMyOTAwZGViMTFjZmY0M2U4NTllMzgifQ=="/>
  </w:docVars>
  <w:rsids>
    <w:rsidRoot w:val="005F722D"/>
    <w:rsid w:val="00023EDC"/>
    <w:rsid w:val="000363BD"/>
    <w:rsid w:val="00046086"/>
    <w:rsid w:val="00083B6B"/>
    <w:rsid w:val="000C013E"/>
    <w:rsid w:val="000D6CB3"/>
    <w:rsid w:val="0011360C"/>
    <w:rsid w:val="001237CF"/>
    <w:rsid w:val="0014098F"/>
    <w:rsid w:val="001609C5"/>
    <w:rsid w:val="001634D0"/>
    <w:rsid w:val="001669B9"/>
    <w:rsid w:val="00185DAF"/>
    <w:rsid w:val="00193DF7"/>
    <w:rsid w:val="002705B7"/>
    <w:rsid w:val="00296F67"/>
    <w:rsid w:val="002C4191"/>
    <w:rsid w:val="002C5A7A"/>
    <w:rsid w:val="002D19EB"/>
    <w:rsid w:val="00311888"/>
    <w:rsid w:val="00315D98"/>
    <w:rsid w:val="00322E3B"/>
    <w:rsid w:val="0035319E"/>
    <w:rsid w:val="0035533F"/>
    <w:rsid w:val="00361E1F"/>
    <w:rsid w:val="00390762"/>
    <w:rsid w:val="00395B90"/>
    <w:rsid w:val="0039720C"/>
    <w:rsid w:val="003A765A"/>
    <w:rsid w:val="003B39AA"/>
    <w:rsid w:val="003B7A7D"/>
    <w:rsid w:val="003C10BA"/>
    <w:rsid w:val="003D4E73"/>
    <w:rsid w:val="00433F8D"/>
    <w:rsid w:val="004B76D6"/>
    <w:rsid w:val="004D5792"/>
    <w:rsid w:val="005106C2"/>
    <w:rsid w:val="00517116"/>
    <w:rsid w:val="0056621F"/>
    <w:rsid w:val="00584802"/>
    <w:rsid w:val="005F043C"/>
    <w:rsid w:val="005F722D"/>
    <w:rsid w:val="00614EB6"/>
    <w:rsid w:val="00616539"/>
    <w:rsid w:val="00625BB6"/>
    <w:rsid w:val="00672EFD"/>
    <w:rsid w:val="00673AFD"/>
    <w:rsid w:val="006C7939"/>
    <w:rsid w:val="006F634C"/>
    <w:rsid w:val="00755D2B"/>
    <w:rsid w:val="00786F66"/>
    <w:rsid w:val="007933A7"/>
    <w:rsid w:val="007C5539"/>
    <w:rsid w:val="007D7C12"/>
    <w:rsid w:val="0081532D"/>
    <w:rsid w:val="00832C78"/>
    <w:rsid w:val="008914CD"/>
    <w:rsid w:val="00906559"/>
    <w:rsid w:val="0094797D"/>
    <w:rsid w:val="009516C4"/>
    <w:rsid w:val="00962615"/>
    <w:rsid w:val="009E479E"/>
    <w:rsid w:val="00A53404"/>
    <w:rsid w:val="00AB60E7"/>
    <w:rsid w:val="00AD6DB7"/>
    <w:rsid w:val="00AE6EED"/>
    <w:rsid w:val="00B35972"/>
    <w:rsid w:val="00B50844"/>
    <w:rsid w:val="00BE16B4"/>
    <w:rsid w:val="00BE1E5E"/>
    <w:rsid w:val="00C27EBD"/>
    <w:rsid w:val="00C32B64"/>
    <w:rsid w:val="00C648E5"/>
    <w:rsid w:val="00C64E53"/>
    <w:rsid w:val="00C70352"/>
    <w:rsid w:val="00CA58C0"/>
    <w:rsid w:val="00D4701A"/>
    <w:rsid w:val="00D67EF9"/>
    <w:rsid w:val="00DE4347"/>
    <w:rsid w:val="00DF0390"/>
    <w:rsid w:val="00DF2B12"/>
    <w:rsid w:val="00E267A7"/>
    <w:rsid w:val="00E32BED"/>
    <w:rsid w:val="00E432AC"/>
    <w:rsid w:val="00E54DFC"/>
    <w:rsid w:val="00EA2410"/>
    <w:rsid w:val="00EF2FB1"/>
    <w:rsid w:val="00F036C9"/>
    <w:rsid w:val="00F10E3E"/>
    <w:rsid w:val="00F26D49"/>
    <w:rsid w:val="00F32974"/>
    <w:rsid w:val="00FD6A1A"/>
    <w:rsid w:val="049B418F"/>
    <w:rsid w:val="051F457C"/>
    <w:rsid w:val="06062C02"/>
    <w:rsid w:val="0B4255B1"/>
    <w:rsid w:val="0DD26630"/>
    <w:rsid w:val="11CB4341"/>
    <w:rsid w:val="1209797C"/>
    <w:rsid w:val="13824654"/>
    <w:rsid w:val="165D2239"/>
    <w:rsid w:val="1E7F73CE"/>
    <w:rsid w:val="1F896D6A"/>
    <w:rsid w:val="210E5779"/>
    <w:rsid w:val="23F92512"/>
    <w:rsid w:val="27F76F67"/>
    <w:rsid w:val="28B02B45"/>
    <w:rsid w:val="35256D89"/>
    <w:rsid w:val="353E4453"/>
    <w:rsid w:val="36453593"/>
    <w:rsid w:val="37484477"/>
    <w:rsid w:val="38C1413E"/>
    <w:rsid w:val="39902D77"/>
    <w:rsid w:val="3A8D502A"/>
    <w:rsid w:val="3DE41DD3"/>
    <w:rsid w:val="40C076C4"/>
    <w:rsid w:val="49357497"/>
    <w:rsid w:val="4A51732A"/>
    <w:rsid w:val="4D5634F0"/>
    <w:rsid w:val="50ED0E47"/>
    <w:rsid w:val="53376AC7"/>
    <w:rsid w:val="53BF5737"/>
    <w:rsid w:val="549E2B5C"/>
    <w:rsid w:val="55EB160A"/>
    <w:rsid w:val="567F4C77"/>
    <w:rsid w:val="56917A9F"/>
    <w:rsid w:val="579A3657"/>
    <w:rsid w:val="5C9049E6"/>
    <w:rsid w:val="5DAE067D"/>
    <w:rsid w:val="5FB22583"/>
    <w:rsid w:val="63CE00CE"/>
    <w:rsid w:val="6E174F53"/>
    <w:rsid w:val="708A7E6D"/>
    <w:rsid w:val="71714C3C"/>
    <w:rsid w:val="72134B8F"/>
    <w:rsid w:val="731A483F"/>
    <w:rsid w:val="737C6D0C"/>
    <w:rsid w:val="78D9133E"/>
    <w:rsid w:val="796354F8"/>
    <w:rsid w:val="79BB056E"/>
    <w:rsid w:val="7A4A32F4"/>
    <w:rsid w:val="7A5270C8"/>
    <w:rsid w:val="7AE60E2F"/>
    <w:rsid w:val="7D4D1A7A"/>
    <w:rsid w:val="7E4932FA"/>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semiHidden="0" w:name="heading 2"/>
    <w:lsdException w:qFormat="1" w:uiPriority="9" w:semiHidden="0" w:name="heading 3"/>
    <w:lsdException w:qFormat="1" w:uiPriority="9" w:semiHidden="0" w:name="heading 4"/>
    <w:lsdException w:qFormat="1" w:uiPriority="9" w:semiHidden="0" w:name="heading 5"/>
    <w:lsdException w:qFormat="1" w:uiPriority="9" w:semiHidden="0" w:name="heading 6"/>
    <w:lsdException w:qFormat="1" w:uiPriority="9" w:semiHidden="0" w:name="heading 7"/>
    <w:lsdException w:qFormat="1" w:uiPriority="9" w:semiHidden="0" w:name="heading 8"/>
    <w:lsdException w:qFormat="1" w:uiPriority="9" w:semiHidden="0"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nhideWhenUsed="0" w:uiPriority="39" w:semiHidden="0" w:name="toc 1"/>
    <w:lsdException w:qFormat="1" w:unhideWhenUsed="0" w:uiPriority="39" w:semiHidden="0" w:name="toc 2"/>
    <w:lsdException w:qFormat="1" w:unhideWhenUsed="0" w:uiPriority="39" w:semiHidden="0" w:name="toc 3"/>
    <w:lsdException w:qFormat="1" w:unhideWhenUsed="0" w:uiPriority="0" w:semiHidden="0" w:name="toc 4"/>
    <w:lsdException w:qFormat="1" w:unhideWhenUsed="0" w:uiPriority="0" w:semiHidden="0" w:name="toc 5"/>
    <w:lsdException w:qFormat="1" w:unhideWhenUsed="0" w:uiPriority="0" w:semiHidden="0" w:name="toc 6"/>
    <w:lsdException w:qFormat="1" w:unhideWhenUsed="0" w:uiPriority="0" w:semiHidden="0" w:name="toc 7"/>
    <w:lsdException w:qFormat="1" w:unhideWhenUsed="0" w:uiPriority="0" w:semiHidden="0" w:name="toc 8"/>
    <w:lsdException w:qFormat="1" w:unhideWhenUsed="0" w:uiPriority="0" w:semiHidden="0" w:name="toc 9"/>
    <w:lsdException w:qFormat="1" w:unhideWhenUsed="0" w:uiPriority="0" w:semiHidden="0" w:name="Normal Indent"/>
    <w:lsdException w:qFormat="1" w:uiPriority="99" w:name="footnote text"/>
    <w:lsdException w:qFormat="1" w:uiPriority="99" w:name="annotation text"/>
    <w:lsdException w:qFormat="1" w:uiPriority="99" w:semiHidden="0" w:name="header"/>
    <w:lsdException w:qFormat="1" w:uiPriority="99" w:semiHidden="0" w:name="footer"/>
    <w:lsdException w:uiPriority="99" w:name="index heading"/>
    <w:lsdException w:qFormat="1" w:uiPriority="35" w:name="caption"/>
    <w:lsdException w:qFormat="1" w:uiPriority="99" w:semiHidden="0" w:name="table of figures"/>
    <w:lsdException w:uiPriority="99" w:name="envelope address"/>
    <w:lsdException w:uiPriority="99" w:name="envelope return"/>
    <w:lsdException w:qFormat="1" w:uiPriority="99" w:semiHidden="0" w:name="footnote reference"/>
    <w:lsdException w:qFormat="1" w:uiPriority="99" w:name="annotation reference"/>
    <w:lsdException w:uiPriority="99" w:name="line number"/>
    <w:lsdException w:uiPriority="99" w:name="page number"/>
    <w:lsdException w:qFormat="1" w:uiPriority="99" w:name="endnote reference"/>
    <w:lsdException w:qFormat="1"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qFormat="1" w:unhideWhenUsed="0" w:uiPriority="1" w:semiHidden="0" w:name="Body Text"/>
    <w:lsdException w:qFormat="1" w:uiPriority="0"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qFormat="1" w:unhideWhenUsed="0" w:uiPriority="0" w:semiHidden="0" w:name="Body Text First Indent"/>
    <w:lsdException w:uiPriority="99" w:name="Body Text First Indent 2"/>
    <w:lsdException w:uiPriority="99" w:name="Note Heading"/>
    <w:lsdException w:qFormat="1" w:unhideWhenUsed="0" w:uiPriority="0" w:semiHidden="0" w:name="Body Text 2"/>
    <w:lsdException w:uiPriority="99" w:name="Body Text 3"/>
    <w:lsdException w:uiPriority="99" w:name="Body Text Indent 2"/>
    <w:lsdException w:uiPriority="99" w:name="Body Text Indent 3"/>
    <w:lsdException w:qFormat="1" w:uiPriority="99" w:semiHidden="0" w:name="Block Text"/>
    <w:lsdException w:qFormat="1" w:uiPriority="99" w:semiHidden="0"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qFormat="1" w:unhideWhenUsed="0" w:uiPriority="0" w:semiHidden="0" w:name="Plain Text"/>
    <w:lsdException w:uiPriority="99" w:name="E-mail Signature"/>
    <w:lsdException w:qFormat="1" w:unhideWhenUsed="0" w:uiPriority="99"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name="Balloon Text"/>
    <w:lsdException w:qFormat="1" w:unhideWhenUsed="0" w:uiPriority="59" w:semiHidden="0" w:name="Table Grid"/>
    <w:lsdException w:uiPriority="99" w:name="Table Theme"/>
    <w:lsdException w:qFormat="1" w:unhideWhenUsed="0" w:uiPriority="1"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qFormat="1" w:unhideWhenUsed="0" w:uiPriority="29" w:semiHidden="0" w:name="Quote"/>
    <w:lsdException w:qFormat="1" w:unhideWhenUsed="0" w:uiPriority="30" w:semiHidden="0" w:name="Intense Quote"/>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autoRedefine/>
    <w:qFormat/>
    <w:uiPriority w:val="0"/>
    <w:pPr>
      <w:widowControl w:val="0"/>
      <w:jc w:val="both"/>
    </w:pPr>
    <w:rPr>
      <w:rFonts w:ascii="Calibri" w:hAnsi="Calibri" w:eastAsia="宋体" w:cs="Times New Roman"/>
      <w:sz w:val="21"/>
      <w:szCs w:val="22"/>
      <w:lang w:val="en-US" w:eastAsia="zh-CN" w:bidi="ar-SA"/>
    </w:rPr>
  </w:style>
  <w:style w:type="paragraph" w:styleId="2">
    <w:name w:val="heading 1"/>
    <w:basedOn w:val="1"/>
    <w:next w:val="1"/>
    <w:link w:val="683"/>
    <w:qFormat/>
    <w:uiPriority w:val="9"/>
    <w:pPr>
      <w:keepNext/>
      <w:keepLines/>
      <w:spacing w:before="480" w:after="200"/>
      <w:outlineLvl w:val="0"/>
    </w:pPr>
    <w:rPr>
      <w:rFonts w:ascii="Arial" w:hAnsi="Arial" w:eastAsia="Arial" w:cs="Arial"/>
      <w:sz w:val="40"/>
      <w:szCs w:val="40"/>
    </w:rPr>
  </w:style>
  <w:style w:type="paragraph" w:styleId="3">
    <w:name w:val="heading 2"/>
    <w:basedOn w:val="1"/>
    <w:next w:val="4"/>
    <w:unhideWhenUsed/>
    <w:qFormat/>
    <w:uiPriority w:val="9"/>
    <w:pPr>
      <w:keepNext/>
      <w:keepLines/>
      <w:spacing w:before="360" w:after="200"/>
      <w:outlineLvl w:val="1"/>
    </w:pPr>
    <w:rPr>
      <w:rFonts w:ascii="Arial" w:hAnsi="Arial" w:eastAsia="Arial" w:cs="Arial"/>
      <w:sz w:val="34"/>
    </w:rPr>
  </w:style>
  <w:style w:type="paragraph" w:styleId="5">
    <w:name w:val="heading 3"/>
    <w:basedOn w:val="1"/>
    <w:next w:val="1"/>
    <w:unhideWhenUsed/>
    <w:qFormat/>
    <w:uiPriority w:val="9"/>
    <w:pPr>
      <w:keepNext/>
      <w:keepLines/>
      <w:spacing w:before="320" w:after="200"/>
      <w:outlineLvl w:val="2"/>
    </w:pPr>
    <w:rPr>
      <w:rFonts w:ascii="Arial" w:hAnsi="Arial" w:eastAsia="Arial" w:cs="Arial"/>
      <w:sz w:val="30"/>
      <w:szCs w:val="30"/>
    </w:rPr>
  </w:style>
  <w:style w:type="paragraph" w:styleId="6">
    <w:name w:val="heading 4"/>
    <w:basedOn w:val="1"/>
    <w:next w:val="1"/>
    <w:unhideWhenUsed/>
    <w:qFormat/>
    <w:uiPriority w:val="9"/>
    <w:pPr>
      <w:keepNext/>
      <w:keepLines/>
      <w:spacing w:before="320" w:after="200"/>
      <w:outlineLvl w:val="3"/>
    </w:pPr>
    <w:rPr>
      <w:rFonts w:ascii="Arial" w:hAnsi="Arial" w:eastAsia="Arial" w:cs="Arial"/>
      <w:b/>
      <w:bCs/>
      <w:sz w:val="26"/>
      <w:szCs w:val="26"/>
    </w:rPr>
  </w:style>
  <w:style w:type="paragraph" w:styleId="7">
    <w:name w:val="heading 5"/>
    <w:basedOn w:val="1"/>
    <w:next w:val="1"/>
    <w:autoRedefine/>
    <w:unhideWhenUsed/>
    <w:qFormat/>
    <w:uiPriority w:val="9"/>
    <w:pPr>
      <w:keepNext/>
      <w:keepLines/>
      <w:spacing w:before="320" w:after="200"/>
      <w:outlineLvl w:val="4"/>
    </w:pPr>
    <w:rPr>
      <w:rFonts w:ascii="Arial" w:hAnsi="Arial" w:eastAsia="Arial" w:cs="Arial"/>
      <w:b/>
      <w:bCs/>
      <w:sz w:val="24"/>
      <w:szCs w:val="24"/>
    </w:rPr>
  </w:style>
  <w:style w:type="paragraph" w:styleId="8">
    <w:name w:val="heading 6"/>
    <w:basedOn w:val="1"/>
    <w:next w:val="1"/>
    <w:autoRedefine/>
    <w:unhideWhenUsed/>
    <w:qFormat/>
    <w:uiPriority w:val="9"/>
    <w:pPr>
      <w:keepNext/>
      <w:keepLines/>
      <w:spacing w:before="320" w:after="200"/>
      <w:outlineLvl w:val="5"/>
    </w:pPr>
    <w:rPr>
      <w:rFonts w:ascii="Arial" w:hAnsi="Arial" w:eastAsia="Arial" w:cs="Arial"/>
      <w:b/>
      <w:bCs/>
      <w:sz w:val="22"/>
    </w:rPr>
  </w:style>
  <w:style w:type="paragraph" w:styleId="9">
    <w:name w:val="heading 7"/>
    <w:basedOn w:val="1"/>
    <w:next w:val="1"/>
    <w:autoRedefine/>
    <w:unhideWhenUsed/>
    <w:qFormat/>
    <w:uiPriority w:val="9"/>
    <w:pPr>
      <w:keepNext/>
      <w:keepLines/>
      <w:spacing w:before="320" w:after="200"/>
      <w:outlineLvl w:val="6"/>
    </w:pPr>
    <w:rPr>
      <w:rFonts w:ascii="Arial" w:hAnsi="Arial" w:eastAsia="Arial" w:cs="Arial"/>
      <w:b/>
      <w:bCs/>
      <w:i/>
      <w:iCs/>
      <w:sz w:val="22"/>
    </w:rPr>
  </w:style>
  <w:style w:type="paragraph" w:styleId="10">
    <w:name w:val="heading 8"/>
    <w:basedOn w:val="1"/>
    <w:next w:val="1"/>
    <w:autoRedefine/>
    <w:unhideWhenUsed/>
    <w:qFormat/>
    <w:uiPriority w:val="9"/>
    <w:pPr>
      <w:keepNext/>
      <w:keepLines/>
      <w:spacing w:before="320" w:after="200"/>
      <w:outlineLvl w:val="7"/>
    </w:pPr>
    <w:rPr>
      <w:rFonts w:ascii="Arial" w:hAnsi="Arial" w:eastAsia="Arial" w:cs="Arial"/>
      <w:i/>
      <w:iCs/>
      <w:sz w:val="22"/>
    </w:rPr>
  </w:style>
  <w:style w:type="paragraph" w:styleId="11">
    <w:name w:val="heading 9"/>
    <w:basedOn w:val="1"/>
    <w:next w:val="1"/>
    <w:autoRedefine/>
    <w:unhideWhenUsed/>
    <w:qFormat/>
    <w:uiPriority w:val="9"/>
    <w:pPr>
      <w:keepNext/>
      <w:keepLines/>
      <w:spacing w:before="320" w:after="200"/>
      <w:outlineLvl w:val="8"/>
    </w:pPr>
    <w:rPr>
      <w:rFonts w:ascii="Arial" w:hAnsi="Arial" w:eastAsia="Arial" w:cs="Arial"/>
      <w:i/>
      <w:iCs/>
      <w:szCs w:val="21"/>
    </w:rPr>
  </w:style>
  <w:style w:type="character" w:default="1" w:styleId="40">
    <w:name w:val="Default Paragraph Font"/>
    <w:autoRedefine/>
    <w:semiHidden/>
    <w:unhideWhenUsed/>
    <w:qFormat/>
    <w:uiPriority w:val="1"/>
  </w:style>
  <w:style w:type="table" w:default="1" w:styleId="38">
    <w:name w:val="Normal Table"/>
    <w:autoRedefine/>
    <w:semiHidden/>
    <w:unhideWhenUsed/>
    <w:qFormat/>
    <w:uiPriority w:val="99"/>
    <w:tblPr>
      <w:tblCellMar>
        <w:top w:w="0" w:type="dxa"/>
        <w:left w:w="108" w:type="dxa"/>
        <w:bottom w:w="0" w:type="dxa"/>
        <w:right w:w="108" w:type="dxa"/>
      </w:tblCellMar>
    </w:tblPr>
  </w:style>
  <w:style w:type="paragraph" w:styleId="4">
    <w:name w:val="Normal Indent"/>
    <w:basedOn w:val="1"/>
    <w:autoRedefine/>
    <w:qFormat/>
    <w:uiPriority w:val="0"/>
    <w:pPr>
      <w:ind w:firstLine="420"/>
    </w:pPr>
    <w:rPr>
      <w:szCs w:val="21"/>
    </w:rPr>
  </w:style>
  <w:style w:type="paragraph" w:styleId="12">
    <w:name w:val="toc 7"/>
    <w:basedOn w:val="1"/>
    <w:next w:val="1"/>
    <w:autoRedefine/>
    <w:qFormat/>
    <w:uiPriority w:val="0"/>
    <w:pPr>
      <w:ind w:left="1260"/>
      <w:jc w:val="left"/>
    </w:pPr>
    <w:rPr>
      <w:rFonts w:cs="Calibri"/>
      <w:sz w:val="18"/>
      <w:szCs w:val="18"/>
    </w:rPr>
  </w:style>
  <w:style w:type="paragraph" w:styleId="13">
    <w:name w:val="caption"/>
    <w:basedOn w:val="1"/>
    <w:next w:val="1"/>
    <w:autoRedefine/>
    <w:semiHidden/>
    <w:unhideWhenUsed/>
    <w:qFormat/>
    <w:uiPriority w:val="35"/>
    <w:pPr>
      <w:spacing w:line="276" w:lineRule="auto"/>
    </w:pPr>
    <w:rPr>
      <w:b/>
      <w:bCs/>
      <w:color w:val="4F81BD" w:themeColor="accent1"/>
      <w:sz w:val="18"/>
      <w:szCs w:val="18"/>
      <w14:textFill>
        <w14:solidFill>
          <w14:schemeClr w14:val="accent1"/>
        </w14:solidFill>
      </w14:textFill>
    </w:rPr>
  </w:style>
  <w:style w:type="paragraph" w:styleId="14">
    <w:name w:val="annotation text"/>
    <w:basedOn w:val="1"/>
    <w:autoRedefine/>
    <w:semiHidden/>
    <w:unhideWhenUsed/>
    <w:qFormat/>
    <w:uiPriority w:val="99"/>
    <w:pPr>
      <w:jc w:val="left"/>
    </w:pPr>
  </w:style>
  <w:style w:type="paragraph" w:styleId="15">
    <w:name w:val="Body Text"/>
    <w:basedOn w:val="1"/>
    <w:autoRedefine/>
    <w:qFormat/>
    <w:uiPriority w:val="1"/>
    <w:pPr>
      <w:ind w:firstLine="600"/>
    </w:pPr>
    <w:rPr>
      <w:rFonts w:ascii="Times New Roman" w:hAnsi="Times New Roman" w:eastAsia="方正仿宋_GBK"/>
      <w:b/>
      <w:bCs/>
      <w:color w:val="FF0000"/>
      <w:sz w:val="30"/>
      <w:szCs w:val="30"/>
    </w:rPr>
  </w:style>
  <w:style w:type="paragraph" w:styleId="16">
    <w:name w:val="Body Text Indent"/>
    <w:basedOn w:val="1"/>
    <w:autoRedefine/>
    <w:unhideWhenUsed/>
    <w:qFormat/>
    <w:uiPriority w:val="0"/>
    <w:pPr>
      <w:spacing w:after="120"/>
      <w:ind w:left="420"/>
    </w:pPr>
  </w:style>
  <w:style w:type="paragraph" w:styleId="17">
    <w:name w:val="Block Text"/>
    <w:basedOn w:val="1"/>
    <w:autoRedefine/>
    <w:unhideWhenUsed/>
    <w:qFormat/>
    <w:uiPriority w:val="99"/>
    <w:rPr>
      <w:rFonts w:cs="Calibri"/>
    </w:rPr>
  </w:style>
  <w:style w:type="paragraph" w:styleId="18">
    <w:name w:val="toc 5"/>
    <w:basedOn w:val="1"/>
    <w:next w:val="1"/>
    <w:autoRedefine/>
    <w:qFormat/>
    <w:uiPriority w:val="0"/>
    <w:pPr>
      <w:ind w:left="840"/>
      <w:jc w:val="left"/>
    </w:pPr>
    <w:rPr>
      <w:rFonts w:cs="Calibri"/>
      <w:sz w:val="18"/>
      <w:szCs w:val="18"/>
    </w:rPr>
  </w:style>
  <w:style w:type="paragraph" w:styleId="19">
    <w:name w:val="toc 3"/>
    <w:basedOn w:val="1"/>
    <w:next w:val="1"/>
    <w:autoRedefine/>
    <w:qFormat/>
    <w:uiPriority w:val="39"/>
    <w:pPr>
      <w:ind w:left="420"/>
      <w:jc w:val="left"/>
    </w:pPr>
    <w:rPr>
      <w:rFonts w:cs="Calibri"/>
      <w:i/>
      <w:iCs/>
      <w:sz w:val="20"/>
      <w:szCs w:val="20"/>
    </w:rPr>
  </w:style>
  <w:style w:type="paragraph" w:styleId="20">
    <w:name w:val="Plain Text"/>
    <w:basedOn w:val="1"/>
    <w:autoRedefine/>
    <w:qFormat/>
    <w:uiPriority w:val="0"/>
    <w:rPr>
      <w:rFonts w:ascii="宋体" w:hAnsi="Courier New" w:cs="Courier New"/>
      <w:szCs w:val="21"/>
    </w:rPr>
  </w:style>
  <w:style w:type="paragraph" w:styleId="21">
    <w:name w:val="toc 8"/>
    <w:basedOn w:val="1"/>
    <w:next w:val="1"/>
    <w:autoRedefine/>
    <w:qFormat/>
    <w:uiPriority w:val="0"/>
    <w:pPr>
      <w:ind w:left="1470"/>
      <w:jc w:val="left"/>
    </w:pPr>
    <w:rPr>
      <w:rFonts w:cs="Calibri"/>
      <w:sz w:val="18"/>
      <w:szCs w:val="18"/>
    </w:rPr>
  </w:style>
  <w:style w:type="paragraph" w:styleId="22">
    <w:name w:val="endnote text"/>
    <w:basedOn w:val="1"/>
    <w:autoRedefine/>
    <w:semiHidden/>
    <w:unhideWhenUsed/>
    <w:qFormat/>
    <w:uiPriority w:val="99"/>
    <w:rPr>
      <w:sz w:val="20"/>
    </w:rPr>
  </w:style>
  <w:style w:type="paragraph" w:styleId="23">
    <w:name w:val="Balloon Text"/>
    <w:basedOn w:val="1"/>
    <w:link w:val="682"/>
    <w:autoRedefine/>
    <w:semiHidden/>
    <w:unhideWhenUsed/>
    <w:qFormat/>
    <w:uiPriority w:val="99"/>
    <w:rPr>
      <w:rFonts w:ascii="宋体"/>
      <w:sz w:val="18"/>
      <w:szCs w:val="18"/>
    </w:rPr>
  </w:style>
  <w:style w:type="paragraph" w:styleId="24">
    <w:name w:val="footer"/>
    <w:basedOn w:val="1"/>
    <w:autoRedefine/>
    <w:unhideWhenUsed/>
    <w:qFormat/>
    <w:uiPriority w:val="99"/>
    <w:pPr>
      <w:tabs>
        <w:tab w:val="center" w:pos="7143"/>
        <w:tab w:val="right" w:pos="14287"/>
      </w:tabs>
    </w:pPr>
  </w:style>
  <w:style w:type="paragraph" w:styleId="25">
    <w:name w:val="header"/>
    <w:basedOn w:val="1"/>
    <w:autoRedefine/>
    <w:unhideWhenUsed/>
    <w:qFormat/>
    <w:uiPriority w:val="99"/>
    <w:pPr>
      <w:tabs>
        <w:tab w:val="center" w:pos="7143"/>
        <w:tab w:val="right" w:pos="14287"/>
      </w:tabs>
    </w:pPr>
  </w:style>
  <w:style w:type="paragraph" w:styleId="26">
    <w:name w:val="toc 1"/>
    <w:basedOn w:val="1"/>
    <w:next w:val="1"/>
    <w:autoRedefine/>
    <w:qFormat/>
    <w:uiPriority w:val="39"/>
    <w:pPr>
      <w:spacing w:before="120" w:after="120"/>
      <w:jc w:val="left"/>
    </w:pPr>
    <w:rPr>
      <w:rFonts w:cs="Calibri"/>
      <w:b/>
      <w:bCs/>
      <w:caps/>
      <w:sz w:val="20"/>
      <w:szCs w:val="20"/>
    </w:rPr>
  </w:style>
  <w:style w:type="paragraph" w:styleId="27">
    <w:name w:val="toc 4"/>
    <w:basedOn w:val="1"/>
    <w:next w:val="1"/>
    <w:autoRedefine/>
    <w:qFormat/>
    <w:uiPriority w:val="0"/>
    <w:pPr>
      <w:ind w:left="630"/>
      <w:jc w:val="left"/>
    </w:pPr>
    <w:rPr>
      <w:rFonts w:cs="Calibri"/>
      <w:sz w:val="18"/>
      <w:szCs w:val="18"/>
    </w:rPr>
  </w:style>
  <w:style w:type="paragraph" w:styleId="28">
    <w:name w:val="Subtitle"/>
    <w:basedOn w:val="1"/>
    <w:next w:val="1"/>
    <w:autoRedefine/>
    <w:qFormat/>
    <w:uiPriority w:val="11"/>
    <w:pPr>
      <w:spacing w:before="200" w:after="200"/>
    </w:pPr>
    <w:rPr>
      <w:sz w:val="24"/>
      <w:szCs w:val="24"/>
    </w:rPr>
  </w:style>
  <w:style w:type="paragraph" w:styleId="29">
    <w:name w:val="footnote text"/>
    <w:basedOn w:val="1"/>
    <w:autoRedefine/>
    <w:semiHidden/>
    <w:unhideWhenUsed/>
    <w:qFormat/>
    <w:uiPriority w:val="99"/>
    <w:pPr>
      <w:spacing w:after="40"/>
    </w:pPr>
    <w:rPr>
      <w:sz w:val="18"/>
    </w:rPr>
  </w:style>
  <w:style w:type="paragraph" w:styleId="30">
    <w:name w:val="toc 6"/>
    <w:basedOn w:val="1"/>
    <w:next w:val="1"/>
    <w:autoRedefine/>
    <w:qFormat/>
    <w:uiPriority w:val="0"/>
    <w:pPr>
      <w:ind w:left="1050"/>
      <w:jc w:val="left"/>
    </w:pPr>
    <w:rPr>
      <w:rFonts w:cs="Calibri"/>
      <w:sz w:val="18"/>
      <w:szCs w:val="18"/>
    </w:rPr>
  </w:style>
  <w:style w:type="paragraph" w:styleId="31">
    <w:name w:val="table of figures"/>
    <w:basedOn w:val="1"/>
    <w:next w:val="1"/>
    <w:autoRedefine/>
    <w:unhideWhenUsed/>
    <w:qFormat/>
    <w:uiPriority w:val="99"/>
  </w:style>
  <w:style w:type="paragraph" w:styleId="32">
    <w:name w:val="toc 2"/>
    <w:basedOn w:val="1"/>
    <w:next w:val="1"/>
    <w:autoRedefine/>
    <w:qFormat/>
    <w:uiPriority w:val="39"/>
    <w:pPr>
      <w:ind w:left="210"/>
      <w:jc w:val="left"/>
    </w:pPr>
    <w:rPr>
      <w:rFonts w:cs="Calibri"/>
      <w:smallCaps/>
      <w:sz w:val="20"/>
      <w:szCs w:val="20"/>
    </w:rPr>
  </w:style>
  <w:style w:type="paragraph" w:styleId="33">
    <w:name w:val="toc 9"/>
    <w:basedOn w:val="1"/>
    <w:next w:val="1"/>
    <w:autoRedefine/>
    <w:qFormat/>
    <w:uiPriority w:val="0"/>
    <w:pPr>
      <w:ind w:left="1680"/>
      <w:jc w:val="left"/>
    </w:pPr>
    <w:rPr>
      <w:rFonts w:cs="Calibri"/>
      <w:sz w:val="18"/>
      <w:szCs w:val="18"/>
    </w:rPr>
  </w:style>
  <w:style w:type="paragraph" w:styleId="34">
    <w:name w:val="Body Text 2"/>
    <w:basedOn w:val="1"/>
    <w:next w:val="15"/>
    <w:autoRedefine/>
    <w:qFormat/>
    <w:uiPriority w:val="0"/>
  </w:style>
  <w:style w:type="paragraph" w:styleId="35">
    <w:name w:val="Normal (Web)"/>
    <w:basedOn w:val="1"/>
    <w:autoRedefine/>
    <w:qFormat/>
    <w:uiPriority w:val="99"/>
    <w:pPr>
      <w:widowControl/>
      <w:spacing w:before="100" w:beforeAutospacing="1" w:after="100" w:afterAutospacing="1"/>
      <w:jc w:val="left"/>
    </w:pPr>
    <w:rPr>
      <w:rFonts w:ascii="宋体" w:hAnsi="宋体" w:cs="宋体"/>
      <w:sz w:val="24"/>
      <w:szCs w:val="24"/>
    </w:rPr>
  </w:style>
  <w:style w:type="paragraph" w:styleId="36">
    <w:name w:val="Title"/>
    <w:basedOn w:val="1"/>
    <w:next w:val="1"/>
    <w:autoRedefine/>
    <w:qFormat/>
    <w:uiPriority w:val="10"/>
    <w:pPr>
      <w:spacing w:before="300" w:after="200"/>
      <w:contextualSpacing/>
    </w:pPr>
    <w:rPr>
      <w:sz w:val="48"/>
      <w:szCs w:val="48"/>
    </w:rPr>
  </w:style>
  <w:style w:type="paragraph" w:styleId="37">
    <w:name w:val="Body Text First Indent"/>
    <w:basedOn w:val="15"/>
    <w:next w:val="1"/>
    <w:autoRedefine/>
    <w:qFormat/>
    <w:uiPriority w:val="0"/>
    <w:pPr>
      <w:spacing w:line="360" w:lineRule="auto"/>
      <w:ind w:firstLine="200" w:firstLineChars="200"/>
    </w:pPr>
    <w:rPr>
      <w:rFonts w:ascii="仿宋_GB2312" w:hAnsi="Times New Roman" w:eastAsia="仿宋_GB2312"/>
      <w:sz w:val="30"/>
      <w:szCs w:val="30"/>
    </w:rPr>
  </w:style>
  <w:style w:type="table" w:styleId="39">
    <w:name w:val="Table Grid"/>
    <w:autoRedefine/>
    <w:qFormat/>
    <w:uiPriority w:val="59"/>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
  </w:style>
  <w:style w:type="character" w:styleId="41">
    <w:name w:val="endnote reference"/>
    <w:autoRedefine/>
    <w:semiHidden/>
    <w:unhideWhenUsed/>
    <w:qFormat/>
    <w:uiPriority w:val="99"/>
    <w:rPr>
      <w:vertAlign w:val="superscript"/>
    </w:rPr>
  </w:style>
  <w:style w:type="character" w:styleId="42">
    <w:name w:val="Hyperlink"/>
    <w:autoRedefine/>
    <w:unhideWhenUsed/>
    <w:qFormat/>
    <w:uiPriority w:val="99"/>
    <w:rPr>
      <w:color w:val="0000FF" w:themeColor="hyperlink"/>
      <w:u w:val="single"/>
      <w14:textFill>
        <w14:solidFill>
          <w14:schemeClr w14:val="hlink"/>
        </w14:solidFill>
      </w14:textFill>
    </w:rPr>
  </w:style>
  <w:style w:type="character" w:styleId="43">
    <w:name w:val="annotation reference"/>
    <w:basedOn w:val="40"/>
    <w:autoRedefine/>
    <w:semiHidden/>
    <w:unhideWhenUsed/>
    <w:qFormat/>
    <w:uiPriority w:val="99"/>
    <w:rPr>
      <w:sz w:val="21"/>
      <w:szCs w:val="21"/>
    </w:rPr>
  </w:style>
  <w:style w:type="character" w:styleId="44">
    <w:name w:val="footnote reference"/>
    <w:autoRedefine/>
    <w:unhideWhenUsed/>
    <w:qFormat/>
    <w:uiPriority w:val="99"/>
    <w:rPr>
      <w:vertAlign w:val="superscript"/>
    </w:rPr>
  </w:style>
  <w:style w:type="table" w:customStyle="1" w:styleId="45">
    <w:name w:val="无格式表格 11"/>
    <w:basedOn w:val="46"/>
    <w:autoRedefine/>
    <w:qFormat/>
    <w:uiPriority w:val="59"/>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shd w:val="clear" w:color="F1F1F1" w:themeColor="text1" w:themeTint="0D" w:fill="F1F1F1" w:themeFill="text1" w:themeFillTint="0D"/>
      </w:tcPr>
    </w:tblStylePr>
    <w:tblStylePr w:type="band1Horz">
      <w:tcPr>
        <w:shd w:val="clear" w:color="F1F1F1" w:themeColor="text1" w:themeTint="0D" w:fill="F1F1F1" w:themeFill="text1" w:themeFillTint="0D"/>
      </w:tcPr>
    </w:tblStylePr>
  </w:style>
  <w:style w:type="table" w:customStyle="1" w:styleId="46">
    <w:name w:val="普通表格11"/>
    <w:autoRedefine/>
    <w:unhideWhenUsed/>
    <w:qFormat/>
    <w:uiPriority w:val="99"/>
    <w:tblPr>
      <w:tblCellMar>
        <w:top w:w="0" w:type="dxa"/>
        <w:left w:w="0" w:type="dxa"/>
        <w:bottom w:w="0" w:type="dxa"/>
        <w:right w:w="0" w:type="dxa"/>
      </w:tblCellMar>
    </w:tblPr>
  </w:style>
  <w:style w:type="table" w:customStyle="1" w:styleId="47">
    <w:name w:val="无格式表格 21"/>
    <w:basedOn w:val="46"/>
    <w:autoRedefine/>
    <w:qFormat/>
    <w:uiPriority w:val="59"/>
    <w:tblPr>
      <w:tblBorders>
        <w:top w:val="single" w:color="000000" w:themeColor="text1" w:sz="4" w:space="0"/>
        <w:left w:val="none" w:color="000000" w:themeColor="text1" w:sz="4" w:space="0"/>
        <w:bottom w:val="single" w:color="000000" w:themeColor="text1" w:sz="4" w:space="0"/>
        <w:right w:val="none" w:color="000000" w:themeColor="text1" w:sz="4" w:space="0"/>
      </w:tblBorders>
    </w:tbl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band1Horz">
      <w:tcPr>
        <w:tcBorders>
          <w:top w:val="single" w:color="000000" w:themeColor="text1" w:sz="4" w:space="0"/>
          <w:bottom w:val="single" w:color="000000" w:themeColor="text1" w:sz="4" w:space="0"/>
        </w:tcBorders>
      </w:tcPr>
    </w:tblStylePr>
  </w:style>
  <w:style w:type="table" w:customStyle="1" w:styleId="48">
    <w:name w:val="无格式表格 31"/>
    <w:basedOn w:val="46"/>
    <w:autoRedefine/>
    <w:qFormat/>
    <w:uiPriority w:val="99"/>
    <w:tblStylePr w:type="firstRow">
      <w:rPr>
        <w:b/>
        <w:caps/>
        <w:color w:val="404040"/>
      </w:rPr>
      <w:tcPr>
        <w:tcBorders>
          <w:top w:val="nil"/>
          <w:left w:val="nil"/>
          <w:bottom w:val="single" w:color="404040" w:sz="4" w:space="0"/>
          <w:right w:val="nil"/>
        </w:tcBorders>
      </w:tcPr>
    </w:tblStylePr>
    <w:tblStylePr w:type="lastRow">
      <w:rPr>
        <w:b/>
        <w:caps/>
        <w:color w:val="404040"/>
      </w:rPr>
    </w:tblStylePr>
    <w:tblStylePr w:type="firstCol">
      <w:rPr>
        <w:b/>
        <w:caps/>
        <w:color w:val="404040"/>
      </w:rPr>
      <w:tcPr>
        <w:tcBorders>
          <w:top w:val="nil"/>
          <w:left w:val="nil"/>
          <w:bottom w:val="nil"/>
          <w:right w:val="single" w:color="404040" w:sz="4" w:space="0"/>
        </w:tcBorders>
      </w:tcPr>
    </w:tblStylePr>
    <w:tblStylePr w:type="lastCol">
      <w:rPr>
        <w:b/>
        <w:caps/>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49">
    <w:name w:val="无格式表格 41"/>
    <w:basedOn w:val="46"/>
    <w:autoRedefine/>
    <w:qFormat/>
    <w:uiPriority w:val="99"/>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50">
    <w:name w:val="无格式表格 51"/>
    <w:basedOn w:val="46"/>
    <w:autoRedefine/>
    <w:qFormat/>
    <w:uiPriority w:val="99"/>
    <w:tblStylePr w:type="firstRow">
      <w:rPr>
        <w:i/>
        <w:color w:val="404040"/>
      </w:rPr>
      <w:tcPr>
        <w:tcBorders>
          <w:left w:val="nil"/>
          <w:bottom w:val="single" w:color="404040" w:sz="4" w:space="0"/>
          <w:right w:val="nil"/>
        </w:tcBorders>
        <w:shd w:val="clear" w:color="FFFFFF" w:fill="auto"/>
      </w:tcPr>
    </w:tblStylePr>
    <w:tblStylePr w:type="lastRow">
      <w:rPr>
        <w:i/>
        <w:color w:val="404040"/>
      </w:rPr>
      <w:tcPr>
        <w:tcBorders>
          <w:top w:val="single" w:color="404040" w:sz="4" w:space="0"/>
          <w:left w:val="nil"/>
          <w:right w:val="nil"/>
        </w:tcBorders>
        <w:shd w:val="clear" w:color="FFFFFF" w:fill="auto"/>
      </w:tcPr>
    </w:tblStylePr>
    <w:tblStylePr w:type="firstCol">
      <w:pPr>
        <w:jc w:val="right"/>
      </w:pPr>
      <w:rPr>
        <w:i/>
        <w:color w:val="404040"/>
      </w:rPr>
      <w:tcPr>
        <w:tcBorders>
          <w:right w:val="single" w:color="404040" w:sz="4" w:space="0"/>
        </w:tcBorders>
        <w:shd w:val="clear" w:color="FFFFFF" w:fill="auto"/>
      </w:tcPr>
    </w:tblStylePr>
    <w:tblStylePr w:type="lastCol">
      <w:rPr>
        <w:i/>
        <w:color w:val="404040"/>
      </w:rPr>
      <w:tcPr>
        <w:tcBorders>
          <w:left w:val="single" w:color="404040" w:sz="4" w:space="0"/>
        </w:tcBorders>
        <w:shd w:val="clear" w:color="FFFFFF" w:fill="auto"/>
      </w:tc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51">
    <w:name w:val="网格表 1 浅色1"/>
    <w:basedOn w:val="46"/>
    <w:autoRedefine/>
    <w:qFormat/>
    <w:uiPriority w:val="99"/>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firstRow">
      <w:rPr>
        <w:b/>
        <w:color w:val="404040"/>
      </w:rPr>
      <w:tcPr>
        <w:tcBorders>
          <w:bottom w:val="single" w:color="696969" w:themeColor="tex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style>
  <w:style w:type="table" w:customStyle="1" w:styleId="52">
    <w:name w:val="网格表 21"/>
    <w:basedOn w:val="46"/>
    <w:autoRedefine/>
    <w:qFormat/>
    <w:uiPriority w:val="99"/>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firstRow">
      <w:rPr>
        <w:b/>
        <w:color w:val="404040"/>
      </w:rPr>
      <w:tcPr>
        <w:tcBorders>
          <w:top w:val="nil"/>
          <w:left w:val="nil"/>
          <w:bottom w:val="single" w:color="696969" w:themeColor="text1" w:themeTint="95" w:sz="12" w:space="0"/>
          <w:right w:val="nil"/>
        </w:tcBorders>
        <w:shd w:val="clear" w:color="FFFFFF" w:fill="auto"/>
      </w:tcPr>
    </w:tblStylePr>
    <w:tblStylePr w:type="lastRow">
      <w:rPr>
        <w:b/>
        <w:color w:val="404040"/>
      </w:rPr>
      <w:tcPr>
        <w:tcBorders>
          <w:top w:val="single" w:color="696969" w:themeColor="text1" w:themeTint="9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53">
    <w:name w:val="网格表 31"/>
    <w:basedOn w:val="46"/>
    <w:autoRedefine/>
    <w:qFormat/>
    <w:uiPriority w:val="99"/>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54">
    <w:name w:val="网格表 41"/>
    <w:basedOn w:val="46"/>
    <w:autoRedefine/>
    <w:qFormat/>
    <w:uiPriority w:val="59"/>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firstRow">
      <w:rPr>
        <w:rFonts w:ascii="Arial" w:hAnsi="Arial"/>
        <w:b/>
        <w:color w:val="FFFFFF"/>
        <w:sz w:val="22"/>
      </w:rPr>
      <w:tcPr>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000000" w:themeColor="text1" w:fill="000000" w:themeFill="text1"/>
      </w:tcPr>
    </w:tblStylePr>
    <w:tblStylePr w:type="lastRow">
      <w:rPr>
        <w:b/>
        <w:color w:val="404040"/>
      </w:rPr>
      <w:tcPr>
        <w:tcBorders>
          <w:top w:val="single" w:color="000000" w:themeColor="text1"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55">
    <w:name w:val="网格表 5 深色1"/>
    <w:basedOn w:val="46"/>
    <w:autoRedefine/>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000000" w:themeColor="text1" w:fill="000000" w:themeFill="text1"/>
      </w:tcPr>
    </w:tblStylePr>
    <w:tblStylePr w:type="lastRow">
      <w:rPr>
        <w:rFonts w:ascii="Arial" w:hAnsi="Arial"/>
        <w:b/>
        <w:color w:val="FFFFFF"/>
        <w:sz w:val="22"/>
      </w:rPr>
      <w:tcPr>
        <w:tcBorders>
          <w:top w:val="single" w:color="FFFFFF" w:themeColor="light1" w:sz="4" w:space="0"/>
        </w:tcBorders>
        <w:shd w:val="clear" w:color="000000" w:themeColor="text1" w:fill="000000" w:themeFill="text1"/>
      </w:tcPr>
    </w:tblStylePr>
    <w:tblStylePr w:type="firstCol">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band1Vert">
      <w:tcPr>
        <w:shd w:val="clear" w:color="898989" w:themeColor="text1" w:themeTint="75" w:fill="898989" w:themeFill="text1" w:themeFillTint="75"/>
      </w:tcPr>
    </w:tblStylePr>
    <w:tblStylePr w:type="band1Horz">
      <w:tcPr>
        <w:shd w:val="clear" w:color="898989" w:themeColor="text1" w:themeTint="75" w:fill="898989" w:themeFill="text1" w:themeFillTint="75"/>
      </w:tcPr>
    </w:tblStylePr>
  </w:style>
  <w:style w:type="table" w:customStyle="1" w:styleId="56">
    <w:name w:val="网格表 6 彩色1"/>
    <w:basedOn w:val="46"/>
    <w:autoRedefine/>
    <w:qFormat/>
    <w:uiPriority w:val="99"/>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Row">
      <w:rPr>
        <w:b/>
        <w:color w:val="808080" w:themeColor="text1" w:themeTint="80"/>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lastCol">
      <w:rPr>
        <w:b/>
        <w:color w:val="808080" w:themeColor="text1" w:themeTint="80"/>
        <w14:textFill>
          <w14:solidFill>
            <w14:schemeClr w14:val="tx1">
              <w14:lumMod w14:val="50000"/>
              <w14:lumOff w14:val="50000"/>
            </w14:schemeClr>
          </w14:solidFill>
        </w14:textFill>
      </w:rPr>
    </w:tblStylePr>
    <w:tblStylePr w:type="band1Vert">
      <w:tcPr>
        <w:shd w:val="clear" w:color="CACACA" w:themeColor="text1" w:themeTint="34" w:fill="CACACA" w:themeFill="text1" w:themeFillTint="34"/>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57">
    <w:name w:val="网格表 7 彩色1"/>
    <w:basedOn w:val="46"/>
    <w:autoRedefine/>
    <w:qFormat/>
    <w:uiPriority w:val="99"/>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firstRow">
      <w:rPr>
        <w:rFonts w:ascii="Arial" w:hAnsi="Arial"/>
        <w:b/>
        <w:color w:val="808080" w:themeColor="text1" w:themeTint="80"/>
        <w:sz w:val="22"/>
        <w14:textFill>
          <w14:solidFill>
            <w14:schemeClr w14:val="tx1">
              <w14:lumMod w14:val="50000"/>
              <w14:lumOff w14:val="50000"/>
            </w14:schemeClr>
          </w14:solidFill>
        </w14:textFill>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tcBorders>
          <w:top w:val="nil"/>
          <w:left w:val="single" w:color="7E7E7E" w:themeColor="text1" w:themeTint="80" w:sz="4" w:space="0"/>
          <w:bottom w:val="nil"/>
          <w:right w:val="nil"/>
        </w:tcBorders>
        <w:shd w:val="clear" w:color="FFFFFF" w:fill="auto"/>
      </w:tcPr>
    </w:tblStylePr>
    <w:tblStylePr w:type="band1Vert">
      <w:tcPr>
        <w:shd w:val="clear" w:color="F1F1F1" w:themeColor="text1" w:themeTint="0D" w:fill="F1F1F1" w:themeFill="text1" w:themeFillTint="0D"/>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58">
    <w:name w:val="清单表 1 浅色1"/>
    <w:basedOn w:val="46"/>
    <w:autoRedefine/>
    <w:qFormat/>
    <w:uiPriority w:val="99"/>
    <w:tblStylePr w:type="firstRow">
      <w:rPr>
        <w:b/>
        <w:color w:val="404040"/>
      </w:rPr>
      <w:tcPr>
        <w:tcBorders>
          <w:top w:val="nil"/>
          <w:left w:val="nil"/>
          <w:bottom w:val="single" w:color="000000" w:themeColor="text1" w:sz="4" w:space="0"/>
          <w:right w:val="nil"/>
        </w:tcBorders>
      </w:tcPr>
    </w:tblStylePr>
    <w:tblStylePr w:type="lastRow">
      <w:rPr>
        <w:b/>
        <w:color w:val="404040"/>
      </w:rPr>
      <w:tcPr>
        <w:tcBorders>
          <w:top w:val="single" w:color="000000" w:themeColor="text1" w:sz="4" w:space="0"/>
          <w:left w:val="nil"/>
          <w:bottom w:val="nil"/>
          <w:right w:val="nil"/>
        </w:tcBorders>
      </w:tcPr>
    </w:tblStylePr>
    <w:tblStylePr w:type="firstCol">
      <w:rPr>
        <w:b/>
        <w:color w:val="404040"/>
      </w:rPr>
    </w:tblStylePr>
    <w:tblStylePr w:type="lastCol">
      <w:rPr>
        <w:b/>
        <w:color w:val="404040"/>
      </w:rPr>
    </w:tblStylePr>
    <w:tblStylePr w:type="band1Vert">
      <w:tcPr>
        <w:shd w:val="clear" w:color="BEBEBE" w:themeColor="text1" w:themeTint="40" w:fill="BEBEBE" w:themeFill="text1" w:themeFillTint="40"/>
      </w:tcPr>
    </w:tblStylePr>
    <w:tblStylePr w:type="band1Horz">
      <w:tcPr>
        <w:shd w:val="clear" w:color="BEBEBE" w:themeColor="text1" w:themeTint="40" w:fill="BEBEBE" w:themeFill="text1" w:themeFillTint="40"/>
      </w:tcPr>
    </w:tblStylePr>
  </w:style>
  <w:style w:type="table" w:customStyle="1" w:styleId="59">
    <w:name w:val="清单表 21"/>
    <w:basedOn w:val="46"/>
    <w:autoRedefine/>
    <w:qFormat/>
    <w:uiPriority w:val="99"/>
    <w:tblPr>
      <w:tblBorders>
        <w:top w:val="single" w:color="6E6E6E" w:themeColor="text1" w:themeTint="90" w:sz="4" w:space="0"/>
        <w:bottom w:val="single" w:color="6E6E6E" w:themeColor="text1" w:themeTint="90" w:sz="4" w:space="0"/>
        <w:insideH w:val="single" w:color="6E6E6E" w:themeColor="text1" w:themeTint="90" w:sz="4" w:space="0"/>
      </w:tblBorders>
    </w:tblPr>
    <w:tblStylePr w:type="fir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la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60">
    <w:name w:val="清单表 31"/>
    <w:basedOn w:val="46"/>
    <w:autoRedefine/>
    <w:qFormat/>
    <w:uiPriority w:val="99"/>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band1Horz">
      <w:rPr>
        <w:rFonts w:ascii="Arial" w:hAnsi="Arial"/>
        <w:color w:val="404040"/>
        <w:sz w:val="22"/>
      </w:rPr>
      <w:tcPr>
        <w:tcBorders>
          <w:top w:val="single" w:color="000000" w:themeColor="text1" w:sz="4" w:space="0"/>
          <w:bottom w:val="single" w:color="000000" w:themeColor="text1" w:sz="4" w:space="0"/>
        </w:tcBorders>
      </w:tcPr>
    </w:tblStylePr>
  </w:style>
  <w:style w:type="table" w:customStyle="1" w:styleId="61">
    <w:name w:val="清单表 41"/>
    <w:basedOn w:val="46"/>
    <w:autoRedefine/>
    <w:qFormat/>
    <w:uiPriority w:val="99"/>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62">
    <w:name w:val="清单表 5 深色1"/>
    <w:basedOn w:val="46"/>
    <w:autoRedefine/>
    <w:qFormat/>
    <w:uiPriority w:val="99"/>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firstRow">
      <w:rPr>
        <w:rFonts w:ascii="Arial" w:hAnsi="Arial"/>
        <w:b/>
        <w:color w:val="FFFFFF" w:themeColor="light1"/>
        <w:sz w:val="22"/>
        <w14:textFill>
          <w14:solidFill>
            <w14:schemeClr w14:val="lt1"/>
          </w14:solidFill>
        </w14:textFill>
      </w:rPr>
      <w:tcPr>
        <w:tcBorders>
          <w:top w:val="single" w:color="7E7E7E" w:themeColor="text1" w:themeTint="80" w:sz="32" w:space="0"/>
          <w:bottom w:val="single" w:color="FFFFFF" w:themeColor="light1" w:sz="12" w:space="0"/>
        </w:tcBorders>
        <w:shd w:val="clear" w:color="7E7E7E" w:themeColor="text1" w:themeTint="80" w:fill="7E7E7E" w:themeFill="text1" w:themeFillTint="80"/>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lastCol">
      <w:tcPr>
        <w:tcBorders>
          <w:left w:val="single" w:color="FFFFFF" w:themeColor="light1" w:sz="4" w:space="0"/>
          <w:right w:val="single" w:color="7E7E7E" w:themeColor="text1" w:themeTint="80" w:sz="32" w:space="0"/>
        </w:tcBorders>
      </w:tcPr>
    </w:tblStylePr>
    <w:tblStylePr w:type="band1Vert">
      <w:tcPr>
        <w:tcBorders>
          <w:left w:val="single" w:color="FFFFFF" w:themeColor="light1" w:sz="4" w:space="0"/>
          <w:right w:val="single" w:color="FFFFFF" w:themeColor="light1" w:sz="4" w:space="0"/>
        </w:tcBorders>
        <w:shd w:val="clear" w:color="7E7E7E" w:themeColor="text1" w:themeTint="80" w:fill="7E7E7E" w:themeFill="text1" w:themeFillTint="80"/>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7E7E7E" w:themeColor="text1" w:themeTint="80" w:fill="7E7E7E" w:themeFill="text1" w:themeFillTint="80"/>
      </w:tcPr>
    </w:tblStylePr>
    <w:tblStylePr w:type="band2Horz">
      <w:tcPr>
        <w:tcBorders>
          <w:top w:val="single" w:color="FFFFFF" w:themeColor="light1" w:sz="4" w:space="0"/>
          <w:bottom w:val="single" w:color="FFFFFF" w:themeColor="light1" w:sz="4" w:space="0"/>
        </w:tcBorders>
        <w:shd w:val="clear" w:color="7E7E7E" w:themeColor="text1" w:themeTint="80" w:fill="7E7E7E" w:themeFill="text1" w:themeFillTint="80"/>
      </w:tcPr>
    </w:tblStylePr>
  </w:style>
  <w:style w:type="table" w:customStyle="1" w:styleId="63">
    <w:name w:val="清单表 6 彩色1"/>
    <w:basedOn w:val="46"/>
    <w:autoRedefine/>
    <w:qFormat/>
    <w:uiPriority w:val="99"/>
    <w:tblPr>
      <w:tblBorders>
        <w:top w:val="single" w:color="7E7E7E" w:themeColor="text1" w:themeTint="80" w:sz="4" w:space="0"/>
        <w:bottom w:val="single" w:color="7E7E7E" w:themeColor="text1" w:themeTint="80" w:sz="4" w:space="0"/>
      </w:tblBorders>
    </w:tbl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tblStylePr w:type="firstCol">
      <w:rPr>
        <w:b/>
        <w:color w:val="000000" w:themeColor="text1"/>
        <w14:textFill>
          <w14:solidFill>
            <w14:schemeClr w14:val="tx1"/>
          </w14:solidFill>
        </w14:textFill>
      </w:rPr>
    </w:tblStylePr>
    <w:tblStylePr w:type="lastCol">
      <w:rPr>
        <w:b/>
        <w:color w:val="000000" w:themeColor="text1"/>
        <w14:textFill>
          <w14:solidFill>
            <w14:schemeClr w14:val="tx1"/>
          </w14:solidFill>
        </w14:textFill>
      </w:rPr>
    </w:tblStylePr>
    <w:tblStylePr w:type="band1Vert">
      <w:tcPr>
        <w:shd w:val="clear" w:color="BEBEBE" w:themeColor="text1" w:themeTint="40" w:fill="BEBEBE" w:themeFill="text1" w:themeFillTint="40"/>
      </w:tcPr>
    </w:tblStyle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style>
  <w:style w:type="table" w:customStyle="1" w:styleId="64">
    <w:name w:val="清单表 7 彩色1"/>
    <w:basedOn w:val="46"/>
    <w:autoRedefine/>
    <w:qFormat/>
    <w:uiPriority w:val="99"/>
    <w:tblPr>
      <w:tblBorders>
        <w:right w:val="single" w:color="7E7E7E" w:themeColor="text1" w:themeTint="80" w:sz="4" w:space="0"/>
      </w:tblBorders>
    </w:tblPr>
    <w:tblStylePr w:type="firstRow">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tcBorders>
          <w:top w:val="nil"/>
          <w:left w:val="single" w:color="7E7E7E" w:themeColor="text1" w:themeTint="80" w:sz="4" w:space="0"/>
          <w:bottom w:val="nil"/>
          <w:right w:val="nil"/>
        </w:tcBorders>
        <w:shd w:val="clear" w:color="FFFFFF" w:fill="auto"/>
      </w:tcPr>
    </w:tblStylePr>
    <w:tblStylePr w:type="band1Vert">
      <w:tcPr>
        <w:shd w:val="clear" w:color="BEBEBE" w:themeColor="text1" w:themeTint="40" w:fill="BEBEBE" w:themeFill="text1" w:themeFillTint="40"/>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paragraph" w:customStyle="1" w:styleId="65">
    <w:name w:val="TOC 标题1"/>
    <w:autoRedefine/>
    <w:unhideWhenUsed/>
    <w:qFormat/>
    <w:uiPriority w:val="39"/>
    <w:rPr>
      <w:rFonts w:ascii="Times New Roman" w:hAnsi="Times New Roman" w:eastAsia="宋体" w:cs="Times New Roman"/>
      <w:lang w:val="en-US" w:eastAsia="zh-CN" w:bidi="ar-SA"/>
    </w:rPr>
  </w:style>
  <w:style w:type="paragraph" w:customStyle="1" w:styleId="66">
    <w:name w:val="Normal1"/>
    <w:next w:val="5"/>
    <w:autoRedefine/>
    <w:qFormat/>
    <w:uiPriority w:val="0"/>
    <w:rPr>
      <w:rFonts w:ascii="Times New Roman" w:hAnsi="Times New Roman" w:eastAsia="Times New Roman" w:cs="Times New Roman"/>
      <w:sz w:val="24"/>
      <w:szCs w:val="24"/>
      <w:lang w:val="en-US" w:eastAsia="zh-CN" w:bidi="ar-SA"/>
    </w:rPr>
  </w:style>
  <w:style w:type="paragraph" w:customStyle="1" w:styleId="67">
    <w:name w:val="Normal_19"/>
    <w:autoRedefine/>
    <w:qFormat/>
    <w:uiPriority w:val="0"/>
    <w:rPr>
      <w:rFonts w:ascii="Times New Roman" w:hAnsi="Times New Roman" w:eastAsia="Times New Roman" w:cs="Times New Roman"/>
      <w:sz w:val="24"/>
      <w:szCs w:val="24"/>
      <w:lang w:val="en-US" w:eastAsia="zh-CN" w:bidi="ar-SA"/>
    </w:rPr>
  </w:style>
  <w:style w:type="paragraph" w:customStyle="1" w:styleId="68">
    <w:name w:val="正文1"/>
    <w:next w:val="69"/>
    <w:autoRedefine/>
    <w:qFormat/>
    <w:uiPriority w:val="0"/>
    <w:pPr>
      <w:widowControl w:val="0"/>
      <w:jc w:val="both"/>
    </w:pPr>
    <w:rPr>
      <w:rFonts w:ascii="Times New Roman" w:hAnsi="Times New Roman" w:eastAsia="宋体" w:cs="Times New Roman"/>
      <w:szCs w:val="21"/>
      <w:lang w:val="en-US" w:eastAsia="zh-CN" w:bidi="ar-SA"/>
    </w:rPr>
  </w:style>
  <w:style w:type="paragraph" w:customStyle="1" w:styleId="69">
    <w:name w:val="Body Text First Indent1"/>
    <w:basedOn w:val="70"/>
    <w:autoRedefine/>
    <w:unhideWhenUsed/>
    <w:qFormat/>
    <w:uiPriority w:val="99"/>
    <w:pPr>
      <w:ind w:firstLine="420"/>
    </w:pPr>
  </w:style>
  <w:style w:type="paragraph" w:customStyle="1" w:styleId="70">
    <w:name w:val="Body Text1"/>
    <w:basedOn w:val="68"/>
    <w:autoRedefine/>
    <w:unhideWhenUsed/>
    <w:qFormat/>
    <w:uiPriority w:val="99"/>
    <w:pPr>
      <w:spacing w:after="120"/>
    </w:pPr>
  </w:style>
  <w:style w:type="paragraph" w:customStyle="1" w:styleId="71">
    <w:name w:val="TOC 标题117"/>
    <w:autoRedefine/>
    <w:unhideWhenUsed/>
    <w:qFormat/>
    <w:uiPriority w:val="39"/>
    <w:rPr>
      <w:rFonts w:ascii="Times New Roman" w:hAnsi="Times New Roman" w:eastAsia="宋体" w:cs="Times New Roman"/>
      <w:lang w:val="en-US" w:eastAsia="zh-CN" w:bidi="ar-SA"/>
    </w:rPr>
  </w:style>
  <w:style w:type="paragraph" w:customStyle="1" w:styleId="72">
    <w:name w:val="TOC 标题116"/>
    <w:autoRedefine/>
    <w:unhideWhenUsed/>
    <w:qFormat/>
    <w:uiPriority w:val="39"/>
    <w:rPr>
      <w:rFonts w:ascii="Times New Roman" w:hAnsi="Times New Roman" w:eastAsia="宋体" w:cs="Times New Roman"/>
      <w:lang w:val="en-US" w:eastAsia="zh-CN" w:bidi="ar-SA"/>
    </w:rPr>
  </w:style>
  <w:style w:type="paragraph" w:customStyle="1" w:styleId="73">
    <w:name w:val="TOC 标题115"/>
    <w:autoRedefine/>
    <w:unhideWhenUsed/>
    <w:qFormat/>
    <w:uiPriority w:val="39"/>
    <w:rPr>
      <w:rFonts w:ascii="Times New Roman" w:hAnsi="Times New Roman" w:eastAsia="宋体" w:cs="Times New Roman"/>
      <w:lang w:val="en-US" w:eastAsia="zh-CN" w:bidi="ar-SA"/>
    </w:rPr>
  </w:style>
  <w:style w:type="paragraph" w:customStyle="1" w:styleId="74">
    <w:name w:val="TOC 标题114"/>
    <w:autoRedefine/>
    <w:unhideWhenUsed/>
    <w:qFormat/>
    <w:uiPriority w:val="39"/>
    <w:rPr>
      <w:rFonts w:ascii="Times New Roman" w:hAnsi="Times New Roman" w:eastAsia="宋体" w:cs="Times New Roman"/>
      <w:lang w:val="en-US" w:eastAsia="zh-CN" w:bidi="ar-SA"/>
    </w:rPr>
  </w:style>
  <w:style w:type="character" w:customStyle="1" w:styleId="75">
    <w:name w:val="标题 1 字符"/>
    <w:link w:val="76"/>
    <w:autoRedefine/>
    <w:qFormat/>
    <w:uiPriority w:val="0"/>
    <w:rPr>
      <w:b/>
      <w:sz w:val="44"/>
    </w:rPr>
  </w:style>
  <w:style w:type="paragraph" w:customStyle="1" w:styleId="76">
    <w:name w:val="标题 11"/>
    <w:basedOn w:val="1"/>
    <w:next w:val="1"/>
    <w:link w:val="75"/>
    <w:autoRedefine/>
    <w:qFormat/>
    <w:uiPriority w:val="0"/>
    <w:pPr>
      <w:keepNext/>
      <w:keepLines/>
      <w:spacing w:before="340" w:after="330" w:line="576" w:lineRule="auto"/>
      <w:outlineLvl w:val="0"/>
    </w:pPr>
    <w:rPr>
      <w:rFonts w:ascii="Times New Roman" w:hAnsi="Times New Roman"/>
      <w:b/>
      <w:sz w:val="44"/>
      <w:szCs w:val="20"/>
    </w:rPr>
  </w:style>
  <w:style w:type="character" w:customStyle="1" w:styleId="77">
    <w:name w:val="标题 2 字符"/>
    <w:link w:val="78"/>
    <w:autoRedefine/>
    <w:qFormat/>
    <w:uiPriority w:val="0"/>
    <w:rPr>
      <w:rFonts w:ascii="Arial" w:hAnsi="Arial" w:eastAsia="黑体"/>
      <w:b/>
      <w:sz w:val="32"/>
    </w:rPr>
  </w:style>
  <w:style w:type="paragraph" w:customStyle="1" w:styleId="78">
    <w:name w:val="标题 21"/>
    <w:basedOn w:val="1"/>
    <w:next w:val="1"/>
    <w:link w:val="77"/>
    <w:autoRedefine/>
    <w:qFormat/>
    <w:uiPriority w:val="0"/>
    <w:pPr>
      <w:keepNext/>
      <w:keepLines/>
      <w:spacing w:before="260" w:after="260" w:line="413" w:lineRule="auto"/>
      <w:outlineLvl w:val="1"/>
    </w:pPr>
    <w:rPr>
      <w:rFonts w:ascii="Arial" w:hAnsi="Arial" w:eastAsia="黑体"/>
      <w:b/>
      <w:sz w:val="32"/>
      <w:szCs w:val="20"/>
    </w:rPr>
  </w:style>
  <w:style w:type="character" w:customStyle="1" w:styleId="79">
    <w:name w:val="标题 3 字符"/>
    <w:link w:val="80"/>
    <w:autoRedefine/>
    <w:qFormat/>
    <w:uiPriority w:val="0"/>
    <w:rPr>
      <w:b/>
      <w:sz w:val="32"/>
    </w:rPr>
  </w:style>
  <w:style w:type="paragraph" w:customStyle="1" w:styleId="80">
    <w:name w:val="标题 31"/>
    <w:basedOn w:val="1"/>
    <w:next w:val="1"/>
    <w:link w:val="79"/>
    <w:autoRedefine/>
    <w:qFormat/>
    <w:uiPriority w:val="0"/>
    <w:pPr>
      <w:keepNext/>
      <w:keepLines/>
      <w:spacing w:before="260" w:after="260" w:line="413" w:lineRule="auto"/>
      <w:outlineLvl w:val="2"/>
    </w:pPr>
    <w:rPr>
      <w:rFonts w:ascii="Times New Roman" w:hAnsi="Times New Roman"/>
      <w:b/>
      <w:sz w:val="32"/>
      <w:szCs w:val="20"/>
    </w:rPr>
  </w:style>
  <w:style w:type="character" w:customStyle="1" w:styleId="81">
    <w:name w:val="标题 4 字符"/>
    <w:link w:val="82"/>
    <w:autoRedefine/>
    <w:qFormat/>
    <w:uiPriority w:val="0"/>
    <w:rPr>
      <w:rFonts w:ascii="宋体" w:eastAsia="宋体"/>
      <w:color w:val="800000"/>
      <w:sz w:val="28"/>
      <w:lang w:val="en-US" w:eastAsia="zh-CN" w:bidi="ar-SA"/>
    </w:rPr>
  </w:style>
  <w:style w:type="paragraph" w:customStyle="1" w:styleId="82">
    <w:name w:val="标题 41"/>
    <w:basedOn w:val="1"/>
    <w:next w:val="1"/>
    <w:link w:val="81"/>
    <w:autoRedefine/>
    <w:qFormat/>
    <w:uiPriority w:val="0"/>
    <w:pPr>
      <w:keepNext/>
      <w:keepLines/>
      <w:tabs>
        <w:tab w:val="left" w:pos="1134"/>
        <w:tab w:val="right" w:pos="7371"/>
      </w:tabs>
      <w:spacing w:line="360" w:lineRule="auto"/>
      <w:outlineLvl w:val="3"/>
    </w:pPr>
    <w:rPr>
      <w:rFonts w:ascii="宋体" w:hAnsi="Times New Roman"/>
      <w:color w:val="800000"/>
      <w:sz w:val="28"/>
      <w:szCs w:val="20"/>
    </w:rPr>
  </w:style>
  <w:style w:type="paragraph" w:styleId="83">
    <w:name w:val="List Paragraph"/>
    <w:basedOn w:val="1"/>
    <w:autoRedefine/>
    <w:qFormat/>
    <w:uiPriority w:val="34"/>
    <w:pPr>
      <w:ind w:left="720"/>
      <w:contextualSpacing/>
    </w:pPr>
  </w:style>
  <w:style w:type="paragraph" w:styleId="84">
    <w:name w:val="No Spacing"/>
    <w:autoRedefine/>
    <w:qFormat/>
    <w:uiPriority w:val="1"/>
    <w:rPr>
      <w:rFonts w:ascii="Times New Roman" w:hAnsi="Times New Roman" w:eastAsia="宋体" w:cs="Times New Roman"/>
      <w:lang w:val="en-US" w:eastAsia="zh-CN" w:bidi="ar-SA"/>
    </w:rPr>
  </w:style>
  <w:style w:type="paragraph" w:styleId="85">
    <w:name w:val="Quote"/>
    <w:basedOn w:val="1"/>
    <w:next w:val="1"/>
    <w:autoRedefine/>
    <w:qFormat/>
    <w:uiPriority w:val="29"/>
    <w:pPr>
      <w:ind w:left="720" w:right="720"/>
    </w:pPr>
    <w:rPr>
      <w:i/>
    </w:rPr>
  </w:style>
  <w:style w:type="paragraph" w:styleId="86">
    <w:name w:val="Intense Quote"/>
    <w:basedOn w:val="1"/>
    <w:next w:val="1"/>
    <w:autoRedefine/>
    <w:qFormat/>
    <w:uiPriority w:val="30"/>
    <w:pPr>
      <w:pBdr>
        <w:top w:val="single" w:color="FFFFFF" w:sz="4" w:space="5"/>
        <w:left w:val="single" w:color="FFFFFF" w:sz="4" w:space="10"/>
        <w:bottom w:val="single" w:color="FFFFFF" w:sz="4" w:space="5"/>
        <w:right w:val="single" w:color="FFFFFF" w:sz="4" w:space="10"/>
      </w:pBdr>
      <w:shd w:val="clear" w:color="auto" w:fill="F2F2F2"/>
      <w:ind w:left="720" w:right="720"/>
    </w:pPr>
    <w:rPr>
      <w:i/>
    </w:rPr>
  </w:style>
  <w:style w:type="paragraph" w:customStyle="1" w:styleId="87">
    <w:name w:val="TOC 标题113"/>
    <w:autoRedefine/>
    <w:unhideWhenUsed/>
    <w:qFormat/>
    <w:uiPriority w:val="39"/>
    <w:rPr>
      <w:rFonts w:ascii="Times New Roman" w:hAnsi="Times New Roman" w:eastAsia="宋体" w:cs="Times New Roman"/>
      <w:lang w:val="en-US" w:eastAsia="zh-CN" w:bidi="ar-SA"/>
    </w:rPr>
  </w:style>
  <w:style w:type="paragraph" w:customStyle="1" w:styleId="88">
    <w:name w:val="标题 111"/>
    <w:basedOn w:val="1"/>
    <w:next w:val="1"/>
    <w:link w:val="98"/>
    <w:autoRedefine/>
    <w:qFormat/>
    <w:uiPriority w:val="9"/>
    <w:pPr>
      <w:keepNext/>
      <w:keepLines/>
      <w:spacing w:before="480" w:after="200"/>
      <w:outlineLvl w:val="0"/>
    </w:pPr>
    <w:rPr>
      <w:rFonts w:ascii="Arial" w:hAnsi="Arial" w:eastAsia="Arial" w:cs="Arial"/>
      <w:sz w:val="40"/>
      <w:szCs w:val="40"/>
    </w:rPr>
  </w:style>
  <w:style w:type="paragraph" w:customStyle="1" w:styleId="89">
    <w:name w:val="标题 211"/>
    <w:basedOn w:val="1"/>
    <w:next w:val="1"/>
    <w:autoRedefine/>
    <w:qFormat/>
    <w:uiPriority w:val="9"/>
    <w:pPr>
      <w:keepNext/>
      <w:keepLines/>
      <w:spacing w:before="360" w:after="200"/>
      <w:outlineLvl w:val="1"/>
    </w:pPr>
    <w:rPr>
      <w:rFonts w:ascii="Arial" w:hAnsi="Arial" w:eastAsia="Arial" w:cs="Arial"/>
      <w:sz w:val="34"/>
    </w:rPr>
  </w:style>
  <w:style w:type="paragraph" w:customStyle="1" w:styleId="90">
    <w:name w:val="标题 311"/>
    <w:basedOn w:val="1"/>
    <w:next w:val="1"/>
    <w:autoRedefine/>
    <w:qFormat/>
    <w:uiPriority w:val="9"/>
    <w:pPr>
      <w:keepNext/>
      <w:keepLines/>
      <w:spacing w:before="320" w:after="200"/>
      <w:outlineLvl w:val="2"/>
    </w:pPr>
    <w:rPr>
      <w:rFonts w:ascii="Arial" w:hAnsi="Arial" w:eastAsia="Arial" w:cs="Arial"/>
      <w:sz w:val="30"/>
      <w:szCs w:val="30"/>
    </w:rPr>
  </w:style>
  <w:style w:type="paragraph" w:customStyle="1" w:styleId="91">
    <w:name w:val="标题 411"/>
    <w:basedOn w:val="1"/>
    <w:next w:val="1"/>
    <w:autoRedefine/>
    <w:qFormat/>
    <w:uiPriority w:val="9"/>
    <w:pPr>
      <w:keepNext/>
      <w:keepLines/>
      <w:spacing w:before="320" w:after="200"/>
      <w:outlineLvl w:val="3"/>
    </w:pPr>
    <w:rPr>
      <w:rFonts w:ascii="Arial" w:hAnsi="Arial" w:eastAsia="Arial" w:cs="Arial"/>
      <w:b/>
      <w:bCs/>
      <w:sz w:val="26"/>
      <w:szCs w:val="26"/>
    </w:rPr>
  </w:style>
  <w:style w:type="paragraph" w:customStyle="1" w:styleId="92">
    <w:name w:val="标题 511"/>
    <w:basedOn w:val="1"/>
    <w:next w:val="1"/>
    <w:link w:val="99"/>
    <w:autoRedefine/>
    <w:qFormat/>
    <w:uiPriority w:val="9"/>
    <w:pPr>
      <w:keepNext/>
      <w:keepLines/>
      <w:spacing w:before="320" w:after="200"/>
      <w:outlineLvl w:val="4"/>
    </w:pPr>
    <w:rPr>
      <w:rFonts w:ascii="Arial" w:hAnsi="Arial" w:eastAsia="Arial" w:cs="Arial"/>
      <w:b/>
      <w:bCs/>
      <w:sz w:val="24"/>
      <w:szCs w:val="24"/>
    </w:rPr>
  </w:style>
  <w:style w:type="paragraph" w:customStyle="1" w:styleId="93">
    <w:name w:val="标题 611"/>
    <w:basedOn w:val="1"/>
    <w:next w:val="1"/>
    <w:link w:val="100"/>
    <w:autoRedefine/>
    <w:qFormat/>
    <w:uiPriority w:val="9"/>
    <w:pPr>
      <w:keepNext/>
      <w:keepLines/>
      <w:spacing w:before="320" w:after="200"/>
      <w:outlineLvl w:val="5"/>
    </w:pPr>
    <w:rPr>
      <w:rFonts w:ascii="Arial" w:hAnsi="Arial" w:eastAsia="Arial" w:cs="Arial"/>
      <w:b/>
      <w:bCs/>
      <w:sz w:val="22"/>
    </w:rPr>
  </w:style>
  <w:style w:type="paragraph" w:customStyle="1" w:styleId="94">
    <w:name w:val="标题 711"/>
    <w:basedOn w:val="1"/>
    <w:next w:val="1"/>
    <w:link w:val="101"/>
    <w:autoRedefine/>
    <w:qFormat/>
    <w:uiPriority w:val="9"/>
    <w:pPr>
      <w:keepNext/>
      <w:keepLines/>
      <w:spacing w:before="320" w:after="200"/>
      <w:outlineLvl w:val="6"/>
    </w:pPr>
    <w:rPr>
      <w:rFonts w:ascii="Arial" w:hAnsi="Arial" w:eastAsia="Arial" w:cs="Arial"/>
      <w:b/>
      <w:bCs/>
      <w:i/>
      <w:iCs/>
      <w:sz w:val="22"/>
    </w:rPr>
  </w:style>
  <w:style w:type="paragraph" w:customStyle="1" w:styleId="95">
    <w:name w:val="标题 811"/>
    <w:basedOn w:val="1"/>
    <w:next w:val="1"/>
    <w:link w:val="102"/>
    <w:autoRedefine/>
    <w:qFormat/>
    <w:uiPriority w:val="9"/>
    <w:pPr>
      <w:keepNext/>
      <w:keepLines/>
      <w:spacing w:before="320" w:after="200"/>
      <w:outlineLvl w:val="7"/>
    </w:pPr>
    <w:rPr>
      <w:rFonts w:ascii="Arial" w:hAnsi="Arial" w:eastAsia="Arial" w:cs="Arial"/>
      <w:i/>
      <w:iCs/>
      <w:sz w:val="22"/>
    </w:rPr>
  </w:style>
  <w:style w:type="paragraph" w:customStyle="1" w:styleId="96">
    <w:name w:val="标题 911"/>
    <w:basedOn w:val="1"/>
    <w:next w:val="1"/>
    <w:link w:val="103"/>
    <w:autoRedefine/>
    <w:qFormat/>
    <w:uiPriority w:val="9"/>
    <w:pPr>
      <w:keepNext/>
      <w:keepLines/>
      <w:spacing w:before="320" w:after="200"/>
      <w:outlineLvl w:val="8"/>
    </w:pPr>
    <w:rPr>
      <w:rFonts w:ascii="Arial" w:hAnsi="Arial" w:eastAsia="Arial" w:cs="Arial"/>
      <w:i/>
      <w:iCs/>
      <w:szCs w:val="21"/>
    </w:rPr>
  </w:style>
  <w:style w:type="character" w:customStyle="1" w:styleId="97">
    <w:name w:val="默认段落字体11"/>
    <w:autoRedefine/>
    <w:unhideWhenUsed/>
    <w:qFormat/>
    <w:uiPriority w:val="1"/>
  </w:style>
  <w:style w:type="character" w:customStyle="1" w:styleId="98">
    <w:name w:val="标题 1 字符1"/>
    <w:link w:val="88"/>
    <w:autoRedefine/>
    <w:qFormat/>
    <w:uiPriority w:val="9"/>
    <w:rPr>
      <w:rFonts w:ascii="Arial" w:hAnsi="Arial" w:eastAsia="Arial" w:cs="Arial"/>
      <w:sz w:val="40"/>
      <w:szCs w:val="40"/>
    </w:rPr>
  </w:style>
  <w:style w:type="character" w:customStyle="1" w:styleId="99">
    <w:name w:val="标题 5 字符"/>
    <w:link w:val="92"/>
    <w:autoRedefine/>
    <w:qFormat/>
    <w:uiPriority w:val="9"/>
    <w:rPr>
      <w:rFonts w:ascii="Arial" w:hAnsi="Arial" w:eastAsia="Arial" w:cs="Arial"/>
      <w:b/>
      <w:bCs/>
      <w:sz w:val="24"/>
      <w:szCs w:val="24"/>
    </w:rPr>
  </w:style>
  <w:style w:type="character" w:customStyle="1" w:styleId="100">
    <w:name w:val="标题 6 字符"/>
    <w:link w:val="93"/>
    <w:autoRedefine/>
    <w:qFormat/>
    <w:uiPriority w:val="9"/>
    <w:rPr>
      <w:rFonts w:ascii="Arial" w:hAnsi="Arial" w:eastAsia="Arial" w:cs="Arial"/>
      <w:b/>
      <w:bCs/>
      <w:sz w:val="22"/>
      <w:szCs w:val="22"/>
    </w:rPr>
  </w:style>
  <w:style w:type="character" w:customStyle="1" w:styleId="101">
    <w:name w:val="标题 7 字符"/>
    <w:link w:val="94"/>
    <w:autoRedefine/>
    <w:qFormat/>
    <w:uiPriority w:val="9"/>
    <w:rPr>
      <w:rFonts w:ascii="Arial" w:hAnsi="Arial" w:eastAsia="Arial" w:cs="Arial"/>
      <w:b/>
      <w:bCs/>
      <w:i/>
      <w:iCs/>
      <w:sz w:val="22"/>
      <w:szCs w:val="22"/>
    </w:rPr>
  </w:style>
  <w:style w:type="character" w:customStyle="1" w:styleId="102">
    <w:name w:val="标题 8 字符"/>
    <w:link w:val="95"/>
    <w:autoRedefine/>
    <w:qFormat/>
    <w:uiPriority w:val="9"/>
    <w:rPr>
      <w:rFonts w:ascii="Arial" w:hAnsi="Arial" w:eastAsia="Arial" w:cs="Arial"/>
      <w:i/>
      <w:iCs/>
      <w:sz w:val="22"/>
      <w:szCs w:val="22"/>
    </w:rPr>
  </w:style>
  <w:style w:type="character" w:customStyle="1" w:styleId="103">
    <w:name w:val="标题 9 字符"/>
    <w:link w:val="96"/>
    <w:autoRedefine/>
    <w:qFormat/>
    <w:uiPriority w:val="9"/>
    <w:rPr>
      <w:rFonts w:ascii="Arial" w:hAnsi="Arial" w:eastAsia="Arial" w:cs="Arial"/>
      <w:i/>
      <w:iCs/>
      <w:sz w:val="21"/>
      <w:szCs w:val="21"/>
    </w:rPr>
  </w:style>
  <w:style w:type="paragraph" w:customStyle="1" w:styleId="104">
    <w:name w:val="题注11"/>
    <w:basedOn w:val="1"/>
    <w:next w:val="1"/>
    <w:autoRedefine/>
    <w:qFormat/>
    <w:uiPriority w:val="35"/>
    <w:pPr>
      <w:spacing w:line="276" w:lineRule="auto"/>
    </w:pPr>
    <w:rPr>
      <w:b/>
      <w:bCs/>
      <w:color w:val="4F81BD"/>
      <w:sz w:val="18"/>
      <w:szCs w:val="18"/>
    </w:rPr>
  </w:style>
  <w:style w:type="paragraph" w:customStyle="1" w:styleId="105">
    <w:name w:val="正文文本缩进11"/>
    <w:basedOn w:val="1"/>
    <w:link w:val="106"/>
    <w:autoRedefine/>
    <w:unhideWhenUsed/>
    <w:qFormat/>
    <w:uiPriority w:val="99"/>
    <w:pPr>
      <w:spacing w:after="120"/>
      <w:ind w:left="420"/>
    </w:pPr>
  </w:style>
  <w:style w:type="character" w:customStyle="1" w:styleId="106">
    <w:name w:val="正文文本缩进 字符"/>
    <w:link w:val="105"/>
    <w:autoRedefine/>
    <w:semiHidden/>
    <w:qFormat/>
    <w:uiPriority w:val="99"/>
    <w:rPr>
      <w:rFonts w:ascii="Calibri" w:hAnsi="Calibri"/>
      <w:sz w:val="21"/>
      <w:szCs w:val="22"/>
    </w:rPr>
  </w:style>
  <w:style w:type="paragraph" w:customStyle="1" w:styleId="107">
    <w:name w:val="尾注文本11"/>
    <w:basedOn w:val="1"/>
    <w:link w:val="108"/>
    <w:autoRedefine/>
    <w:unhideWhenUsed/>
    <w:qFormat/>
    <w:uiPriority w:val="99"/>
    <w:rPr>
      <w:sz w:val="20"/>
    </w:rPr>
  </w:style>
  <w:style w:type="character" w:customStyle="1" w:styleId="108">
    <w:name w:val="尾注文本 字符"/>
    <w:link w:val="107"/>
    <w:autoRedefine/>
    <w:qFormat/>
    <w:uiPriority w:val="99"/>
    <w:rPr>
      <w:sz w:val="20"/>
    </w:rPr>
  </w:style>
  <w:style w:type="paragraph" w:customStyle="1" w:styleId="109">
    <w:name w:val="页脚11"/>
    <w:basedOn w:val="1"/>
    <w:link w:val="110"/>
    <w:autoRedefine/>
    <w:unhideWhenUsed/>
    <w:qFormat/>
    <w:uiPriority w:val="99"/>
    <w:pPr>
      <w:tabs>
        <w:tab w:val="center" w:pos="7143"/>
        <w:tab w:val="right" w:pos="14287"/>
      </w:tabs>
    </w:pPr>
  </w:style>
  <w:style w:type="character" w:customStyle="1" w:styleId="110">
    <w:name w:val="页脚 字符"/>
    <w:link w:val="109"/>
    <w:autoRedefine/>
    <w:qFormat/>
    <w:uiPriority w:val="99"/>
  </w:style>
  <w:style w:type="paragraph" w:customStyle="1" w:styleId="111">
    <w:name w:val="页眉11"/>
    <w:basedOn w:val="1"/>
    <w:autoRedefine/>
    <w:unhideWhenUsed/>
    <w:qFormat/>
    <w:uiPriority w:val="99"/>
    <w:pPr>
      <w:tabs>
        <w:tab w:val="center" w:pos="7143"/>
        <w:tab w:val="right" w:pos="14287"/>
      </w:tabs>
    </w:pPr>
  </w:style>
  <w:style w:type="paragraph" w:customStyle="1" w:styleId="112">
    <w:name w:val="副标题1"/>
    <w:basedOn w:val="1"/>
    <w:next w:val="1"/>
    <w:link w:val="113"/>
    <w:autoRedefine/>
    <w:qFormat/>
    <w:uiPriority w:val="11"/>
    <w:pPr>
      <w:spacing w:before="200" w:after="200"/>
    </w:pPr>
    <w:rPr>
      <w:sz w:val="24"/>
      <w:szCs w:val="24"/>
    </w:rPr>
  </w:style>
  <w:style w:type="character" w:customStyle="1" w:styleId="113">
    <w:name w:val="副标题 字符"/>
    <w:link w:val="112"/>
    <w:autoRedefine/>
    <w:qFormat/>
    <w:uiPriority w:val="11"/>
    <w:rPr>
      <w:sz w:val="24"/>
      <w:szCs w:val="24"/>
    </w:rPr>
  </w:style>
  <w:style w:type="paragraph" w:customStyle="1" w:styleId="114">
    <w:name w:val="脚注文本11"/>
    <w:basedOn w:val="1"/>
    <w:link w:val="115"/>
    <w:autoRedefine/>
    <w:unhideWhenUsed/>
    <w:qFormat/>
    <w:uiPriority w:val="99"/>
    <w:pPr>
      <w:spacing w:after="40"/>
    </w:pPr>
    <w:rPr>
      <w:sz w:val="18"/>
    </w:rPr>
  </w:style>
  <w:style w:type="character" w:customStyle="1" w:styleId="115">
    <w:name w:val="脚注文本 字符"/>
    <w:link w:val="114"/>
    <w:autoRedefine/>
    <w:qFormat/>
    <w:uiPriority w:val="99"/>
    <w:rPr>
      <w:sz w:val="18"/>
    </w:rPr>
  </w:style>
  <w:style w:type="paragraph" w:customStyle="1" w:styleId="116">
    <w:name w:val="图表目录12"/>
    <w:basedOn w:val="1"/>
    <w:next w:val="1"/>
    <w:autoRedefine/>
    <w:unhideWhenUsed/>
    <w:qFormat/>
    <w:uiPriority w:val="99"/>
  </w:style>
  <w:style w:type="paragraph" w:customStyle="1" w:styleId="117">
    <w:name w:val="普通(网站)11"/>
    <w:basedOn w:val="1"/>
    <w:autoRedefine/>
    <w:qFormat/>
    <w:uiPriority w:val="99"/>
    <w:rPr>
      <w:sz w:val="24"/>
    </w:rPr>
  </w:style>
  <w:style w:type="paragraph" w:customStyle="1" w:styleId="118">
    <w:name w:val="标题11"/>
    <w:basedOn w:val="1"/>
    <w:next w:val="1"/>
    <w:link w:val="119"/>
    <w:autoRedefine/>
    <w:qFormat/>
    <w:uiPriority w:val="10"/>
    <w:pPr>
      <w:spacing w:before="300" w:after="200"/>
      <w:contextualSpacing/>
    </w:pPr>
    <w:rPr>
      <w:sz w:val="48"/>
      <w:szCs w:val="48"/>
    </w:rPr>
  </w:style>
  <w:style w:type="character" w:customStyle="1" w:styleId="119">
    <w:name w:val="标题 字符"/>
    <w:link w:val="118"/>
    <w:autoRedefine/>
    <w:qFormat/>
    <w:uiPriority w:val="10"/>
    <w:rPr>
      <w:sz w:val="48"/>
      <w:szCs w:val="48"/>
    </w:rPr>
  </w:style>
  <w:style w:type="paragraph" w:customStyle="1" w:styleId="120">
    <w:name w:val="正文文本首行缩进 21"/>
    <w:basedOn w:val="105"/>
    <w:autoRedefine/>
    <w:qFormat/>
    <w:uiPriority w:val="0"/>
    <w:pPr>
      <w:spacing w:after="0" w:line="360" w:lineRule="auto"/>
      <w:ind w:left="0" w:firstLine="420"/>
    </w:pPr>
    <w:rPr>
      <w:rFonts w:ascii="宋体" w:hAnsi="宋体"/>
      <w:szCs w:val="20"/>
    </w:rPr>
  </w:style>
  <w:style w:type="table" w:customStyle="1" w:styleId="121">
    <w:name w:val="网格型11"/>
    <w:autoRedefine/>
    <w:qFormat/>
    <w:uiPriority w:val="59"/>
    <w:tblPr>
      <w:tblCellMar>
        <w:top w:w="0" w:type="dxa"/>
        <w:left w:w="0" w:type="dxa"/>
        <w:bottom w:w="0" w:type="dxa"/>
        <w:right w:w="0" w:type="dxa"/>
      </w:tblCellMar>
    </w:tblPr>
  </w:style>
  <w:style w:type="character" w:customStyle="1" w:styleId="122">
    <w:name w:val="要点11"/>
    <w:autoRedefine/>
    <w:qFormat/>
    <w:uiPriority w:val="22"/>
    <w:rPr>
      <w:b/>
      <w:bCs/>
    </w:rPr>
  </w:style>
  <w:style w:type="character" w:customStyle="1" w:styleId="123">
    <w:name w:val="尾注引用11"/>
    <w:autoRedefine/>
    <w:unhideWhenUsed/>
    <w:qFormat/>
    <w:uiPriority w:val="99"/>
    <w:rPr>
      <w:vertAlign w:val="superscript"/>
    </w:rPr>
  </w:style>
  <w:style w:type="character" w:customStyle="1" w:styleId="124">
    <w:name w:val="超链接11"/>
    <w:autoRedefine/>
    <w:unhideWhenUsed/>
    <w:qFormat/>
    <w:uiPriority w:val="99"/>
    <w:rPr>
      <w:color w:val="0000FF"/>
      <w:u w:val="single"/>
    </w:rPr>
  </w:style>
  <w:style w:type="character" w:customStyle="1" w:styleId="125">
    <w:name w:val="脚注引用11"/>
    <w:autoRedefine/>
    <w:unhideWhenUsed/>
    <w:qFormat/>
    <w:uiPriority w:val="99"/>
    <w:rPr>
      <w:vertAlign w:val="superscript"/>
    </w:rPr>
  </w:style>
  <w:style w:type="paragraph" w:customStyle="1" w:styleId="126">
    <w:name w:val="TOC 标题112"/>
    <w:autoRedefine/>
    <w:unhideWhenUsed/>
    <w:qFormat/>
    <w:uiPriority w:val="39"/>
    <w:rPr>
      <w:rFonts w:ascii="Times New Roman" w:hAnsi="Times New Roman" w:eastAsia="宋体" w:cs="Times New Roman"/>
      <w:lang w:val="en-US" w:eastAsia="zh-CN" w:bidi="ar-SA"/>
    </w:rPr>
  </w:style>
  <w:style w:type="character" w:customStyle="1" w:styleId="127">
    <w:name w:val="Heading 1 Char"/>
    <w:autoRedefine/>
    <w:qFormat/>
    <w:uiPriority w:val="9"/>
    <w:rPr>
      <w:rFonts w:ascii="Arial" w:hAnsi="Arial" w:eastAsia="Arial" w:cs="Arial"/>
      <w:sz w:val="40"/>
      <w:szCs w:val="40"/>
    </w:rPr>
  </w:style>
  <w:style w:type="character" w:customStyle="1" w:styleId="128">
    <w:name w:val="Heading 5 Char"/>
    <w:autoRedefine/>
    <w:qFormat/>
    <w:uiPriority w:val="9"/>
    <w:rPr>
      <w:rFonts w:ascii="Arial" w:hAnsi="Arial" w:eastAsia="Arial" w:cs="Arial"/>
      <w:b/>
      <w:bCs/>
      <w:sz w:val="24"/>
      <w:szCs w:val="24"/>
    </w:rPr>
  </w:style>
  <w:style w:type="character" w:customStyle="1" w:styleId="129">
    <w:name w:val="Heading 6 Char"/>
    <w:autoRedefine/>
    <w:qFormat/>
    <w:uiPriority w:val="9"/>
    <w:rPr>
      <w:rFonts w:ascii="Arial" w:hAnsi="Arial" w:eastAsia="Arial" w:cs="Arial"/>
      <w:b/>
      <w:bCs/>
      <w:sz w:val="22"/>
      <w:szCs w:val="22"/>
    </w:rPr>
  </w:style>
  <w:style w:type="character" w:customStyle="1" w:styleId="130">
    <w:name w:val="Heading 7 Char"/>
    <w:autoRedefine/>
    <w:qFormat/>
    <w:uiPriority w:val="9"/>
    <w:rPr>
      <w:rFonts w:ascii="Arial" w:hAnsi="Arial" w:eastAsia="Arial" w:cs="Arial"/>
      <w:b/>
      <w:bCs/>
      <w:i/>
      <w:iCs/>
      <w:sz w:val="22"/>
      <w:szCs w:val="22"/>
    </w:rPr>
  </w:style>
  <w:style w:type="character" w:customStyle="1" w:styleId="131">
    <w:name w:val="Heading 8 Char"/>
    <w:autoRedefine/>
    <w:qFormat/>
    <w:uiPriority w:val="9"/>
    <w:rPr>
      <w:rFonts w:ascii="Arial" w:hAnsi="Arial" w:eastAsia="Arial" w:cs="Arial"/>
      <w:i/>
      <w:iCs/>
      <w:sz w:val="22"/>
      <w:szCs w:val="22"/>
    </w:rPr>
  </w:style>
  <w:style w:type="character" w:customStyle="1" w:styleId="132">
    <w:name w:val="Heading 9 Char"/>
    <w:autoRedefine/>
    <w:qFormat/>
    <w:uiPriority w:val="9"/>
    <w:rPr>
      <w:rFonts w:ascii="Arial" w:hAnsi="Arial" w:eastAsia="Arial" w:cs="Arial"/>
      <w:i/>
      <w:iCs/>
      <w:sz w:val="21"/>
      <w:szCs w:val="21"/>
    </w:rPr>
  </w:style>
  <w:style w:type="character" w:customStyle="1" w:styleId="133">
    <w:name w:val="Title Char"/>
    <w:autoRedefine/>
    <w:qFormat/>
    <w:uiPriority w:val="10"/>
    <w:rPr>
      <w:sz w:val="48"/>
      <w:szCs w:val="48"/>
    </w:rPr>
  </w:style>
  <w:style w:type="character" w:customStyle="1" w:styleId="134">
    <w:name w:val="Subtitle Char"/>
    <w:autoRedefine/>
    <w:qFormat/>
    <w:uiPriority w:val="11"/>
    <w:rPr>
      <w:sz w:val="24"/>
      <w:szCs w:val="24"/>
    </w:rPr>
  </w:style>
  <w:style w:type="character" w:customStyle="1" w:styleId="135">
    <w:name w:val="Quote Char"/>
    <w:autoRedefine/>
    <w:qFormat/>
    <w:uiPriority w:val="29"/>
    <w:rPr>
      <w:i/>
    </w:rPr>
  </w:style>
  <w:style w:type="character" w:customStyle="1" w:styleId="136">
    <w:name w:val="Intense Quote Char"/>
    <w:autoRedefine/>
    <w:qFormat/>
    <w:uiPriority w:val="30"/>
    <w:rPr>
      <w:i/>
    </w:rPr>
  </w:style>
  <w:style w:type="character" w:customStyle="1" w:styleId="137">
    <w:name w:val="Caption Char"/>
    <w:autoRedefine/>
    <w:qFormat/>
    <w:uiPriority w:val="99"/>
  </w:style>
  <w:style w:type="character" w:customStyle="1" w:styleId="138">
    <w:name w:val="Footnote Text Char"/>
    <w:autoRedefine/>
    <w:qFormat/>
    <w:uiPriority w:val="99"/>
    <w:rPr>
      <w:sz w:val="18"/>
    </w:rPr>
  </w:style>
  <w:style w:type="character" w:customStyle="1" w:styleId="139">
    <w:name w:val="Endnote Text Char"/>
    <w:autoRedefine/>
    <w:qFormat/>
    <w:uiPriority w:val="99"/>
    <w:rPr>
      <w:sz w:val="20"/>
    </w:rPr>
  </w:style>
  <w:style w:type="paragraph" w:customStyle="1" w:styleId="140">
    <w:name w:val="TOC 标题111"/>
    <w:autoRedefine/>
    <w:unhideWhenUsed/>
    <w:qFormat/>
    <w:uiPriority w:val="39"/>
    <w:rPr>
      <w:rFonts w:ascii="Times New Roman" w:hAnsi="Times New Roman" w:eastAsia="宋体" w:cs="Times New Roman"/>
      <w:lang w:val="en-US" w:eastAsia="zh-CN" w:bidi="ar-SA"/>
    </w:rPr>
  </w:style>
  <w:style w:type="paragraph" w:customStyle="1" w:styleId="141">
    <w:name w:val="无间隔1"/>
    <w:autoRedefine/>
    <w:qFormat/>
    <w:uiPriority w:val="1"/>
    <w:rPr>
      <w:rFonts w:ascii="Times New Roman" w:hAnsi="Times New Roman" w:eastAsia="宋体" w:cs="Times New Roman"/>
      <w:lang w:val="en-US" w:eastAsia="zh-CN" w:bidi="ar-SA"/>
    </w:rPr>
  </w:style>
  <w:style w:type="paragraph" w:customStyle="1" w:styleId="142">
    <w:name w:val="引用1"/>
    <w:basedOn w:val="1"/>
    <w:next w:val="1"/>
    <w:link w:val="143"/>
    <w:autoRedefine/>
    <w:qFormat/>
    <w:uiPriority w:val="29"/>
    <w:pPr>
      <w:ind w:left="720" w:right="720"/>
    </w:pPr>
    <w:rPr>
      <w:i/>
    </w:rPr>
  </w:style>
  <w:style w:type="character" w:customStyle="1" w:styleId="143">
    <w:name w:val="引用 字符"/>
    <w:link w:val="142"/>
    <w:autoRedefine/>
    <w:qFormat/>
    <w:uiPriority w:val="29"/>
    <w:rPr>
      <w:i/>
    </w:rPr>
  </w:style>
  <w:style w:type="paragraph" w:customStyle="1" w:styleId="144">
    <w:name w:val="明显引用1"/>
    <w:basedOn w:val="1"/>
    <w:next w:val="1"/>
    <w:link w:val="145"/>
    <w:autoRedefine/>
    <w:qFormat/>
    <w:uiPriority w:val="30"/>
    <w:pPr>
      <w:pBdr>
        <w:top w:val="single" w:color="FFFFFF" w:sz="4" w:space="5"/>
        <w:left w:val="single" w:color="FFFFFF" w:sz="4" w:space="10"/>
        <w:bottom w:val="single" w:color="FFFFFF" w:sz="4" w:space="5"/>
        <w:right w:val="single" w:color="FFFFFF" w:sz="4" w:space="10"/>
      </w:pBdr>
      <w:shd w:val="clear" w:color="auto" w:fill="F2F2F2"/>
      <w:ind w:left="720" w:right="720"/>
    </w:pPr>
    <w:rPr>
      <w:i/>
    </w:rPr>
  </w:style>
  <w:style w:type="character" w:customStyle="1" w:styleId="145">
    <w:name w:val="明显引用 字符"/>
    <w:link w:val="144"/>
    <w:autoRedefine/>
    <w:qFormat/>
    <w:uiPriority w:val="30"/>
    <w:rPr>
      <w:i/>
    </w:rPr>
  </w:style>
  <w:style w:type="table" w:customStyle="1" w:styleId="146">
    <w:name w:val="Table Grid Light"/>
    <w:autoRedefine/>
    <w:qFormat/>
    <w:uiPriority w:val="59"/>
    <w:tblPr>
      <w:tblCellMar>
        <w:top w:w="0" w:type="dxa"/>
        <w:left w:w="0" w:type="dxa"/>
        <w:bottom w:w="0" w:type="dxa"/>
        <w:right w:w="0" w:type="dxa"/>
      </w:tblCellMar>
    </w:tblPr>
  </w:style>
  <w:style w:type="table" w:customStyle="1" w:styleId="147">
    <w:name w:val="Grid Table 1 Light - Accent 1"/>
    <w:autoRedefine/>
    <w:qFormat/>
    <w:uiPriority w:val="99"/>
    <w:tblPr>
      <w:tblCellMar>
        <w:top w:w="0" w:type="dxa"/>
        <w:left w:w="0" w:type="dxa"/>
        <w:bottom w:w="0" w:type="dxa"/>
        <w:right w:w="0" w:type="dxa"/>
      </w:tblCellMar>
    </w:tblPr>
  </w:style>
  <w:style w:type="table" w:customStyle="1" w:styleId="148">
    <w:name w:val="Grid Table 1 Light - Accent 2"/>
    <w:autoRedefine/>
    <w:qFormat/>
    <w:uiPriority w:val="99"/>
    <w:tblPr>
      <w:tblCellMar>
        <w:top w:w="0" w:type="dxa"/>
        <w:left w:w="0" w:type="dxa"/>
        <w:bottom w:w="0" w:type="dxa"/>
        <w:right w:w="0" w:type="dxa"/>
      </w:tblCellMar>
    </w:tblPr>
  </w:style>
  <w:style w:type="table" w:customStyle="1" w:styleId="149">
    <w:name w:val="Grid Table 1 Light - Accent 3"/>
    <w:autoRedefine/>
    <w:qFormat/>
    <w:uiPriority w:val="99"/>
    <w:tblPr>
      <w:tblCellMar>
        <w:top w:w="0" w:type="dxa"/>
        <w:left w:w="0" w:type="dxa"/>
        <w:bottom w:w="0" w:type="dxa"/>
        <w:right w:w="0" w:type="dxa"/>
      </w:tblCellMar>
    </w:tblPr>
  </w:style>
  <w:style w:type="table" w:customStyle="1" w:styleId="150">
    <w:name w:val="Grid Table 1 Light - Accent 4"/>
    <w:autoRedefine/>
    <w:qFormat/>
    <w:uiPriority w:val="99"/>
    <w:tblPr>
      <w:tblCellMar>
        <w:top w:w="0" w:type="dxa"/>
        <w:left w:w="0" w:type="dxa"/>
        <w:bottom w:w="0" w:type="dxa"/>
        <w:right w:w="0" w:type="dxa"/>
      </w:tblCellMar>
    </w:tblPr>
  </w:style>
  <w:style w:type="table" w:customStyle="1" w:styleId="151">
    <w:name w:val="Grid Table 1 Light - Accent 5"/>
    <w:autoRedefine/>
    <w:qFormat/>
    <w:uiPriority w:val="99"/>
    <w:tblPr>
      <w:tblCellMar>
        <w:top w:w="0" w:type="dxa"/>
        <w:left w:w="0" w:type="dxa"/>
        <w:bottom w:w="0" w:type="dxa"/>
        <w:right w:w="0" w:type="dxa"/>
      </w:tblCellMar>
    </w:tblPr>
  </w:style>
  <w:style w:type="table" w:customStyle="1" w:styleId="152">
    <w:name w:val="Grid Table 1 Light - Accent 6"/>
    <w:autoRedefine/>
    <w:qFormat/>
    <w:uiPriority w:val="99"/>
    <w:tblPr>
      <w:tblCellMar>
        <w:top w:w="0" w:type="dxa"/>
        <w:left w:w="0" w:type="dxa"/>
        <w:bottom w:w="0" w:type="dxa"/>
        <w:right w:w="0" w:type="dxa"/>
      </w:tblCellMar>
    </w:tblPr>
  </w:style>
  <w:style w:type="table" w:customStyle="1" w:styleId="153">
    <w:name w:val="Grid Table 2 - Accent 1"/>
    <w:autoRedefine/>
    <w:qFormat/>
    <w:uiPriority w:val="99"/>
    <w:tblPr>
      <w:tblCellMar>
        <w:top w:w="0" w:type="dxa"/>
        <w:left w:w="0" w:type="dxa"/>
        <w:bottom w:w="0" w:type="dxa"/>
        <w:right w:w="0" w:type="dxa"/>
      </w:tblCellMar>
    </w:tblPr>
  </w:style>
  <w:style w:type="table" w:customStyle="1" w:styleId="154">
    <w:name w:val="Grid Table 2 - Accent 2"/>
    <w:autoRedefine/>
    <w:qFormat/>
    <w:uiPriority w:val="99"/>
    <w:tblPr>
      <w:tblCellMar>
        <w:top w:w="0" w:type="dxa"/>
        <w:left w:w="0" w:type="dxa"/>
        <w:bottom w:w="0" w:type="dxa"/>
        <w:right w:w="0" w:type="dxa"/>
      </w:tblCellMar>
    </w:tblPr>
  </w:style>
  <w:style w:type="table" w:customStyle="1" w:styleId="155">
    <w:name w:val="Grid Table 2 - Accent 3"/>
    <w:autoRedefine/>
    <w:qFormat/>
    <w:uiPriority w:val="99"/>
    <w:tblPr>
      <w:tblCellMar>
        <w:top w:w="0" w:type="dxa"/>
        <w:left w:w="0" w:type="dxa"/>
        <w:bottom w:w="0" w:type="dxa"/>
        <w:right w:w="0" w:type="dxa"/>
      </w:tblCellMar>
    </w:tblPr>
  </w:style>
  <w:style w:type="table" w:customStyle="1" w:styleId="156">
    <w:name w:val="Grid Table 2 - Accent 4"/>
    <w:autoRedefine/>
    <w:qFormat/>
    <w:uiPriority w:val="99"/>
    <w:tblPr>
      <w:tblCellMar>
        <w:top w:w="0" w:type="dxa"/>
        <w:left w:w="0" w:type="dxa"/>
        <w:bottom w:w="0" w:type="dxa"/>
        <w:right w:w="0" w:type="dxa"/>
      </w:tblCellMar>
    </w:tblPr>
  </w:style>
  <w:style w:type="table" w:customStyle="1" w:styleId="157">
    <w:name w:val="Grid Table 2 - Accent 5"/>
    <w:autoRedefine/>
    <w:qFormat/>
    <w:uiPriority w:val="99"/>
    <w:tblPr>
      <w:tblCellMar>
        <w:top w:w="0" w:type="dxa"/>
        <w:left w:w="0" w:type="dxa"/>
        <w:bottom w:w="0" w:type="dxa"/>
        <w:right w:w="0" w:type="dxa"/>
      </w:tblCellMar>
    </w:tblPr>
  </w:style>
  <w:style w:type="table" w:customStyle="1" w:styleId="158">
    <w:name w:val="Grid Table 2 - Accent 6"/>
    <w:autoRedefine/>
    <w:qFormat/>
    <w:uiPriority w:val="99"/>
    <w:tblPr>
      <w:tblCellMar>
        <w:top w:w="0" w:type="dxa"/>
        <w:left w:w="0" w:type="dxa"/>
        <w:bottom w:w="0" w:type="dxa"/>
        <w:right w:w="0" w:type="dxa"/>
      </w:tblCellMar>
    </w:tblPr>
  </w:style>
  <w:style w:type="table" w:customStyle="1" w:styleId="159">
    <w:name w:val="Grid Table 3 - Accent 1"/>
    <w:autoRedefine/>
    <w:qFormat/>
    <w:uiPriority w:val="99"/>
    <w:tblPr>
      <w:tblCellMar>
        <w:top w:w="0" w:type="dxa"/>
        <w:left w:w="0" w:type="dxa"/>
        <w:bottom w:w="0" w:type="dxa"/>
        <w:right w:w="0" w:type="dxa"/>
      </w:tblCellMar>
    </w:tblPr>
  </w:style>
  <w:style w:type="table" w:customStyle="1" w:styleId="160">
    <w:name w:val="Grid Table 3 - Accent 2"/>
    <w:autoRedefine/>
    <w:qFormat/>
    <w:uiPriority w:val="99"/>
    <w:tblPr>
      <w:tblCellMar>
        <w:top w:w="0" w:type="dxa"/>
        <w:left w:w="0" w:type="dxa"/>
        <w:bottom w:w="0" w:type="dxa"/>
        <w:right w:w="0" w:type="dxa"/>
      </w:tblCellMar>
    </w:tblPr>
  </w:style>
  <w:style w:type="table" w:customStyle="1" w:styleId="161">
    <w:name w:val="Grid Table 3 - Accent 3"/>
    <w:autoRedefine/>
    <w:qFormat/>
    <w:uiPriority w:val="99"/>
    <w:tblPr>
      <w:tblCellMar>
        <w:top w:w="0" w:type="dxa"/>
        <w:left w:w="0" w:type="dxa"/>
        <w:bottom w:w="0" w:type="dxa"/>
        <w:right w:w="0" w:type="dxa"/>
      </w:tblCellMar>
    </w:tblPr>
  </w:style>
  <w:style w:type="table" w:customStyle="1" w:styleId="162">
    <w:name w:val="Grid Table 3 - Accent 4"/>
    <w:autoRedefine/>
    <w:qFormat/>
    <w:uiPriority w:val="99"/>
    <w:tblPr>
      <w:tblCellMar>
        <w:top w:w="0" w:type="dxa"/>
        <w:left w:w="0" w:type="dxa"/>
        <w:bottom w:w="0" w:type="dxa"/>
        <w:right w:w="0" w:type="dxa"/>
      </w:tblCellMar>
    </w:tblPr>
  </w:style>
  <w:style w:type="table" w:customStyle="1" w:styleId="163">
    <w:name w:val="Grid Table 3 - Accent 5"/>
    <w:autoRedefine/>
    <w:qFormat/>
    <w:uiPriority w:val="99"/>
    <w:tblPr>
      <w:tblCellMar>
        <w:top w:w="0" w:type="dxa"/>
        <w:left w:w="0" w:type="dxa"/>
        <w:bottom w:w="0" w:type="dxa"/>
        <w:right w:w="0" w:type="dxa"/>
      </w:tblCellMar>
    </w:tblPr>
  </w:style>
  <w:style w:type="table" w:customStyle="1" w:styleId="164">
    <w:name w:val="Grid Table 3 - Accent 6"/>
    <w:autoRedefine/>
    <w:qFormat/>
    <w:uiPriority w:val="99"/>
    <w:tblPr>
      <w:tblCellMar>
        <w:top w:w="0" w:type="dxa"/>
        <w:left w:w="0" w:type="dxa"/>
        <w:bottom w:w="0" w:type="dxa"/>
        <w:right w:w="0" w:type="dxa"/>
      </w:tblCellMar>
    </w:tblPr>
  </w:style>
  <w:style w:type="table" w:customStyle="1" w:styleId="165">
    <w:name w:val="Grid Table 4 - Accent 1"/>
    <w:autoRedefine/>
    <w:qFormat/>
    <w:uiPriority w:val="59"/>
    <w:tblPr>
      <w:tblCellMar>
        <w:top w:w="0" w:type="dxa"/>
        <w:left w:w="0" w:type="dxa"/>
        <w:bottom w:w="0" w:type="dxa"/>
        <w:right w:w="0" w:type="dxa"/>
      </w:tblCellMar>
    </w:tblPr>
  </w:style>
  <w:style w:type="table" w:customStyle="1" w:styleId="166">
    <w:name w:val="Grid Table 4 - Accent 2"/>
    <w:autoRedefine/>
    <w:qFormat/>
    <w:uiPriority w:val="59"/>
    <w:tblPr>
      <w:tblCellMar>
        <w:top w:w="0" w:type="dxa"/>
        <w:left w:w="0" w:type="dxa"/>
        <w:bottom w:w="0" w:type="dxa"/>
        <w:right w:w="0" w:type="dxa"/>
      </w:tblCellMar>
    </w:tblPr>
  </w:style>
  <w:style w:type="table" w:customStyle="1" w:styleId="167">
    <w:name w:val="Grid Table 4 - Accent 3"/>
    <w:autoRedefine/>
    <w:qFormat/>
    <w:uiPriority w:val="59"/>
    <w:tblPr>
      <w:tblCellMar>
        <w:top w:w="0" w:type="dxa"/>
        <w:left w:w="0" w:type="dxa"/>
        <w:bottom w:w="0" w:type="dxa"/>
        <w:right w:w="0" w:type="dxa"/>
      </w:tblCellMar>
    </w:tblPr>
  </w:style>
  <w:style w:type="table" w:customStyle="1" w:styleId="168">
    <w:name w:val="Grid Table 4 - Accent 4"/>
    <w:autoRedefine/>
    <w:qFormat/>
    <w:uiPriority w:val="59"/>
    <w:tblPr>
      <w:tblCellMar>
        <w:top w:w="0" w:type="dxa"/>
        <w:left w:w="0" w:type="dxa"/>
        <w:bottom w:w="0" w:type="dxa"/>
        <w:right w:w="0" w:type="dxa"/>
      </w:tblCellMar>
    </w:tblPr>
  </w:style>
  <w:style w:type="table" w:customStyle="1" w:styleId="169">
    <w:name w:val="Grid Table 4 - Accent 5"/>
    <w:autoRedefine/>
    <w:qFormat/>
    <w:uiPriority w:val="59"/>
    <w:tblPr>
      <w:tblCellMar>
        <w:top w:w="0" w:type="dxa"/>
        <w:left w:w="0" w:type="dxa"/>
        <w:bottom w:w="0" w:type="dxa"/>
        <w:right w:w="0" w:type="dxa"/>
      </w:tblCellMar>
    </w:tblPr>
  </w:style>
  <w:style w:type="table" w:customStyle="1" w:styleId="170">
    <w:name w:val="Grid Table 4 - Accent 6"/>
    <w:autoRedefine/>
    <w:qFormat/>
    <w:uiPriority w:val="59"/>
    <w:tblPr>
      <w:tblCellMar>
        <w:top w:w="0" w:type="dxa"/>
        <w:left w:w="0" w:type="dxa"/>
        <w:bottom w:w="0" w:type="dxa"/>
        <w:right w:w="0" w:type="dxa"/>
      </w:tblCellMar>
    </w:tblPr>
  </w:style>
  <w:style w:type="table" w:customStyle="1" w:styleId="171">
    <w:name w:val="Grid Table 5 Dark- Accent 1"/>
    <w:autoRedefine/>
    <w:qFormat/>
    <w:uiPriority w:val="99"/>
    <w:tblPr>
      <w:tblCellMar>
        <w:top w:w="0" w:type="dxa"/>
        <w:left w:w="0" w:type="dxa"/>
        <w:bottom w:w="0" w:type="dxa"/>
        <w:right w:w="0" w:type="dxa"/>
      </w:tblCellMar>
    </w:tblPr>
  </w:style>
  <w:style w:type="table" w:customStyle="1" w:styleId="172">
    <w:name w:val="Grid Table 5 Dark - Accent 2"/>
    <w:autoRedefine/>
    <w:qFormat/>
    <w:uiPriority w:val="99"/>
    <w:tblPr>
      <w:tblCellMar>
        <w:top w:w="0" w:type="dxa"/>
        <w:left w:w="0" w:type="dxa"/>
        <w:bottom w:w="0" w:type="dxa"/>
        <w:right w:w="0" w:type="dxa"/>
      </w:tblCellMar>
    </w:tblPr>
  </w:style>
  <w:style w:type="table" w:customStyle="1" w:styleId="173">
    <w:name w:val="Grid Table 5 Dark - Accent 3"/>
    <w:autoRedefine/>
    <w:qFormat/>
    <w:uiPriority w:val="99"/>
    <w:tblPr>
      <w:tblCellMar>
        <w:top w:w="0" w:type="dxa"/>
        <w:left w:w="0" w:type="dxa"/>
        <w:bottom w:w="0" w:type="dxa"/>
        <w:right w:w="0" w:type="dxa"/>
      </w:tblCellMar>
    </w:tblPr>
  </w:style>
  <w:style w:type="table" w:customStyle="1" w:styleId="174">
    <w:name w:val="Grid Table 5 Dark- Accent 4"/>
    <w:autoRedefine/>
    <w:qFormat/>
    <w:uiPriority w:val="99"/>
    <w:tblPr>
      <w:tblCellMar>
        <w:top w:w="0" w:type="dxa"/>
        <w:left w:w="0" w:type="dxa"/>
        <w:bottom w:w="0" w:type="dxa"/>
        <w:right w:w="0" w:type="dxa"/>
      </w:tblCellMar>
    </w:tblPr>
  </w:style>
  <w:style w:type="table" w:customStyle="1" w:styleId="175">
    <w:name w:val="Grid Table 5 Dark - Accent 5"/>
    <w:autoRedefine/>
    <w:qFormat/>
    <w:uiPriority w:val="99"/>
    <w:tblPr>
      <w:tblCellMar>
        <w:top w:w="0" w:type="dxa"/>
        <w:left w:w="0" w:type="dxa"/>
        <w:bottom w:w="0" w:type="dxa"/>
        <w:right w:w="0" w:type="dxa"/>
      </w:tblCellMar>
    </w:tblPr>
  </w:style>
  <w:style w:type="table" w:customStyle="1" w:styleId="176">
    <w:name w:val="Grid Table 5 Dark - Accent 6"/>
    <w:autoRedefine/>
    <w:qFormat/>
    <w:uiPriority w:val="99"/>
    <w:tblPr>
      <w:tblCellMar>
        <w:top w:w="0" w:type="dxa"/>
        <w:left w:w="0" w:type="dxa"/>
        <w:bottom w:w="0" w:type="dxa"/>
        <w:right w:w="0" w:type="dxa"/>
      </w:tblCellMar>
    </w:tblPr>
  </w:style>
  <w:style w:type="table" w:customStyle="1" w:styleId="177">
    <w:name w:val="Grid Table 6 Colorful - Accent 1"/>
    <w:autoRedefine/>
    <w:qFormat/>
    <w:uiPriority w:val="99"/>
    <w:tblPr>
      <w:tblCellMar>
        <w:top w:w="0" w:type="dxa"/>
        <w:left w:w="0" w:type="dxa"/>
        <w:bottom w:w="0" w:type="dxa"/>
        <w:right w:w="0" w:type="dxa"/>
      </w:tblCellMar>
    </w:tblPr>
  </w:style>
  <w:style w:type="table" w:customStyle="1" w:styleId="178">
    <w:name w:val="Grid Table 6 Colorful - Accent 2"/>
    <w:autoRedefine/>
    <w:qFormat/>
    <w:uiPriority w:val="99"/>
    <w:tblPr>
      <w:tblCellMar>
        <w:top w:w="0" w:type="dxa"/>
        <w:left w:w="0" w:type="dxa"/>
        <w:bottom w:w="0" w:type="dxa"/>
        <w:right w:w="0" w:type="dxa"/>
      </w:tblCellMar>
    </w:tblPr>
  </w:style>
  <w:style w:type="table" w:customStyle="1" w:styleId="179">
    <w:name w:val="Grid Table 6 Colorful - Accent 3"/>
    <w:autoRedefine/>
    <w:qFormat/>
    <w:uiPriority w:val="99"/>
    <w:tblPr>
      <w:tblCellMar>
        <w:top w:w="0" w:type="dxa"/>
        <w:left w:w="0" w:type="dxa"/>
        <w:bottom w:w="0" w:type="dxa"/>
        <w:right w:w="0" w:type="dxa"/>
      </w:tblCellMar>
    </w:tblPr>
  </w:style>
  <w:style w:type="table" w:customStyle="1" w:styleId="180">
    <w:name w:val="Grid Table 6 Colorful - Accent 4"/>
    <w:autoRedefine/>
    <w:qFormat/>
    <w:uiPriority w:val="99"/>
    <w:tblPr>
      <w:tblCellMar>
        <w:top w:w="0" w:type="dxa"/>
        <w:left w:w="0" w:type="dxa"/>
        <w:bottom w:w="0" w:type="dxa"/>
        <w:right w:w="0" w:type="dxa"/>
      </w:tblCellMar>
    </w:tblPr>
  </w:style>
  <w:style w:type="table" w:customStyle="1" w:styleId="181">
    <w:name w:val="Grid Table 6 Colorful - Accent 5"/>
    <w:autoRedefine/>
    <w:qFormat/>
    <w:uiPriority w:val="99"/>
    <w:tblPr>
      <w:tblCellMar>
        <w:top w:w="0" w:type="dxa"/>
        <w:left w:w="0" w:type="dxa"/>
        <w:bottom w:w="0" w:type="dxa"/>
        <w:right w:w="0" w:type="dxa"/>
      </w:tblCellMar>
    </w:tblPr>
  </w:style>
  <w:style w:type="table" w:customStyle="1" w:styleId="182">
    <w:name w:val="Grid Table 6 Colorful - Accent 6"/>
    <w:autoRedefine/>
    <w:qFormat/>
    <w:uiPriority w:val="99"/>
    <w:tblPr>
      <w:tblCellMar>
        <w:top w:w="0" w:type="dxa"/>
        <w:left w:w="0" w:type="dxa"/>
        <w:bottom w:w="0" w:type="dxa"/>
        <w:right w:w="0" w:type="dxa"/>
      </w:tblCellMar>
    </w:tblPr>
  </w:style>
  <w:style w:type="table" w:customStyle="1" w:styleId="183">
    <w:name w:val="Grid Table 7 Colorful - Accent 1"/>
    <w:autoRedefine/>
    <w:qFormat/>
    <w:uiPriority w:val="99"/>
    <w:tblPr>
      <w:tblCellMar>
        <w:top w:w="0" w:type="dxa"/>
        <w:left w:w="0" w:type="dxa"/>
        <w:bottom w:w="0" w:type="dxa"/>
        <w:right w:w="0" w:type="dxa"/>
      </w:tblCellMar>
    </w:tblPr>
  </w:style>
  <w:style w:type="table" w:customStyle="1" w:styleId="184">
    <w:name w:val="Grid Table 7 Colorful - Accent 2"/>
    <w:autoRedefine/>
    <w:qFormat/>
    <w:uiPriority w:val="99"/>
    <w:tblPr>
      <w:tblCellMar>
        <w:top w:w="0" w:type="dxa"/>
        <w:left w:w="0" w:type="dxa"/>
        <w:bottom w:w="0" w:type="dxa"/>
        <w:right w:w="0" w:type="dxa"/>
      </w:tblCellMar>
    </w:tblPr>
  </w:style>
  <w:style w:type="table" w:customStyle="1" w:styleId="185">
    <w:name w:val="Grid Table 7 Colorful - Accent 3"/>
    <w:autoRedefine/>
    <w:qFormat/>
    <w:uiPriority w:val="99"/>
    <w:tblPr>
      <w:tblCellMar>
        <w:top w:w="0" w:type="dxa"/>
        <w:left w:w="0" w:type="dxa"/>
        <w:bottom w:w="0" w:type="dxa"/>
        <w:right w:w="0" w:type="dxa"/>
      </w:tblCellMar>
    </w:tblPr>
  </w:style>
  <w:style w:type="table" w:customStyle="1" w:styleId="186">
    <w:name w:val="Grid Table 7 Colorful - Accent 4"/>
    <w:autoRedefine/>
    <w:qFormat/>
    <w:uiPriority w:val="99"/>
    <w:tblPr>
      <w:tblCellMar>
        <w:top w:w="0" w:type="dxa"/>
        <w:left w:w="0" w:type="dxa"/>
        <w:bottom w:w="0" w:type="dxa"/>
        <w:right w:w="0" w:type="dxa"/>
      </w:tblCellMar>
    </w:tblPr>
  </w:style>
  <w:style w:type="table" w:customStyle="1" w:styleId="187">
    <w:name w:val="Grid Table 7 Colorful - Accent 5"/>
    <w:autoRedefine/>
    <w:qFormat/>
    <w:uiPriority w:val="99"/>
    <w:tblPr>
      <w:tblCellMar>
        <w:top w:w="0" w:type="dxa"/>
        <w:left w:w="0" w:type="dxa"/>
        <w:bottom w:w="0" w:type="dxa"/>
        <w:right w:w="0" w:type="dxa"/>
      </w:tblCellMar>
    </w:tblPr>
  </w:style>
  <w:style w:type="table" w:customStyle="1" w:styleId="188">
    <w:name w:val="Grid Table 7 Colorful - Accent 6"/>
    <w:autoRedefine/>
    <w:qFormat/>
    <w:uiPriority w:val="99"/>
    <w:tblPr>
      <w:tblCellMar>
        <w:top w:w="0" w:type="dxa"/>
        <w:left w:w="0" w:type="dxa"/>
        <w:bottom w:w="0" w:type="dxa"/>
        <w:right w:w="0" w:type="dxa"/>
      </w:tblCellMar>
    </w:tblPr>
  </w:style>
  <w:style w:type="table" w:customStyle="1" w:styleId="189">
    <w:name w:val="List Table 1 Light - Accent 1"/>
    <w:autoRedefine/>
    <w:qFormat/>
    <w:uiPriority w:val="99"/>
    <w:tblPr>
      <w:tblCellMar>
        <w:top w:w="0" w:type="dxa"/>
        <w:left w:w="0" w:type="dxa"/>
        <w:bottom w:w="0" w:type="dxa"/>
        <w:right w:w="0" w:type="dxa"/>
      </w:tblCellMar>
    </w:tblPr>
  </w:style>
  <w:style w:type="table" w:customStyle="1" w:styleId="190">
    <w:name w:val="List Table 1 Light - Accent 2"/>
    <w:autoRedefine/>
    <w:qFormat/>
    <w:uiPriority w:val="99"/>
    <w:tblPr>
      <w:tblCellMar>
        <w:top w:w="0" w:type="dxa"/>
        <w:left w:w="0" w:type="dxa"/>
        <w:bottom w:w="0" w:type="dxa"/>
        <w:right w:w="0" w:type="dxa"/>
      </w:tblCellMar>
    </w:tblPr>
  </w:style>
  <w:style w:type="table" w:customStyle="1" w:styleId="191">
    <w:name w:val="List Table 1 Light - Accent 3"/>
    <w:autoRedefine/>
    <w:qFormat/>
    <w:uiPriority w:val="99"/>
    <w:tblPr>
      <w:tblCellMar>
        <w:top w:w="0" w:type="dxa"/>
        <w:left w:w="0" w:type="dxa"/>
        <w:bottom w:w="0" w:type="dxa"/>
        <w:right w:w="0" w:type="dxa"/>
      </w:tblCellMar>
    </w:tblPr>
  </w:style>
  <w:style w:type="table" w:customStyle="1" w:styleId="192">
    <w:name w:val="List Table 1 Light - Accent 4"/>
    <w:autoRedefine/>
    <w:qFormat/>
    <w:uiPriority w:val="99"/>
    <w:tblPr>
      <w:tblCellMar>
        <w:top w:w="0" w:type="dxa"/>
        <w:left w:w="0" w:type="dxa"/>
        <w:bottom w:w="0" w:type="dxa"/>
        <w:right w:w="0" w:type="dxa"/>
      </w:tblCellMar>
    </w:tblPr>
  </w:style>
  <w:style w:type="table" w:customStyle="1" w:styleId="193">
    <w:name w:val="List Table 1 Light - Accent 5"/>
    <w:autoRedefine/>
    <w:qFormat/>
    <w:uiPriority w:val="99"/>
    <w:tblPr>
      <w:tblCellMar>
        <w:top w:w="0" w:type="dxa"/>
        <w:left w:w="0" w:type="dxa"/>
        <w:bottom w:w="0" w:type="dxa"/>
        <w:right w:w="0" w:type="dxa"/>
      </w:tblCellMar>
    </w:tblPr>
  </w:style>
  <w:style w:type="table" w:customStyle="1" w:styleId="194">
    <w:name w:val="List Table 1 Light - Accent 6"/>
    <w:autoRedefine/>
    <w:qFormat/>
    <w:uiPriority w:val="99"/>
    <w:tblPr>
      <w:tblCellMar>
        <w:top w:w="0" w:type="dxa"/>
        <w:left w:w="0" w:type="dxa"/>
        <w:bottom w:w="0" w:type="dxa"/>
        <w:right w:w="0" w:type="dxa"/>
      </w:tblCellMar>
    </w:tblPr>
  </w:style>
  <w:style w:type="table" w:customStyle="1" w:styleId="195">
    <w:name w:val="List Table 2 - Accent 1"/>
    <w:autoRedefine/>
    <w:qFormat/>
    <w:uiPriority w:val="99"/>
    <w:tblPr>
      <w:tblCellMar>
        <w:top w:w="0" w:type="dxa"/>
        <w:left w:w="0" w:type="dxa"/>
        <w:bottom w:w="0" w:type="dxa"/>
        <w:right w:w="0" w:type="dxa"/>
      </w:tblCellMar>
    </w:tblPr>
  </w:style>
  <w:style w:type="table" w:customStyle="1" w:styleId="196">
    <w:name w:val="List Table 2 - Accent 2"/>
    <w:autoRedefine/>
    <w:qFormat/>
    <w:uiPriority w:val="99"/>
    <w:tblPr>
      <w:tblCellMar>
        <w:top w:w="0" w:type="dxa"/>
        <w:left w:w="0" w:type="dxa"/>
        <w:bottom w:w="0" w:type="dxa"/>
        <w:right w:w="0" w:type="dxa"/>
      </w:tblCellMar>
    </w:tblPr>
  </w:style>
  <w:style w:type="table" w:customStyle="1" w:styleId="197">
    <w:name w:val="List Table 2 - Accent 3"/>
    <w:autoRedefine/>
    <w:qFormat/>
    <w:uiPriority w:val="99"/>
    <w:tblPr>
      <w:tblCellMar>
        <w:top w:w="0" w:type="dxa"/>
        <w:left w:w="0" w:type="dxa"/>
        <w:bottom w:w="0" w:type="dxa"/>
        <w:right w:w="0" w:type="dxa"/>
      </w:tblCellMar>
    </w:tblPr>
  </w:style>
  <w:style w:type="table" w:customStyle="1" w:styleId="198">
    <w:name w:val="List Table 2 - Accent 4"/>
    <w:autoRedefine/>
    <w:qFormat/>
    <w:uiPriority w:val="99"/>
    <w:tblPr>
      <w:tblCellMar>
        <w:top w:w="0" w:type="dxa"/>
        <w:left w:w="0" w:type="dxa"/>
        <w:bottom w:w="0" w:type="dxa"/>
        <w:right w:w="0" w:type="dxa"/>
      </w:tblCellMar>
    </w:tblPr>
  </w:style>
  <w:style w:type="table" w:customStyle="1" w:styleId="199">
    <w:name w:val="List Table 2 - Accent 5"/>
    <w:autoRedefine/>
    <w:qFormat/>
    <w:uiPriority w:val="99"/>
    <w:tblPr>
      <w:tblCellMar>
        <w:top w:w="0" w:type="dxa"/>
        <w:left w:w="0" w:type="dxa"/>
        <w:bottom w:w="0" w:type="dxa"/>
        <w:right w:w="0" w:type="dxa"/>
      </w:tblCellMar>
    </w:tblPr>
  </w:style>
  <w:style w:type="table" w:customStyle="1" w:styleId="200">
    <w:name w:val="List Table 2 - Accent 6"/>
    <w:autoRedefine/>
    <w:qFormat/>
    <w:uiPriority w:val="99"/>
    <w:tblPr>
      <w:tblCellMar>
        <w:top w:w="0" w:type="dxa"/>
        <w:left w:w="0" w:type="dxa"/>
        <w:bottom w:w="0" w:type="dxa"/>
        <w:right w:w="0" w:type="dxa"/>
      </w:tblCellMar>
    </w:tblPr>
  </w:style>
  <w:style w:type="table" w:customStyle="1" w:styleId="201">
    <w:name w:val="List Table 3 - Accent 1"/>
    <w:autoRedefine/>
    <w:qFormat/>
    <w:uiPriority w:val="99"/>
    <w:tblPr>
      <w:tblCellMar>
        <w:top w:w="0" w:type="dxa"/>
        <w:left w:w="0" w:type="dxa"/>
        <w:bottom w:w="0" w:type="dxa"/>
        <w:right w:w="0" w:type="dxa"/>
      </w:tblCellMar>
    </w:tblPr>
  </w:style>
  <w:style w:type="table" w:customStyle="1" w:styleId="202">
    <w:name w:val="List Table 3 - Accent 2"/>
    <w:autoRedefine/>
    <w:qFormat/>
    <w:uiPriority w:val="99"/>
    <w:tblPr>
      <w:tblCellMar>
        <w:top w:w="0" w:type="dxa"/>
        <w:left w:w="0" w:type="dxa"/>
        <w:bottom w:w="0" w:type="dxa"/>
        <w:right w:w="0" w:type="dxa"/>
      </w:tblCellMar>
    </w:tblPr>
  </w:style>
  <w:style w:type="table" w:customStyle="1" w:styleId="203">
    <w:name w:val="List Table 3 - Accent 3"/>
    <w:autoRedefine/>
    <w:qFormat/>
    <w:uiPriority w:val="99"/>
    <w:tblPr>
      <w:tblCellMar>
        <w:top w:w="0" w:type="dxa"/>
        <w:left w:w="0" w:type="dxa"/>
        <w:bottom w:w="0" w:type="dxa"/>
        <w:right w:w="0" w:type="dxa"/>
      </w:tblCellMar>
    </w:tblPr>
  </w:style>
  <w:style w:type="table" w:customStyle="1" w:styleId="204">
    <w:name w:val="List Table 3 - Accent 4"/>
    <w:autoRedefine/>
    <w:qFormat/>
    <w:uiPriority w:val="99"/>
    <w:tblPr>
      <w:tblCellMar>
        <w:top w:w="0" w:type="dxa"/>
        <w:left w:w="0" w:type="dxa"/>
        <w:bottom w:w="0" w:type="dxa"/>
        <w:right w:w="0" w:type="dxa"/>
      </w:tblCellMar>
    </w:tblPr>
  </w:style>
  <w:style w:type="table" w:customStyle="1" w:styleId="205">
    <w:name w:val="List Table 3 - Accent 5"/>
    <w:autoRedefine/>
    <w:qFormat/>
    <w:uiPriority w:val="99"/>
    <w:tblPr>
      <w:tblCellMar>
        <w:top w:w="0" w:type="dxa"/>
        <w:left w:w="0" w:type="dxa"/>
        <w:bottom w:w="0" w:type="dxa"/>
        <w:right w:w="0" w:type="dxa"/>
      </w:tblCellMar>
    </w:tblPr>
  </w:style>
  <w:style w:type="table" w:customStyle="1" w:styleId="206">
    <w:name w:val="List Table 3 - Accent 6"/>
    <w:autoRedefine/>
    <w:qFormat/>
    <w:uiPriority w:val="99"/>
    <w:tblPr>
      <w:tblCellMar>
        <w:top w:w="0" w:type="dxa"/>
        <w:left w:w="0" w:type="dxa"/>
        <w:bottom w:w="0" w:type="dxa"/>
        <w:right w:w="0" w:type="dxa"/>
      </w:tblCellMar>
    </w:tblPr>
  </w:style>
  <w:style w:type="table" w:customStyle="1" w:styleId="207">
    <w:name w:val="List Table 4 - Accent 1"/>
    <w:autoRedefine/>
    <w:qFormat/>
    <w:uiPriority w:val="99"/>
    <w:tblPr>
      <w:tblCellMar>
        <w:top w:w="0" w:type="dxa"/>
        <w:left w:w="0" w:type="dxa"/>
        <w:bottom w:w="0" w:type="dxa"/>
        <w:right w:w="0" w:type="dxa"/>
      </w:tblCellMar>
    </w:tblPr>
  </w:style>
  <w:style w:type="table" w:customStyle="1" w:styleId="208">
    <w:name w:val="List Table 4 - Accent 2"/>
    <w:autoRedefine/>
    <w:qFormat/>
    <w:uiPriority w:val="99"/>
    <w:tblPr>
      <w:tblCellMar>
        <w:top w:w="0" w:type="dxa"/>
        <w:left w:w="0" w:type="dxa"/>
        <w:bottom w:w="0" w:type="dxa"/>
        <w:right w:w="0" w:type="dxa"/>
      </w:tblCellMar>
    </w:tblPr>
  </w:style>
  <w:style w:type="table" w:customStyle="1" w:styleId="209">
    <w:name w:val="List Table 4 - Accent 3"/>
    <w:autoRedefine/>
    <w:qFormat/>
    <w:uiPriority w:val="99"/>
    <w:tblPr>
      <w:tblCellMar>
        <w:top w:w="0" w:type="dxa"/>
        <w:left w:w="0" w:type="dxa"/>
        <w:bottom w:w="0" w:type="dxa"/>
        <w:right w:w="0" w:type="dxa"/>
      </w:tblCellMar>
    </w:tblPr>
  </w:style>
  <w:style w:type="table" w:customStyle="1" w:styleId="210">
    <w:name w:val="List Table 4 - Accent 4"/>
    <w:autoRedefine/>
    <w:qFormat/>
    <w:uiPriority w:val="99"/>
    <w:tblPr>
      <w:tblCellMar>
        <w:top w:w="0" w:type="dxa"/>
        <w:left w:w="0" w:type="dxa"/>
        <w:bottom w:w="0" w:type="dxa"/>
        <w:right w:w="0" w:type="dxa"/>
      </w:tblCellMar>
    </w:tblPr>
  </w:style>
  <w:style w:type="table" w:customStyle="1" w:styleId="211">
    <w:name w:val="List Table 4 - Accent 5"/>
    <w:autoRedefine/>
    <w:qFormat/>
    <w:uiPriority w:val="99"/>
    <w:tblPr>
      <w:tblCellMar>
        <w:top w:w="0" w:type="dxa"/>
        <w:left w:w="0" w:type="dxa"/>
        <w:bottom w:w="0" w:type="dxa"/>
        <w:right w:w="0" w:type="dxa"/>
      </w:tblCellMar>
    </w:tblPr>
  </w:style>
  <w:style w:type="table" w:customStyle="1" w:styleId="212">
    <w:name w:val="List Table 4 - Accent 6"/>
    <w:autoRedefine/>
    <w:qFormat/>
    <w:uiPriority w:val="99"/>
    <w:tblPr>
      <w:tblCellMar>
        <w:top w:w="0" w:type="dxa"/>
        <w:left w:w="0" w:type="dxa"/>
        <w:bottom w:w="0" w:type="dxa"/>
        <w:right w:w="0" w:type="dxa"/>
      </w:tblCellMar>
    </w:tblPr>
  </w:style>
  <w:style w:type="table" w:customStyle="1" w:styleId="213">
    <w:name w:val="List Table 5 Dark - Accent 1"/>
    <w:autoRedefine/>
    <w:qFormat/>
    <w:uiPriority w:val="99"/>
    <w:tblPr>
      <w:tblCellMar>
        <w:top w:w="0" w:type="dxa"/>
        <w:left w:w="0" w:type="dxa"/>
        <w:bottom w:w="0" w:type="dxa"/>
        <w:right w:w="0" w:type="dxa"/>
      </w:tblCellMar>
    </w:tblPr>
  </w:style>
  <w:style w:type="table" w:customStyle="1" w:styleId="214">
    <w:name w:val="List Table 5 Dark - Accent 2"/>
    <w:autoRedefine/>
    <w:qFormat/>
    <w:uiPriority w:val="99"/>
    <w:tblPr>
      <w:tblCellMar>
        <w:top w:w="0" w:type="dxa"/>
        <w:left w:w="0" w:type="dxa"/>
        <w:bottom w:w="0" w:type="dxa"/>
        <w:right w:w="0" w:type="dxa"/>
      </w:tblCellMar>
    </w:tblPr>
  </w:style>
  <w:style w:type="table" w:customStyle="1" w:styleId="215">
    <w:name w:val="List Table 5 Dark - Accent 3"/>
    <w:autoRedefine/>
    <w:qFormat/>
    <w:uiPriority w:val="99"/>
    <w:tblPr>
      <w:tblCellMar>
        <w:top w:w="0" w:type="dxa"/>
        <w:left w:w="0" w:type="dxa"/>
        <w:bottom w:w="0" w:type="dxa"/>
        <w:right w:w="0" w:type="dxa"/>
      </w:tblCellMar>
    </w:tblPr>
  </w:style>
  <w:style w:type="table" w:customStyle="1" w:styleId="216">
    <w:name w:val="List Table 5 Dark - Accent 4"/>
    <w:autoRedefine/>
    <w:qFormat/>
    <w:uiPriority w:val="99"/>
    <w:tblPr>
      <w:tblCellMar>
        <w:top w:w="0" w:type="dxa"/>
        <w:left w:w="0" w:type="dxa"/>
        <w:bottom w:w="0" w:type="dxa"/>
        <w:right w:w="0" w:type="dxa"/>
      </w:tblCellMar>
    </w:tblPr>
  </w:style>
  <w:style w:type="table" w:customStyle="1" w:styleId="217">
    <w:name w:val="List Table 5 Dark - Accent 5"/>
    <w:autoRedefine/>
    <w:qFormat/>
    <w:uiPriority w:val="99"/>
    <w:tblPr>
      <w:tblCellMar>
        <w:top w:w="0" w:type="dxa"/>
        <w:left w:w="0" w:type="dxa"/>
        <w:bottom w:w="0" w:type="dxa"/>
        <w:right w:w="0" w:type="dxa"/>
      </w:tblCellMar>
    </w:tblPr>
  </w:style>
  <w:style w:type="table" w:customStyle="1" w:styleId="218">
    <w:name w:val="List Table 5 Dark - Accent 6"/>
    <w:autoRedefine/>
    <w:qFormat/>
    <w:uiPriority w:val="99"/>
    <w:tblPr>
      <w:tblCellMar>
        <w:top w:w="0" w:type="dxa"/>
        <w:left w:w="0" w:type="dxa"/>
        <w:bottom w:w="0" w:type="dxa"/>
        <w:right w:w="0" w:type="dxa"/>
      </w:tblCellMar>
    </w:tblPr>
  </w:style>
  <w:style w:type="table" w:customStyle="1" w:styleId="219">
    <w:name w:val="List Table 6 Colorful - Accent 1"/>
    <w:autoRedefine/>
    <w:qFormat/>
    <w:uiPriority w:val="99"/>
    <w:tblPr>
      <w:tblCellMar>
        <w:top w:w="0" w:type="dxa"/>
        <w:left w:w="0" w:type="dxa"/>
        <w:bottom w:w="0" w:type="dxa"/>
        <w:right w:w="0" w:type="dxa"/>
      </w:tblCellMar>
    </w:tblPr>
  </w:style>
  <w:style w:type="table" w:customStyle="1" w:styleId="220">
    <w:name w:val="List Table 6 Colorful - Accent 2"/>
    <w:autoRedefine/>
    <w:qFormat/>
    <w:uiPriority w:val="99"/>
    <w:tblPr>
      <w:tblCellMar>
        <w:top w:w="0" w:type="dxa"/>
        <w:left w:w="0" w:type="dxa"/>
        <w:bottom w:w="0" w:type="dxa"/>
        <w:right w:w="0" w:type="dxa"/>
      </w:tblCellMar>
    </w:tblPr>
  </w:style>
  <w:style w:type="table" w:customStyle="1" w:styleId="221">
    <w:name w:val="List Table 6 Colorful - Accent 3"/>
    <w:autoRedefine/>
    <w:qFormat/>
    <w:uiPriority w:val="99"/>
    <w:tblPr>
      <w:tblCellMar>
        <w:top w:w="0" w:type="dxa"/>
        <w:left w:w="0" w:type="dxa"/>
        <w:bottom w:w="0" w:type="dxa"/>
        <w:right w:w="0" w:type="dxa"/>
      </w:tblCellMar>
    </w:tblPr>
  </w:style>
  <w:style w:type="table" w:customStyle="1" w:styleId="222">
    <w:name w:val="List Table 6 Colorful - Accent 4"/>
    <w:autoRedefine/>
    <w:qFormat/>
    <w:uiPriority w:val="99"/>
    <w:tblPr>
      <w:tblCellMar>
        <w:top w:w="0" w:type="dxa"/>
        <w:left w:w="0" w:type="dxa"/>
        <w:bottom w:w="0" w:type="dxa"/>
        <w:right w:w="0" w:type="dxa"/>
      </w:tblCellMar>
    </w:tblPr>
  </w:style>
  <w:style w:type="table" w:customStyle="1" w:styleId="223">
    <w:name w:val="List Table 6 Colorful - Accent 5"/>
    <w:autoRedefine/>
    <w:qFormat/>
    <w:uiPriority w:val="99"/>
    <w:tblPr>
      <w:tblCellMar>
        <w:top w:w="0" w:type="dxa"/>
        <w:left w:w="0" w:type="dxa"/>
        <w:bottom w:w="0" w:type="dxa"/>
        <w:right w:w="0" w:type="dxa"/>
      </w:tblCellMar>
    </w:tblPr>
  </w:style>
  <w:style w:type="table" w:customStyle="1" w:styleId="224">
    <w:name w:val="List Table 6 Colorful - Accent 6"/>
    <w:autoRedefine/>
    <w:qFormat/>
    <w:uiPriority w:val="99"/>
    <w:tblPr>
      <w:tblCellMar>
        <w:top w:w="0" w:type="dxa"/>
        <w:left w:w="0" w:type="dxa"/>
        <w:bottom w:w="0" w:type="dxa"/>
        <w:right w:w="0" w:type="dxa"/>
      </w:tblCellMar>
    </w:tblPr>
  </w:style>
  <w:style w:type="table" w:customStyle="1" w:styleId="225">
    <w:name w:val="List Table 7 Colorful - Accent 1"/>
    <w:autoRedefine/>
    <w:qFormat/>
    <w:uiPriority w:val="99"/>
    <w:tblPr>
      <w:tblCellMar>
        <w:top w:w="0" w:type="dxa"/>
        <w:left w:w="0" w:type="dxa"/>
        <w:bottom w:w="0" w:type="dxa"/>
        <w:right w:w="0" w:type="dxa"/>
      </w:tblCellMar>
    </w:tblPr>
  </w:style>
  <w:style w:type="table" w:customStyle="1" w:styleId="226">
    <w:name w:val="List Table 7 Colorful - Accent 2"/>
    <w:autoRedefine/>
    <w:qFormat/>
    <w:uiPriority w:val="99"/>
    <w:tblPr>
      <w:tblCellMar>
        <w:top w:w="0" w:type="dxa"/>
        <w:left w:w="0" w:type="dxa"/>
        <w:bottom w:w="0" w:type="dxa"/>
        <w:right w:w="0" w:type="dxa"/>
      </w:tblCellMar>
    </w:tblPr>
  </w:style>
  <w:style w:type="table" w:customStyle="1" w:styleId="227">
    <w:name w:val="List Table 7 Colorful - Accent 3"/>
    <w:autoRedefine/>
    <w:qFormat/>
    <w:uiPriority w:val="99"/>
    <w:tblPr>
      <w:tblCellMar>
        <w:top w:w="0" w:type="dxa"/>
        <w:left w:w="0" w:type="dxa"/>
        <w:bottom w:w="0" w:type="dxa"/>
        <w:right w:w="0" w:type="dxa"/>
      </w:tblCellMar>
    </w:tblPr>
  </w:style>
  <w:style w:type="table" w:customStyle="1" w:styleId="228">
    <w:name w:val="List Table 7 Colorful - Accent 4"/>
    <w:autoRedefine/>
    <w:qFormat/>
    <w:uiPriority w:val="99"/>
    <w:tblPr>
      <w:tblCellMar>
        <w:top w:w="0" w:type="dxa"/>
        <w:left w:w="0" w:type="dxa"/>
        <w:bottom w:w="0" w:type="dxa"/>
        <w:right w:w="0" w:type="dxa"/>
      </w:tblCellMar>
    </w:tblPr>
  </w:style>
  <w:style w:type="table" w:customStyle="1" w:styleId="229">
    <w:name w:val="List Table 7 Colorful - Accent 5"/>
    <w:autoRedefine/>
    <w:qFormat/>
    <w:uiPriority w:val="99"/>
    <w:tblPr>
      <w:tblCellMar>
        <w:top w:w="0" w:type="dxa"/>
        <w:left w:w="0" w:type="dxa"/>
        <w:bottom w:w="0" w:type="dxa"/>
        <w:right w:w="0" w:type="dxa"/>
      </w:tblCellMar>
    </w:tblPr>
  </w:style>
  <w:style w:type="table" w:customStyle="1" w:styleId="230">
    <w:name w:val="List Table 7 Colorful - Accent 6"/>
    <w:autoRedefine/>
    <w:qFormat/>
    <w:uiPriority w:val="99"/>
    <w:tblPr>
      <w:tblCellMar>
        <w:top w:w="0" w:type="dxa"/>
        <w:left w:w="0" w:type="dxa"/>
        <w:bottom w:w="0" w:type="dxa"/>
        <w:right w:w="0" w:type="dxa"/>
      </w:tblCellMar>
    </w:tblPr>
  </w:style>
  <w:style w:type="table" w:customStyle="1" w:styleId="231">
    <w:name w:val="Lined - Accent"/>
    <w:autoRedefine/>
    <w:qFormat/>
    <w:uiPriority w:val="99"/>
    <w:rPr>
      <w:color w:val="404040"/>
    </w:rPr>
    <w:tblPr>
      <w:tblCellMar>
        <w:top w:w="0" w:type="dxa"/>
        <w:left w:w="0" w:type="dxa"/>
        <w:bottom w:w="0" w:type="dxa"/>
        <w:right w:w="0" w:type="dxa"/>
      </w:tblCellMar>
    </w:tblPr>
  </w:style>
  <w:style w:type="table" w:customStyle="1" w:styleId="232">
    <w:name w:val="Lined - Accent 1"/>
    <w:autoRedefine/>
    <w:qFormat/>
    <w:uiPriority w:val="99"/>
    <w:rPr>
      <w:color w:val="404040"/>
    </w:rPr>
    <w:tblPr>
      <w:tblCellMar>
        <w:top w:w="0" w:type="dxa"/>
        <w:left w:w="0" w:type="dxa"/>
        <w:bottom w:w="0" w:type="dxa"/>
        <w:right w:w="0" w:type="dxa"/>
      </w:tblCellMar>
    </w:tblPr>
  </w:style>
  <w:style w:type="table" w:customStyle="1" w:styleId="233">
    <w:name w:val="Lined - Accent 2"/>
    <w:autoRedefine/>
    <w:qFormat/>
    <w:uiPriority w:val="99"/>
    <w:rPr>
      <w:color w:val="404040"/>
    </w:rPr>
    <w:tblPr>
      <w:tblCellMar>
        <w:top w:w="0" w:type="dxa"/>
        <w:left w:w="0" w:type="dxa"/>
        <w:bottom w:w="0" w:type="dxa"/>
        <w:right w:w="0" w:type="dxa"/>
      </w:tblCellMar>
    </w:tblPr>
  </w:style>
  <w:style w:type="table" w:customStyle="1" w:styleId="234">
    <w:name w:val="Lined - Accent 3"/>
    <w:autoRedefine/>
    <w:qFormat/>
    <w:uiPriority w:val="99"/>
    <w:rPr>
      <w:color w:val="404040"/>
    </w:rPr>
    <w:tblPr>
      <w:tblCellMar>
        <w:top w:w="0" w:type="dxa"/>
        <w:left w:w="0" w:type="dxa"/>
        <w:bottom w:w="0" w:type="dxa"/>
        <w:right w:w="0" w:type="dxa"/>
      </w:tblCellMar>
    </w:tblPr>
  </w:style>
  <w:style w:type="table" w:customStyle="1" w:styleId="235">
    <w:name w:val="Lined - Accent 4"/>
    <w:autoRedefine/>
    <w:qFormat/>
    <w:uiPriority w:val="99"/>
    <w:rPr>
      <w:color w:val="404040"/>
    </w:rPr>
    <w:tblPr>
      <w:tblCellMar>
        <w:top w:w="0" w:type="dxa"/>
        <w:left w:w="0" w:type="dxa"/>
        <w:bottom w:w="0" w:type="dxa"/>
        <w:right w:w="0" w:type="dxa"/>
      </w:tblCellMar>
    </w:tblPr>
  </w:style>
  <w:style w:type="table" w:customStyle="1" w:styleId="236">
    <w:name w:val="Lined - Accent 5"/>
    <w:autoRedefine/>
    <w:qFormat/>
    <w:uiPriority w:val="99"/>
    <w:rPr>
      <w:color w:val="404040"/>
    </w:rPr>
    <w:tblPr>
      <w:tblCellMar>
        <w:top w:w="0" w:type="dxa"/>
        <w:left w:w="0" w:type="dxa"/>
        <w:bottom w:w="0" w:type="dxa"/>
        <w:right w:w="0" w:type="dxa"/>
      </w:tblCellMar>
    </w:tblPr>
  </w:style>
  <w:style w:type="table" w:customStyle="1" w:styleId="237">
    <w:name w:val="Lined - Accent 6"/>
    <w:autoRedefine/>
    <w:qFormat/>
    <w:uiPriority w:val="99"/>
    <w:rPr>
      <w:color w:val="404040"/>
    </w:rPr>
    <w:tblPr>
      <w:tblCellMar>
        <w:top w:w="0" w:type="dxa"/>
        <w:left w:w="0" w:type="dxa"/>
        <w:bottom w:w="0" w:type="dxa"/>
        <w:right w:w="0" w:type="dxa"/>
      </w:tblCellMar>
    </w:tblPr>
  </w:style>
  <w:style w:type="table" w:customStyle="1" w:styleId="238">
    <w:name w:val="Bordered &amp; Lined - Accent"/>
    <w:autoRedefine/>
    <w:qFormat/>
    <w:uiPriority w:val="99"/>
    <w:rPr>
      <w:color w:val="404040"/>
    </w:rPr>
    <w:tblPr>
      <w:tblCellMar>
        <w:top w:w="0" w:type="dxa"/>
        <w:left w:w="0" w:type="dxa"/>
        <w:bottom w:w="0" w:type="dxa"/>
        <w:right w:w="0" w:type="dxa"/>
      </w:tblCellMar>
    </w:tblPr>
  </w:style>
  <w:style w:type="table" w:customStyle="1" w:styleId="239">
    <w:name w:val="Bordered &amp; Lined - Accent 1"/>
    <w:autoRedefine/>
    <w:qFormat/>
    <w:uiPriority w:val="99"/>
    <w:rPr>
      <w:color w:val="404040"/>
    </w:rPr>
    <w:tblPr>
      <w:tblCellMar>
        <w:top w:w="0" w:type="dxa"/>
        <w:left w:w="0" w:type="dxa"/>
        <w:bottom w:w="0" w:type="dxa"/>
        <w:right w:w="0" w:type="dxa"/>
      </w:tblCellMar>
    </w:tblPr>
  </w:style>
  <w:style w:type="table" w:customStyle="1" w:styleId="240">
    <w:name w:val="Bordered &amp; Lined - Accent 2"/>
    <w:autoRedefine/>
    <w:qFormat/>
    <w:uiPriority w:val="99"/>
    <w:rPr>
      <w:color w:val="404040"/>
    </w:rPr>
    <w:tblPr>
      <w:tblCellMar>
        <w:top w:w="0" w:type="dxa"/>
        <w:left w:w="0" w:type="dxa"/>
        <w:bottom w:w="0" w:type="dxa"/>
        <w:right w:w="0" w:type="dxa"/>
      </w:tblCellMar>
    </w:tblPr>
  </w:style>
  <w:style w:type="table" w:customStyle="1" w:styleId="241">
    <w:name w:val="Bordered &amp; Lined - Accent 3"/>
    <w:autoRedefine/>
    <w:qFormat/>
    <w:uiPriority w:val="99"/>
    <w:rPr>
      <w:color w:val="404040"/>
    </w:rPr>
    <w:tblPr>
      <w:tblCellMar>
        <w:top w:w="0" w:type="dxa"/>
        <w:left w:w="0" w:type="dxa"/>
        <w:bottom w:w="0" w:type="dxa"/>
        <w:right w:w="0" w:type="dxa"/>
      </w:tblCellMar>
    </w:tblPr>
  </w:style>
  <w:style w:type="table" w:customStyle="1" w:styleId="242">
    <w:name w:val="Bordered &amp; Lined - Accent 4"/>
    <w:autoRedefine/>
    <w:qFormat/>
    <w:uiPriority w:val="99"/>
    <w:rPr>
      <w:color w:val="404040"/>
    </w:rPr>
    <w:tblPr>
      <w:tblCellMar>
        <w:top w:w="0" w:type="dxa"/>
        <w:left w:w="0" w:type="dxa"/>
        <w:bottom w:w="0" w:type="dxa"/>
        <w:right w:w="0" w:type="dxa"/>
      </w:tblCellMar>
    </w:tblPr>
  </w:style>
  <w:style w:type="table" w:customStyle="1" w:styleId="243">
    <w:name w:val="Bordered &amp; Lined - Accent 5"/>
    <w:autoRedefine/>
    <w:qFormat/>
    <w:uiPriority w:val="99"/>
    <w:rPr>
      <w:color w:val="404040"/>
    </w:rPr>
    <w:tblPr>
      <w:tblCellMar>
        <w:top w:w="0" w:type="dxa"/>
        <w:left w:w="0" w:type="dxa"/>
        <w:bottom w:w="0" w:type="dxa"/>
        <w:right w:w="0" w:type="dxa"/>
      </w:tblCellMar>
    </w:tblPr>
  </w:style>
  <w:style w:type="table" w:customStyle="1" w:styleId="244">
    <w:name w:val="Bordered &amp; Lined - Accent 6"/>
    <w:autoRedefine/>
    <w:qFormat/>
    <w:uiPriority w:val="99"/>
    <w:rPr>
      <w:color w:val="404040"/>
    </w:rPr>
    <w:tblPr>
      <w:tblCellMar>
        <w:top w:w="0" w:type="dxa"/>
        <w:left w:w="0" w:type="dxa"/>
        <w:bottom w:w="0" w:type="dxa"/>
        <w:right w:w="0" w:type="dxa"/>
      </w:tblCellMar>
    </w:tblPr>
  </w:style>
  <w:style w:type="table" w:customStyle="1" w:styleId="245">
    <w:name w:val="Bordered"/>
    <w:autoRedefine/>
    <w:qFormat/>
    <w:uiPriority w:val="99"/>
    <w:tblPr>
      <w:tblCellMar>
        <w:top w:w="0" w:type="dxa"/>
        <w:left w:w="0" w:type="dxa"/>
        <w:bottom w:w="0" w:type="dxa"/>
        <w:right w:w="0" w:type="dxa"/>
      </w:tblCellMar>
    </w:tblPr>
  </w:style>
  <w:style w:type="table" w:customStyle="1" w:styleId="246">
    <w:name w:val="Bordered - Accent 1"/>
    <w:autoRedefine/>
    <w:qFormat/>
    <w:uiPriority w:val="99"/>
    <w:tblPr>
      <w:tblCellMar>
        <w:top w:w="0" w:type="dxa"/>
        <w:left w:w="0" w:type="dxa"/>
        <w:bottom w:w="0" w:type="dxa"/>
        <w:right w:w="0" w:type="dxa"/>
      </w:tblCellMar>
    </w:tblPr>
  </w:style>
  <w:style w:type="table" w:customStyle="1" w:styleId="247">
    <w:name w:val="Bordered - Accent 2"/>
    <w:autoRedefine/>
    <w:qFormat/>
    <w:uiPriority w:val="99"/>
    <w:tblPr>
      <w:tblCellMar>
        <w:top w:w="0" w:type="dxa"/>
        <w:left w:w="0" w:type="dxa"/>
        <w:bottom w:w="0" w:type="dxa"/>
        <w:right w:w="0" w:type="dxa"/>
      </w:tblCellMar>
    </w:tblPr>
  </w:style>
  <w:style w:type="table" w:customStyle="1" w:styleId="248">
    <w:name w:val="Bordered - Accent 3"/>
    <w:autoRedefine/>
    <w:qFormat/>
    <w:uiPriority w:val="99"/>
    <w:tblPr>
      <w:tblCellMar>
        <w:top w:w="0" w:type="dxa"/>
        <w:left w:w="0" w:type="dxa"/>
        <w:bottom w:w="0" w:type="dxa"/>
        <w:right w:w="0" w:type="dxa"/>
      </w:tblCellMar>
    </w:tblPr>
  </w:style>
  <w:style w:type="table" w:customStyle="1" w:styleId="249">
    <w:name w:val="Bordered - Accent 4"/>
    <w:autoRedefine/>
    <w:qFormat/>
    <w:uiPriority w:val="99"/>
    <w:tblPr>
      <w:tblCellMar>
        <w:top w:w="0" w:type="dxa"/>
        <w:left w:w="0" w:type="dxa"/>
        <w:bottom w:w="0" w:type="dxa"/>
        <w:right w:w="0" w:type="dxa"/>
      </w:tblCellMar>
    </w:tblPr>
  </w:style>
  <w:style w:type="table" w:customStyle="1" w:styleId="250">
    <w:name w:val="Bordered - Accent 5"/>
    <w:autoRedefine/>
    <w:qFormat/>
    <w:uiPriority w:val="99"/>
    <w:tblPr>
      <w:tblCellMar>
        <w:top w:w="0" w:type="dxa"/>
        <w:left w:w="0" w:type="dxa"/>
        <w:bottom w:w="0" w:type="dxa"/>
        <w:right w:w="0" w:type="dxa"/>
      </w:tblCellMar>
    </w:tblPr>
  </w:style>
  <w:style w:type="table" w:customStyle="1" w:styleId="251">
    <w:name w:val="Bordered - Accent 6"/>
    <w:autoRedefine/>
    <w:qFormat/>
    <w:uiPriority w:val="99"/>
    <w:tblPr>
      <w:tblCellMar>
        <w:top w:w="0" w:type="dxa"/>
        <w:left w:w="0" w:type="dxa"/>
        <w:bottom w:w="0" w:type="dxa"/>
        <w:right w:w="0" w:type="dxa"/>
      </w:tblCellMar>
    </w:tblPr>
  </w:style>
  <w:style w:type="paragraph" w:customStyle="1" w:styleId="252">
    <w:name w:val="TOC 标题11"/>
    <w:autoRedefine/>
    <w:unhideWhenUsed/>
    <w:qFormat/>
    <w:uiPriority w:val="39"/>
    <w:rPr>
      <w:rFonts w:ascii="Times New Roman" w:hAnsi="Times New Roman" w:eastAsia="宋体" w:cs="Times New Roman"/>
      <w:lang w:val="en-US" w:eastAsia="zh-CN" w:bidi="ar-SA"/>
    </w:rPr>
  </w:style>
  <w:style w:type="paragraph" w:customStyle="1" w:styleId="253">
    <w:name w:val="标题 51"/>
    <w:basedOn w:val="1"/>
    <w:next w:val="1"/>
    <w:autoRedefine/>
    <w:qFormat/>
    <w:uiPriority w:val="0"/>
    <w:pPr>
      <w:keepNext/>
      <w:keepLines/>
      <w:tabs>
        <w:tab w:val="left" w:pos="1134"/>
        <w:tab w:val="right" w:pos="7371"/>
      </w:tabs>
      <w:spacing w:line="360" w:lineRule="auto"/>
      <w:jc w:val="left"/>
      <w:outlineLvl w:val="4"/>
    </w:pPr>
    <w:rPr>
      <w:rFonts w:ascii="宋体"/>
      <w:color w:val="008000"/>
      <w:sz w:val="28"/>
      <w:szCs w:val="20"/>
    </w:rPr>
  </w:style>
  <w:style w:type="paragraph" w:customStyle="1" w:styleId="254">
    <w:name w:val="标题 61"/>
    <w:basedOn w:val="1"/>
    <w:next w:val="1"/>
    <w:autoRedefine/>
    <w:qFormat/>
    <w:uiPriority w:val="0"/>
    <w:pPr>
      <w:keepNext/>
      <w:keepLines/>
      <w:tabs>
        <w:tab w:val="left" w:pos="1134"/>
        <w:tab w:val="right" w:pos="7371"/>
      </w:tabs>
      <w:spacing w:before="240" w:after="64" w:line="316" w:lineRule="auto"/>
      <w:jc w:val="left"/>
      <w:outlineLvl w:val="5"/>
    </w:pPr>
    <w:rPr>
      <w:rFonts w:ascii="Arial" w:hAnsi="Arial" w:eastAsia="黑体"/>
      <w:b/>
      <w:color w:val="000000"/>
      <w:sz w:val="24"/>
      <w:szCs w:val="20"/>
    </w:rPr>
  </w:style>
  <w:style w:type="paragraph" w:customStyle="1" w:styleId="255">
    <w:name w:val="标题 71"/>
    <w:basedOn w:val="1"/>
    <w:next w:val="1"/>
    <w:autoRedefine/>
    <w:qFormat/>
    <w:uiPriority w:val="0"/>
    <w:pPr>
      <w:keepNext/>
      <w:keepLines/>
      <w:tabs>
        <w:tab w:val="left" w:pos="1134"/>
        <w:tab w:val="right" w:pos="7371"/>
      </w:tabs>
      <w:spacing w:before="240" w:after="64" w:line="316" w:lineRule="auto"/>
      <w:jc w:val="left"/>
      <w:outlineLvl w:val="6"/>
    </w:pPr>
    <w:rPr>
      <w:rFonts w:ascii="宋体"/>
      <w:b/>
      <w:color w:val="000000"/>
      <w:sz w:val="24"/>
      <w:szCs w:val="20"/>
    </w:rPr>
  </w:style>
  <w:style w:type="paragraph" w:customStyle="1" w:styleId="256">
    <w:name w:val="标题 81"/>
    <w:basedOn w:val="1"/>
    <w:next w:val="1"/>
    <w:autoRedefine/>
    <w:qFormat/>
    <w:uiPriority w:val="0"/>
    <w:pPr>
      <w:keepNext/>
      <w:keepLines/>
      <w:tabs>
        <w:tab w:val="left" w:pos="1134"/>
        <w:tab w:val="right" w:pos="7371"/>
      </w:tabs>
      <w:spacing w:before="240" w:after="64" w:line="316" w:lineRule="auto"/>
      <w:jc w:val="left"/>
      <w:outlineLvl w:val="7"/>
    </w:pPr>
    <w:rPr>
      <w:rFonts w:ascii="Arial" w:hAnsi="Arial" w:eastAsia="黑体"/>
      <w:color w:val="000000"/>
      <w:sz w:val="24"/>
      <w:szCs w:val="20"/>
    </w:rPr>
  </w:style>
  <w:style w:type="paragraph" w:customStyle="1" w:styleId="257">
    <w:name w:val="标题 91"/>
    <w:basedOn w:val="1"/>
    <w:next w:val="1"/>
    <w:autoRedefine/>
    <w:qFormat/>
    <w:uiPriority w:val="0"/>
    <w:pPr>
      <w:keepNext/>
      <w:spacing w:line="600" w:lineRule="exact"/>
      <w:jc w:val="center"/>
      <w:outlineLvl w:val="8"/>
    </w:pPr>
    <w:rPr>
      <w:rFonts w:ascii="仿宋_GB2312" w:eastAsia="仿宋_GB2312"/>
      <w:sz w:val="32"/>
    </w:rPr>
  </w:style>
  <w:style w:type="character" w:customStyle="1" w:styleId="258">
    <w:name w:val="默认段落字体1"/>
    <w:autoRedefine/>
    <w:unhideWhenUsed/>
    <w:qFormat/>
    <w:uiPriority w:val="1"/>
  </w:style>
  <w:style w:type="table" w:customStyle="1" w:styleId="259">
    <w:name w:val="普通表格1"/>
    <w:autoRedefine/>
    <w:semiHidden/>
    <w:qFormat/>
    <w:uiPriority w:val="0"/>
    <w:tblPr>
      <w:tblCellMar>
        <w:top w:w="0" w:type="dxa"/>
        <w:left w:w="0" w:type="dxa"/>
        <w:bottom w:w="0" w:type="dxa"/>
        <w:right w:w="0" w:type="dxa"/>
      </w:tblCellMar>
    </w:tblPr>
  </w:style>
  <w:style w:type="paragraph" w:customStyle="1" w:styleId="260">
    <w:name w:val="列表项目符号 41"/>
    <w:basedOn w:val="1"/>
    <w:autoRedefine/>
    <w:qFormat/>
    <w:uiPriority w:val="0"/>
    <w:pPr>
      <w:tabs>
        <w:tab w:val="left" w:pos="360"/>
      </w:tabs>
      <w:spacing w:line="380" w:lineRule="exact"/>
      <w:ind w:left="360" w:hanging="360"/>
    </w:pPr>
    <w:rPr>
      <w:sz w:val="28"/>
    </w:rPr>
  </w:style>
  <w:style w:type="paragraph" w:customStyle="1" w:styleId="261">
    <w:name w:val="索引 81"/>
    <w:basedOn w:val="1"/>
    <w:next w:val="1"/>
    <w:autoRedefine/>
    <w:qFormat/>
    <w:uiPriority w:val="0"/>
    <w:pPr>
      <w:ind w:left="1400"/>
    </w:pPr>
  </w:style>
  <w:style w:type="paragraph" w:customStyle="1" w:styleId="262">
    <w:name w:val="列表编号1"/>
    <w:basedOn w:val="1"/>
    <w:autoRedefine/>
    <w:qFormat/>
    <w:uiPriority w:val="0"/>
    <w:pPr>
      <w:tabs>
        <w:tab w:val="left" w:pos="0"/>
        <w:tab w:val="left" w:pos="840"/>
      </w:tabs>
      <w:spacing w:line="360" w:lineRule="auto"/>
    </w:pPr>
  </w:style>
  <w:style w:type="paragraph" w:customStyle="1" w:styleId="263">
    <w:name w:val="正文缩进11"/>
    <w:basedOn w:val="1"/>
    <w:autoRedefine/>
    <w:qFormat/>
    <w:uiPriority w:val="0"/>
    <w:pPr>
      <w:ind w:firstLine="420"/>
    </w:pPr>
    <w:rPr>
      <w:rFonts w:ascii="宋体"/>
      <w:color w:val="000000"/>
      <w:sz w:val="24"/>
      <w:szCs w:val="20"/>
    </w:rPr>
  </w:style>
  <w:style w:type="paragraph" w:customStyle="1" w:styleId="264">
    <w:name w:val="题注1"/>
    <w:basedOn w:val="1"/>
    <w:next w:val="1"/>
    <w:link w:val="265"/>
    <w:autoRedefine/>
    <w:qFormat/>
    <w:uiPriority w:val="0"/>
    <w:pPr>
      <w:tabs>
        <w:tab w:val="left" w:pos="0"/>
      </w:tabs>
      <w:spacing w:line="360" w:lineRule="auto"/>
    </w:pPr>
    <w:rPr>
      <w:rFonts w:ascii="Arial" w:hAnsi="Arial" w:eastAsia="黑体"/>
      <w:sz w:val="20"/>
      <w:szCs w:val="20"/>
    </w:rPr>
  </w:style>
  <w:style w:type="character" w:customStyle="1" w:styleId="265">
    <w:name w:val="题注 字符"/>
    <w:link w:val="264"/>
    <w:autoRedefine/>
    <w:qFormat/>
    <w:uiPriority w:val="0"/>
    <w:rPr>
      <w:rFonts w:ascii="Arial" w:hAnsi="Arial" w:eastAsia="黑体" w:cs="Arial"/>
    </w:rPr>
  </w:style>
  <w:style w:type="paragraph" w:customStyle="1" w:styleId="266">
    <w:name w:val="索引 51"/>
    <w:basedOn w:val="1"/>
    <w:next w:val="1"/>
    <w:autoRedefine/>
    <w:qFormat/>
    <w:uiPriority w:val="0"/>
    <w:pPr>
      <w:ind w:left="800"/>
    </w:pPr>
  </w:style>
  <w:style w:type="paragraph" w:customStyle="1" w:styleId="267">
    <w:name w:val="列表项目符号1"/>
    <w:basedOn w:val="1"/>
    <w:autoRedefine/>
    <w:qFormat/>
    <w:uiPriority w:val="0"/>
    <w:pPr>
      <w:tabs>
        <w:tab w:val="left" w:pos="840"/>
      </w:tabs>
      <w:spacing w:line="360" w:lineRule="auto"/>
      <w:ind w:left="962" w:hanging="480"/>
    </w:pPr>
    <w:rPr>
      <w:sz w:val="24"/>
    </w:rPr>
  </w:style>
  <w:style w:type="paragraph" w:customStyle="1" w:styleId="268">
    <w:name w:val="文档结构图1"/>
    <w:basedOn w:val="1"/>
    <w:autoRedefine/>
    <w:qFormat/>
    <w:uiPriority w:val="0"/>
    <w:pPr>
      <w:shd w:val="clear" w:color="auto" w:fill="000080"/>
    </w:pPr>
  </w:style>
  <w:style w:type="paragraph" w:customStyle="1" w:styleId="269">
    <w:name w:val="批注文字1"/>
    <w:basedOn w:val="1"/>
    <w:link w:val="270"/>
    <w:autoRedefine/>
    <w:qFormat/>
    <w:uiPriority w:val="99"/>
    <w:pPr>
      <w:jc w:val="left"/>
    </w:pPr>
    <w:rPr>
      <w:szCs w:val="20"/>
    </w:rPr>
  </w:style>
  <w:style w:type="character" w:customStyle="1" w:styleId="270">
    <w:name w:val="批注文字 字符"/>
    <w:link w:val="269"/>
    <w:autoRedefine/>
    <w:qFormat/>
    <w:uiPriority w:val="99"/>
    <w:rPr>
      <w:rFonts w:ascii="Calibri" w:hAnsi="Calibri" w:eastAsia="宋体" w:cs="Times New Roman"/>
      <w:sz w:val="21"/>
    </w:rPr>
  </w:style>
  <w:style w:type="paragraph" w:customStyle="1" w:styleId="271">
    <w:name w:val="索引 61"/>
    <w:basedOn w:val="1"/>
    <w:next w:val="1"/>
    <w:autoRedefine/>
    <w:qFormat/>
    <w:uiPriority w:val="0"/>
    <w:pPr>
      <w:ind w:left="1000"/>
    </w:pPr>
  </w:style>
  <w:style w:type="paragraph" w:customStyle="1" w:styleId="272">
    <w:name w:val="正文文本 31"/>
    <w:basedOn w:val="1"/>
    <w:autoRedefine/>
    <w:qFormat/>
    <w:uiPriority w:val="0"/>
    <w:rPr>
      <w:color w:val="000000"/>
    </w:rPr>
  </w:style>
  <w:style w:type="paragraph" w:customStyle="1" w:styleId="273">
    <w:name w:val="列表项目符号 31"/>
    <w:basedOn w:val="1"/>
    <w:autoRedefine/>
    <w:qFormat/>
    <w:uiPriority w:val="0"/>
    <w:pPr>
      <w:tabs>
        <w:tab w:val="left" w:pos="1200"/>
      </w:tabs>
      <w:spacing w:line="380" w:lineRule="exact"/>
      <w:ind w:left="1200" w:hanging="360"/>
    </w:pPr>
    <w:rPr>
      <w:sz w:val="28"/>
    </w:rPr>
  </w:style>
  <w:style w:type="paragraph" w:customStyle="1" w:styleId="274">
    <w:name w:val="正文文本1"/>
    <w:basedOn w:val="1"/>
    <w:autoRedefine/>
    <w:qFormat/>
    <w:uiPriority w:val="0"/>
    <w:pPr>
      <w:spacing w:line="60" w:lineRule="auto"/>
    </w:pPr>
    <w:rPr>
      <w:rFonts w:ascii="仿宋_GB2312" w:eastAsia="仿宋_GB2312"/>
      <w:sz w:val="32"/>
    </w:rPr>
  </w:style>
  <w:style w:type="paragraph" w:customStyle="1" w:styleId="275">
    <w:name w:val="正文文本缩进1"/>
    <w:basedOn w:val="1"/>
    <w:autoRedefine/>
    <w:qFormat/>
    <w:uiPriority w:val="0"/>
    <w:pPr>
      <w:ind w:firstLine="225"/>
    </w:pPr>
    <w:rPr>
      <w:rFonts w:ascii="仿宋_GB2312" w:eastAsia="仿宋_GB2312"/>
      <w:sz w:val="32"/>
    </w:rPr>
  </w:style>
  <w:style w:type="paragraph" w:customStyle="1" w:styleId="276">
    <w:name w:val="文本块1"/>
    <w:basedOn w:val="1"/>
    <w:autoRedefine/>
    <w:qFormat/>
    <w:uiPriority w:val="0"/>
    <w:pPr>
      <w:spacing w:line="360" w:lineRule="exact"/>
      <w:ind w:left="1548" w:right="12" w:hanging="2405"/>
    </w:pPr>
    <w:rPr>
      <w:rFonts w:ascii="宋体"/>
      <w:bCs/>
      <w:sz w:val="28"/>
    </w:rPr>
  </w:style>
  <w:style w:type="paragraph" w:customStyle="1" w:styleId="277">
    <w:name w:val="列表项目符号 21"/>
    <w:basedOn w:val="1"/>
    <w:autoRedefine/>
    <w:qFormat/>
    <w:uiPriority w:val="0"/>
    <w:pPr>
      <w:tabs>
        <w:tab w:val="left" w:pos="720"/>
      </w:tabs>
      <w:spacing w:line="360" w:lineRule="auto"/>
      <w:ind w:left="720" w:hanging="360"/>
    </w:pPr>
    <w:rPr>
      <w:sz w:val="24"/>
    </w:rPr>
  </w:style>
  <w:style w:type="paragraph" w:customStyle="1" w:styleId="278">
    <w:name w:val="HTML 地址1"/>
    <w:basedOn w:val="1"/>
    <w:autoRedefine/>
    <w:qFormat/>
    <w:uiPriority w:val="0"/>
    <w:rPr>
      <w:i/>
      <w:iCs/>
    </w:rPr>
  </w:style>
  <w:style w:type="paragraph" w:customStyle="1" w:styleId="279">
    <w:name w:val="索引 41"/>
    <w:basedOn w:val="1"/>
    <w:next w:val="1"/>
    <w:autoRedefine/>
    <w:qFormat/>
    <w:uiPriority w:val="0"/>
    <w:pPr>
      <w:ind w:left="600"/>
    </w:pPr>
  </w:style>
  <w:style w:type="paragraph" w:customStyle="1" w:styleId="280">
    <w:name w:val="纯文本11"/>
    <w:basedOn w:val="1"/>
    <w:link w:val="281"/>
    <w:autoRedefine/>
    <w:qFormat/>
    <w:uiPriority w:val="0"/>
    <w:rPr>
      <w:rFonts w:ascii="宋体"/>
      <w:szCs w:val="21"/>
    </w:rPr>
  </w:style>
  <w:style w:type="character" w:customStyle="1" w:styleId="281">
    <w:name w:val="纯文本 字符"/>
    <w:link w:val="280"/>
    <w:autoRedefine/>
    <w:qFormat/>
    <w:uiPriority w:val="0"/>
    <w:rPr>
      <w:rFonts w:ascii="宋体" w:hAnsi="Calibri" w:eastAsia="宋体"/>
      <w:sz w:val="21"/>
      <w:szCs w:val="21"/>
      <w:lang w:val="en-US" w:eastAsia="zh-CN" w:bidi="ar-SA"/>
    </w:rPr>
  </w:style>
  <w:style w:type="paragraph" w:customStyle="1" w:styleId="282">
    <w:name w:val="列表项目符号 51"/>
    <w:basedOn w:val="1"/>
    <w:autoRedefine/>
    <w:qFormat/>
    <w:uiPriority w:val="0"/>
    <w:pPr>
      <w:tabs>
        <w:tab w:val="left" w:pos="720"/>
      </w:tabs>
      <w:spacing w:line="380" w:lineRule="exact"/>
      <w:ind w:left="720" w:hanging="360"/>
    </w:pPr>
    <w:rPr>
      <w:sz w:val="28"/>
    </w:rPr>
  </w:style>
  <w:style w:type="paragraph" w:customStyle="1" w:styleId="283">
    <w:name w:val="索引 31"/>
    <w:basedOn w:val="1"/>
    <w:next w:val="1"/>
    <w:autoRedefine/>
    <w:qFormat/>
    <w:uiPriority w:val="0"/>
    <w:pPr>
      <w:ind w:left="400"/>
    </w:pPr>
  </w:style>
  <w:style w:type="paragraph" w:customStyle="1" w:styleId="284">
    <w:name w:val="日期1"/>
    <w:basedOn w:val="1"/>
    <w:next w:val="1"/>
    <w:autoRedefine/>
    <w:qFormat/>
    <w:uiPriority w:val="0"/>
    <w:pPr>
      <w:ind w:left="2500"/>
    </w:pPr>
  </w:style>
  <w:style w:type="paragraph" w:customStyle="1" w:styleId="285">
    <w:name w:val="正文文本缩进 21"/>
    <w:basedOn w:val="1"/>
    <w:autoRedefine/>
    <w:qFormat/>
    <w:uiPriority w:val="0"/>
    <w:pPr>
      <w:spacing w:line="540" w:lineRule="exact"/>
      <w:ind w:firstLine="225"/>
      <w:jc w:val="left"/>
    </w:pPr>
    <w:rPr>
      <w:rFonts w:ascii="仿宋_GB2312" w:eastAsia="仿宋_GB2312"/>
      <w:sz w:val="32"/>
    </w:rPr>
  </w:style>
  <w:style w:type="paragraph" w:customStyle="1" w:styleId="286">
    <w:name w:val="尾注文本1"/>
    <w:basedOn w:val="1"/>
    <w:autoRedefine/>
    <w:qFormat/>
    <w:uiPriority w:val="0"/>
    <w:pPr>
      <w:widowControl/>
      <w:jc w:val="left"/>
    </w:pPr>
    <w:rPr>
      <w:rFonts w:ascii="宋体"/>
      <w:bCs/>
      <w:szCs w:val="21"/>
    </w:rPr>
  </w:style>
  <w:style w:type="paragraph" w:customStyle="1" w:styleId="287">
    <w:name w:val="批注框文本1"/>
    <w:basedOn w:val="1"/>
    <w:autoRedefine/>
    <w:qFormat/>
    <w:uiPriority w:val="0"/>
    <w:rPr>
      <w:sz w:val="18"/>
      <w:szCs w:val="20"/>
    </w:rPr>
  </w:style>
  <w:style w:type="paragraph" w:customStyle="1" w:styleId="288">
    <w:name w:val="页脚1"/>
    <w:basedOn w:val="1"/>
    <w:autoRedefine/>
    <w:qFormat/>
    <w:uiPriority w:val="0"/>
    <w:pPr>
      <w:tabs>
        <w:tab w:val="center" w:pos="4153"/>
        <w:tab w:val="right" w:pos="8306"/>
      </w:tabs>
      <w:jc w:val="left"/>
    </w:pPr>
    <w:rPr>
      <w:sz w:val="18"/>
      <w:szCs w:val="18"/>
    </w:rPr>
  </w:style>
  <w:style w:type="paragraph" w:customStyle="1" w:styleId="289">
    <w:name w:val="页眉1"/>
    <w:basedOn w:val="1"/>
    <w:autoRedefine/>
    <w:qFormat/>
    <w:uiPriority w:val="0"/>
    <w:pPr>
      <w:pBdr>
        <w:bottom w:val="single" w:color="000000" w:sz="6" w:space="1"/>
      </w:pBdr>
      <w:tabs>
        <w:tab w:val="center" w:pos="4153"/>
        <w:tab w:val="right" w:pos="8306"/>
      </w:tabs>
      <w:jc w:val="center"/>
    </w:pPr>
    <w:rPr>
      <w:sz w:val="18"/>
      <w:szCs w:val="18"/>
    </w:rPr>
  </w:style>
  <w:style w:type="paragraph" w:customStyle="1" w:styleId="290">
    <w:name w:val="索引标题1"/>
    <w:basedOn w:val="1"/>
    <w:next w:val="291"/>
    <w:autoRedefine/>
    <w:qFormat/>
    <w:uiPriority w:val="0"/>
  </w:style>
  <w:style w:type="paragraph" w:customStyle="1" w:styleId="291">
    <w:name w:val="索引 111"/>
    <w:basedOn w:val="1"/>
    <w:next w:val="1"/>
    <w:autoRedefine/>
    <w:qFormat/>
    <w:uiPriority w:val="0"/>
  </w:style>
  <w:style w:type="paragraph" w:customStyle="1" w:styleId="292">
    <w:name w:val="脚注文本1"/>
    <w:basedOn w:val="1"/>
    <w:autoRedefine/>
    <w:qFormat/>
    <w:uiPriority w:val="0"/>
    <w:pPr>
      <w:jc w:val="left"/>
    </w:pPr>
    <w:rPr>
      <w:rFonts w:ascii="宋体"/>
      <w:bCs/>
      <w:sz w:val="18"/>
      <w:szCs w:val="18"/>
    </w:rPr>
  </w:style>
  <w:style w:type="paragraph" w:customStyle="1" w:styleId="293">
    <w:name w:val="正文文本缩进 31"/>
    <w:basedOn w:val="1"/>
    <w:autoRedefine/>
    <w:qFormat/>
    <w:uiPriority w:val="0"/>
    <w:pPr>
      <w:ind w:firstLine="213"/>
    </w:pPr>
    <w:rPr>
      <w:rFonts w:ascii="仿宋_GB2312" w:eastAsia="仿宋_GB2312"/>
      <w:sz w:val="30"/>
    </w:rPr>
  </w:style>
  <w:style w:type="paragraph" w:customStyle="1" w:styleId="294">
    <w:name w:val="索引 71"/>
    <w:basedOn w:val="1"/>
    <w:next w:val="1"/>
    <w:autoRedefine/>
    <w:qFormat/>
    <w:uiPriority w:val="0"/>
    <w:pPr>
      <w:ind w:left="1200"/>
    </w:pPr>
  </w:style>
  <w:style w:type="paragraph" w:customStyle="1" w:styleId="295">
    <w:name w:val="索引 91"/>
    <w:basedOn w:val="1"/>
    <w:next w:val="1"/>
    <w:autoRedefine/>
    <w:qFormat/>
    <w:uiPriority w:val="0"/>
    <w:pPr>
      <w:ind w:left="1600"/>
    </w:pPr>
  </w:style>
  <w:style w:type="paragraph" w:customStyle="1" w:styleId="296">
    <w:name w:val="图表目录11"/>
    <w:basedOn w:val="1"/>
    <w:next w:val="1"/>
    <w:autoRedefine/>
    <w:qFormat/>
    <w:uiPriority w:val="0"/>
    <w:pPr>
      <w:widowControl/>
      <w:ind w:left="400" w:hanging="200"/>
      <w:jc w:val="left"/>
    </w:pPr>
    <w:rPr>
      <w:rFonts w:ascii="宋体"/>
      <w:bCs/>
      <w:szCs w:val="21"/>
    </w:rPr>
  </w:style>
  <w:style w:type="paragraph" w:customStyle="1" w:styleId="297">
    <w:name w:val="正文文本 21"/>
    <w:basedOn w:val="1"/>
    <w:autoRedefine/>
    <w:qFormat/>
    <w:uiPriority w:val="0"/>
    <w:pPr>
      <w:spacing w:line="560" w:lineRule="exact"/>
    </w:pPr>
    <w:rPr>
      <w:rFonts w:ascii="仿宋_GB2312" w:eastAsia="仿宋_GB2312"/>
      <w:sz w:val="28"/>
      <w:szCs w:val="30"/>
    </w:rPr>
  </w:style>
  <w:style w:type="paragraph" w:customStyle="1" w:styleId="298">
    <w:name w:val="列表接续 21"/>
    <w:basedOn w:val="1"/>
    <w:autoRedefine/>
    <w:qFormat/>
    <w:uiPriority w:val="0"/>
    <w:pPr>
      <w:spacing w:after="120"/>
      <w:ind w:left="840"/>
    </w:pPr>
  </w:style>
  <w:style w:type="paragraph" w:customStyle="1" w:styleId="299">
    <w:name w:val="HTML 预设格式1"/>
    <w:basedOn w:val="1"/>
    <w:autoRedefine/>
    <w:qFormat/>
    <w:uiPriority w:val="0"/>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Arial" w:hAnsi="Arial" w:cs="Arial"/>
      <w:sz w:val="24"/>
    </w:rPr>
  </w:style>
  <w:style w:type="paragraph" w:customStyle="1" w:styleId="300">
    <w:name w:val="普通(网站)1"/>
    <w:basedOn w:val="1"/>
    <w:autoRedefine/>
    <w:qFormat/>
    <w:uiPriority w:val="99"/>
    <w:pPr>
      <w:widowControl/>
      <w:spacing w:before="100" w:beforeAutospacing="1" w:after="100" w:afterAutospacing="1"/>
      <w:jc w:val="left"/>
    </w:pPr>
    <w:rPr>
      <w:rFonts w:ascii="宋体"/>
      <w:sz w:val="24"/>
      <w:szCs w:val="20"/>
    </w:rPr>
  </w:style>
  <w:style w:type="paragraph" w:customStyle="1" w:styleId="301">
    <w:name w:val="索引 21"/>
    <w:basedOn w:val="1"/>
    <w:next w:val="1"/>
    <w:autoRedefine/>
    <w:qFormat/>
    <w:uiPriority w:val="0"/>
    <w:pPr>
      <w:ind w:left="200"/>
    </w:pPr>
  </w:style>
  <w:style w:type="paragraph" w:customStyle="1" w:styleId="302">
    <w:name w:val="标题1"/>
    <w:basedOn w:val="1"/>
    <w:autoRedefine/>
    <w:qFormat/>
    <w:uiPriority w:val="0"/>
    <w:pPr>
      <w:spacing w:before="240" w:after="60"/>
      <w:jc w:val="center"/>
      <w:outlineLvl w:val="0"/>
    </w:pPr>
    <w:rPr>
      <w:rFonts w:ascii="Cambria" w:hAnsi="Cambria"/>
      <w:b/>
      <w:bCs/>
      <w:sz w:val="32"/>
      <w:szCs w:val="32"/>
    </w:rPr>
  </w:style>
  <w:style w:type="paragraph" w:customStyle="1" w:styleId="303">
    <w:name w:val="批注主题1"/>
    <w:basedOn w:val="269"/>
    <w:next w:val="269"/>
    <w:autoRedefine/>
    <w:qFormat/>
    <w:uiPriority w:val="0"/>
    <w:rPr>
      <w:b/>
    </w:rPr>
  </w:style>
  <w:style w:type="paragraph" w:customStyle="1" w:styleId="304">
    <w:name w:val="正文文本首行缩进1"/>
    <w:basedOn w:val="274"/>
    <w:autoRedefine/>
    <w:qFormat/>
    <w:uiPriority w:val="0"/>
    <w:pPr>
      <w:spacing w:after="120" w:line="240" w:lineRule="auto"/>
      <w:ind w:firstLine="100"/>
    </w:pPr>
    <w:rPr>
      <w:rFonts w:ascii="Times New Roman" w:hAnsi="Times New Roman" w:eastAsia="宋体"/>
      <w:sz w:val="21"/>
    </w:rPr>
  </w:style>
  <w:style w:type="paragraph" w:customStyle="1" w:styleId="305">
    <w:name w:val="正文文本首行缩进 211"/>
    <w:basedOn w:val="105"/>
    <w:link w:val="306"/>
    <w:autoRedefine/>
    <w:qFormat/>
    <w:uiPriority w:val="0"/>
    <w:pPr>
      <w:ind w:left="200" w:firstLine="200"/>
    </w:pPr>
    <w:rPr>
      <w:rFonts w:ascii="Times New Roman" w:hAnsi="Times New Roman"/>
      <w:sz w:val="24"/>
      <w:szCs w:val="24"/>
    </w:rPr>
  </w:style>
  <w:style w:type="character" w:customStyle="1" w:styleId="306">
    <w:name w:val="正文文本首行缩进 2 字符"/>
    <w:link w:val="305"/>
    <w:autoRedefine/>
    <w:qFormat/>
    <w:uiPriority w:val="0"/>
    <w:rPr>
      <w:rFonts w:eastAsia="仿宋_GB2312"/>
      <w:sz w:val="24"/>
      <w:szCs w:val="24"/>
      <w:lang w:bidi="ar-SA"/>
    </w:rPr>
  </w:style>
  <w:style w:type="table" w:customStyle="1" w:styleId="307">
    <w:name w:val="网格型1"/>
    <w:basedOn w:val="259"/>
    <w:autoRedefine/>
    <w:qFormat/>
    <w:uiPriority w:val="0"/>
  </w:style>
  <w:style w:type="character" w:customStyle="1" w:styleId="308">
    <w:name w:val="要点1"/>
    <w:autoRedefine/>
    <w:qFormat/>
    <w:uiPriority w:val="0"/>
    <w:rPr>
      <w:b/>
    </w:rPr>
  </w:style>
  <w:style w:type="character" w:customStyle="1" w:styleId="309">
    <w:name w:val="尾注引用1"/>
    <w:autoRedefine/>
    <w:qFormat/>
    <w:uiPriority w:val="0"/>
    <w:rPr>
      <w:vertAlign w:val="superscript"/>
    </w:rPr>
  </w:style>
  <w:style w:type="character" w:customStyle="1" w:styleId="310">
    <w:name w:val="页码1"/>
    <w:autoRedefine/>
    <w:qFormat/>
    <w:uiPriority w:val="0"/>
  </w:style>
  <w:style w:type="character" w:customStyle="1" w:styleId="311">
    <w:name w:val="访问过的超链接1"/>
    <w:autoRedefine/>
    <w:qFormat/>
    <w:uiPriority w:val="0"/>
    <w:rPr>
      <w:color w:val="800080"/>
      <w:u w:val="single"/>
    </w:rPr>
  </w:style>
  <w:style w:type="character" w:customStyle="1" w:styleId="312">
    <w:name w:val="强调1"/>
    <w:autoRedefine/>
    <w:qFormat/>
    <w:uiPriority w:val="0"/>
    <w:rPr>
      <w:color w:val="CC0033"/>
    </w:rPr>
  </w:style>
  <w:style w:type="character" w:customStyle="1" w:styleId="313">
    <w:name w:val="HTML 打字机1"/>
    <w:autoRedefine/>
    <w:qFormat/>
    <w:uiPriority w:val="0"/>
    <w:rPr>
      <w:rFonts w:ascii="宋体" w:eastAsia="宋体" w:cs="宋体"/>
      <w:sz w:val="24"/>
      <w:szCs w:val="24"/>
      <w:lang w:bidi="ar-SA"/>
    </w:rPr>
  </w:style>
  <w:style w:type="character" w:customStyle="1" w:styleId="314">
    <w:name w:val="超链接1"/>
    <w:autoRedefine/>
    <w:qFormat/>
    <w:uiPriority w:val="99"/>
    <w:rPr>
      <w:color w:val="0000FF"/>
      <w:u w:val="single"/>
    </w:rPr>
  </w:style>
  <w:style w:type="character" w:customStyle="1" w:styleId="315">
    <w:name w:val="批注引用1"/>
    <w:autoRedefine/>
    <w:qFormat/>
    <w:uiPriority w:val="0"/>
    <w:rPr>
      <w:sz w:val="21"/>
    </w:rPr>
  </w:style>
  <w:style w:type="character" w:customStyle="1" w:styleId="316">
    <w:name w:val="脚注引用1"/>
    <w:autoRedefine/>
    <w:qFormat/>
    <w:uiPriority w:val="0"/>
    <w:rPr>
      <w:vertAlign w:val="superscript"/>
    </w:rPr>
  </w:style>
  <w:style w:type="paragraph" w:customStyle="1" w:styleId="317">
    <w:name w:val="正文（标记）"/>
    <w:basedOn w:val="1"/>
    <w:link w:val="318"/>
    <w:autoRedefine/>
    <w:qFormat/>
    <w:uiPriority w:val="0"/>
    <w:pPr>
      <w:tabs>
        <w:tab w:val="left" w:pos="0"/>
        <w:tab w:val="left" w:pos="840"/>
      </w:tabs>
      <w:spacing w:before="50" w:after="50"/>
    </w:pPr>
    <w:rPr>
      <w:rFonts w:ascii="Times New Roman" w:hAnsi="Times New Roman"/>
      <w:sz w:val="24"/>
      <w:szCs w:val="24"/>
    </w:rPr>
  </w:style>
  <w:style w:type="character" w:customStyle="1" w:styleId="318">
    <w:name w:val="正文（标记） Char2"/>
    <w:link w:val="317"/>
    <w:autoRedefine/>
    <w:qFormat/>
    <w:uiPriority w:val="0"/>
    <w:rPr>
      <w:sz w:val="24"/>
      <w:szCs w:val="24"/>
    </w:rPr>
  </w:style>
  <w:style w:type="character" w:customStyle="1" w:styleId="319">
    <w:name w:val="Char Char2"/>
    <w:autoRedefine/>
    <w:qFormat/>
    <w:uiPriority w:val="0"/>
    <w:rPr>
      <w:sz w:val="18"/>
      <w:szCs w:val="18"/>
    </w:rPr>
  </w:style>
  <w:style w:type="character" w:customStyle="1" w:styleId="320">
    <w:name w:val="maywed421"/>
    <w:autoRedefine/>
    <w:qFormat/>
    <w:uiPriority w:val="0"/>
    <w:rPr>
      <w:color w:val="366FB6"/>
      <w:u w:val="none"/>
    </w:rPr>
  </w:style>
  <w:style w:type="paragraph" w:customStyle="1" w:styleId="321">
    <w:name w:val="编号2"/>
    <w:autoRedefine/>
    <w:qFormat/>
    <w:uiPriority w:val="0"/>
    <w:pPr>
      <w:tabs>
        <w:tab w:val="left" w:pos="-40"/>
      </w:tabs>
      <w:spacing w:before="120" w:after="120" w:line="360" w:lineRule="auto"/>
      <w:ind w:left="720" w:hanging="360"/>
    </w:pPr>
    <w:rPr>
      <w:rFonts w:ascii="仿宋_GB2312" w:hAnsi="Times New Roman" w:eastAsia="仿宋_GB2312" w:cs="Times New Roman"/>
      <w:color w:val="FF0000"/>
      <w:sz w:val="24"/>
      <w:szCs w:val="24"/>
      <w:lang w:val="en-US" w:eastAsia="zh-CN" w:bidi="ar-SA"/>
    </w:rPr>
  </w:style>
  <w:style w:type="paragraph" w:customStyle="1" w:styleId="322">
    <w:name w:val="一级缩进"/>
    <w:autoRedefine/>
    <w:qFormat/>
    <w:uiPriority w:val="0"/>
    <w:pPr>
      <w:tabs>
        <w:tab w:val="left" w:pos="0"/>
        <w:tab w:val="left" w:pos="568"/>
      </w:tabs>
      <w:spacing w:before="120" w:after="120" w:line="360" w:lineRule="auto"/>
      <w:jc w:val="both"/>
    </w:pPr>
    <w:rPr>
      <w:rFonts w:ascii="Times New Roman" w:hAnsi="Times New Roman" w:eastAsia="仿宋_GB2312" w:cs="Times New Roman"/>
      <w:sz w:val="24"/>
      <w:szCs w:val="24"/>
      <w:lang w:val="en-US" w:eastAsia="zh-CN" w:bidi="ar-SA"/>
    </w:rPr>
  </w:style>
  <w:style w:type="character" w:customStyle="1" w:styleId="323">
    <w:name w:val="Comment Text Char"/>
    <w:autoRedefine/>
    <w:qFormat/>
    <w:uiPriority w:val="0"/>
    <w:rPr>
      <w:rFonts w:cs="Times New Roman"/>
      <w:sz w:val="21"/>
      <w:szCs w:val="21"/>
      <w:lang w:bidi="ar-SA"/>
    </w:rPr>
  </w:style>
  <w:style w:type="character" w:customStyle="1" w:styleId="324">
    <w:name w:val="Footer Char"/>
    <w:autoRedefine/>
    <w:qFormat/>
    <w:uiPriority w:val="0"/>
    <w:rPr>
      <w:rFonts w:eastAsia="宋体"/>
      <w:sz w:val="18"/>
      <w:lang w:val="en-US" w:eastAsia="zh-CN"/>
    </w:rPr>
  </w:style>
  <w:style w:type="character" w:customStyle="1" w:styleId="325">
    <w:name w:val="ca-41"/>
    <w:autoRedefine/>
    <w:qFormat/>
    <w:uiPriority w:val="0"/>
    <w:rPr>
      <w:rFonts w:ascii="宋体" w:eastAsia="宋体"/>
      <w:b/>
      <w:bCs/>
      <w:color w:val="000000"/>
      <w:spacing w:val="-20"/>
      <w:sz w:val="21"/>
      <w:szCs w:val="21"/>
    </w:rPr>
  </w:style>
  <w:style w:type="character" w:customStyle="1" w:styleId="326">
    <w:name w:val="ca-1"/>
    <w:autoRedefine/>
    <w:qFormat/>
    <w:uiPriority w:val="0"/>
  </w:style>
  <w:style w:type="character" w:customStyle="1" w:styleId="327">
    <w:name w:val="Plain Text Char"/>
    <w:autoRedefine/>
    <w:qFormat/>
    <w:uiPriority w:val="0"/>
    <w:rPr>
      <w:rFonts w:ascii="宋体" w:eastAsia="宋体"/>
      <w:sz w:val="21"/>
      <w:lang w:val="en-US" w:eastAsia="zh-CN"/>
    </w:rPr>
  </w:style>
  <w:style w:type="character" w:customStyle="1" w:styleId="328">
    <w:name w:val="Header Char"/>
    <w:autoRedefine/>
    <w:qFormat/>
    <w:uiPriority w:val="0"/>
    <w:rPr>
      <w:rFonts w:eastAsia="宋体"/>
      <w:sz w:val="18"/>
      <w:lang w:val="en-US" w:eastAsia="zh-CN"/>
    </w:rPr>
  </w:style>
  <w:style w:type="character" w:customStyle="1" w:styleId="329">
    <w:name w:val="marklong"/>
    <w:autoRedefine/>
    <w:qFormat/>
    <w:uiPriority w:val="0"/>
  </w:style>
  <w:style w:type="character" w:customStyle="1" w:styleId="330">
    <w:name w:val="普通文字1 Char"/>
    <w:autoRedefine/>
    <w:qFormat/>
    <w:uiPriority w:val="0"/>
    <w:rPr>
      <w:rFonts w:ascii="宋体" w:eastAsia="宋体" w:cs="Courier New"/>
      <w:sz w:val="21"/>
      <w:szCs w:val="21"/>
      <w:lang w:val="en-US" w:eastAsia="zh-CN" w:bidi="ar-SA"/>
    </w:rPr>
  </w:style>
  <w:style w:type="character" w:customStyle="1" w:styleId="331">
    <w:name w:val="ca-21"/>
    <w:autoRedefine/>
    <w:qFormat/>
    <w:uiPriority w:val="0"/>
    <w:rPr>
      <w:rFonts w:ascii="宋体" w:eastAsia="宋体"/>
      <w:sz w:val="21"/>
    </w:rPr>
  </w:style>
  <w:style w:type="paragraph" w:customStyle="1" w:styleId="332">
    <w:name w:val="正文（缩进）"/>
    <w:basedOn w:val="1"/>
    <w:autoRedefine/>
    <w:qFormat/>
    <w:uiPriority w:val="0"/>
    <w:pPr>
      <w:spacing w:before="50" w:after="50" w:line="360" w:lineRule="auto"/>
      <w:ind w:firstLine="200"/>
    </w:pPr>
    <w:rPr>
      <w:sz w:val="24"/>
    </w:rPr>
  </w:style>
  <w:style w:type="character" w:customStyle="1" w:styleId="333">
    <w:name w:val="Heading 3 Char"/>
    <w:autoRedefine/>
    <w:qFormat/>
    <w:uiPriority w:val="0"/>
    <w:rPr>
      <w:rFonts w:cs="Times New Roman"/>
      <w:b/>
      <w:bCs/>
      <w:sz w:val="32"/>
      <w:szCs w:val="32"/>
      <w:lang w:bidi="ar-SA"/>
    </w:rPr>
  </w:style>
  <w:style w:type="character" w:customStyle="1" w:styleId="334">
    <w:name w:val="z12 style23"/>
    <w:autoRedefine/>
    <w:qFormat/>
    <w:uiPriority w:val="0"/>
  </w:style>
  <w:style w:type="paragraph" w:customStyle="1" w:styleId="335">
    <w:name w:val="Indent Normal"/>
    <w:basedOn w:val="1"/>
    <w:autoRedefine/>
    <w:qFormat/>
    <w:uiPriority w:val="0"/>
    <w:pPr>
      <w:ind w:firstLine="150"/>
    </w:pPr>
    <w:rPr>
      <w:sz w:val="24"/>
      <w:szCs w:val="20"/>
    </w:rPr>
  </w:style>
  <w:style w:type="character" w:customStyle="1" w:styleId="336">
    <w:name w:val="Char Char21"/>
    <w:autoRedefine/>
    <w:qFormat/>
    <w:uiPriority w:val="0"/>
    <w:rPr>
      <w:sz w:val="18"/>
      <w:szCs w:val="18"/>
    </w:rPr>
  </w:style>
  <w:style w:type="character" w:customStyle="1" w:styleId="337">
    <w:name w:val="ca-31"/>
    <w:autoRedefine/>
    <w:qFormat/>
    <w:uiPriority w:val="0"/>
    <w:rPr>
      <w:rFonts w:ascii="宋体" w:eastAsia="宋体"/>
      <w:color w:val="000000"/>
      <w:sz w:val="21"/>
      <w:szCs w:val="21"/>
    </w:rPr>
  </w:style>
  <w:style w:type="character" w:customStyle="1" w:styleId="338">
    <w:name w:val="apple-converted-space"/>
    <w:autoRedefine/>
    <w:qFormat/>
    <w:uiPriority w:val="0"/>
  </w:style>
  <w:style w:type="character" w:customStyle="1" w:styleId="339">
    <w:name w:val="Char Char1"/>
    <w:autoRedefine/>
    <w:qFormat/>
    <w:uiPriority w:val="0"/>
    <w:rPr>
      <w:rFonts w:ascii="宋体" w:eastAsia="宋体"/>
      <w:sz w:val="21"/>
      <w:lang w:val="en-US" w:eastAsia="zh-CN"/>
    </w:rPr>
  </w:style>
  <w:style w:type="character" w:customStyle="1" w:styleId="340">
    <w:name w:val="font21"/>
    <w:autoRedefine/>
    <w:qFormat/>
    <w:uiPriority w:val="0"/>
    <w:rPr>
      <w:rFonts w:ascii="Times New Roman" w:hAnsi="Times New Roman"/>
      <w:color w:val="000000"/>
      <w:sz w:val="20"/>
      <w:u w:val="none"/>
    </w:rPr>
  </w:style>
  <w:style w:type="character" w:customStyle="1" w:styleId="341">
    <w:name w:val="ca-01"/>
    <w:autoRedefine/>
    <w:qFormat/>
    <w:uiPriority w:val="0"/>
    <w:rPr>
      <w:rFonts w:ascii="宋体" w:eastAsia="宋体"/>
      <w:b/>
      <w:bCs/>
      <w:spacing w:val="-20"/>
      <w:sz w:val="24"/>
      <w:szCs w:val="24"/>
    </w:rPr>
  </w:style>
  <w:style w:type="character" w:customStyle="1" w:styleId="342">
    <w:name w:val="Char Char23"/>
    <w:autoRedefine/>
    <w:qFormat/>
    <w:uiPriority w:val="0"/>
    <w:rPr>
      <w:sz w:val="24"/>
      <w:szCs w:val="21"/>
      <w:lang w:bidi="ar-SA"/>
    </w:rPr>
  </w:style>
  <w:style w:type="character" w:customStyle="1" w:styleId="343">
    <w:name w:val="Char Char"/>
    <w:autoRedefine/>
    <w:qFormat/>
    <w:uiPriority w:val="0"/>
    <w:rPr>
      <w:rFonts w:eastAsia="宋体"/>
      <w:sz w:val="18"/>
      <w:lang w:val="en-US" w:eastAsia="zh-CN"/>
    </w:rPr>
  </w:style>
  <w:style w:type="character" w:customStyle="1" w:styleId="344">
    <w:name w:val="Char Char3"/>
    <w:autoRedefine/>
    <w:qFormat/>
    <w:uiPriority w:val="0"/>
    <w:rPr>
      <w:rFonts w:ascii="宋体" w:eastAsia="宋体"/>
      <w:sz w:val="18"/>
      <w:szCs w:val="18"/>
      <w:lang w:val="en-US" w:eastAsia="zh-CN" w:bidi="ar-SA"/>
    </w:rPr>
  </w:style>
  <w:style w:type="paragraph" w:customStyle="1" w:styleId="345">
    <w:name w:val="段落"/>
    <w:autoRedefine/>
    <w:qFormat/>
    <w:uiPriority w:val="0"/>
    <w:pPr>
      <w:spacing w:before="120" w:after="120" w:line="360" w:lineRule="auto"/>
      <w:ind w:firstLine="420"/>
      <w:jc w:val="both"/>
    </w:pPr>
    <w:rPr>
      <w:rFonts w:ascii="Times New Roman" w:hAnsi="Times New Roman" w:eastAsia="仿宋_GB2312" w:cs="Times New Roman"/>
      <w:sz w:val="24"/>
      <w:szCs w:val="24"/>
      <w:lang w:val="en-US" w:eastAsia="zh-CN" w:bidi="ar-SA"/>
    </w:rPr>
  </w:style>
  <w:style w:type="character" w:customStyle="1" w:styleId="346">
    <w:name w:val="Heading 4 Char"/>
    <w:autoRedefine/>
    <w:qFormat/>
    <w:uiPriority w:val="0"/>
    <w:rPr>
      <w:rFonts w:ascii="Cambria" w:hAnsi="Cambria" w:eastAsia="宋体" w:cs="Cambria"/>
      <w:b/>
      <w:bCs/>
      <w:sz w:val="28"/>
      <w:szCs w:val="28"/>
      <w:lang w:bidi="ar-SA"/>
    </w:rPr>
  </w:style>
  <w:style w:type="character" w:customStyle="1" w:styleId="347">
    <w:name w:val="Header Char1"/>
    <w:autoRedefine/>
    <w:qFormat/>
    <w:uiPriority w:val="0"/>
    <w:rPr>
      <w:rFonts w:cs="Times New Roman"/>
      <w:sz w:val="18"/>
      <w:szCs w:val="18"/>
      <w:lang w:bidi="ar-SA"/>
    </w:rPr>
  </w:style>
  <w:style w:type="character" w:customStyle="1" w:styleId="348">
    <w:name w:val="Footer Char1"/>
    <w:autoRedefine/>
    <w:qFormat/>
    <w:uiPriority w:val="0"/>
    <w:rPr>
      <w:rFonts w:cs="Times New Roman"/>
      <w:sz w:val="18"/>
      <w:szCs w:val="18"/>
      <w:lang w:bidi="ar-SA"/>
    </w:rPr>
  </w:style>
  <w:style w:type="character" w:customStyle="1" w:styleId="349">
    <w:name w:val="wj1"/>
    <w:autoRedefine/>
    <w:qFormat/>
    <w:uiPriority w:val="0"/>
    <w:rPr>
      <w:color w:val="000000"/>
      <w:sz w:val="18"/>
      <w:szCs w:val="18"/>
      <w:u w:val="none"/>
    </w:rPr>
  </w:style>
  <w:style w:type="character" w:customStyle="1" w:styleId="350">
    <w:name w:val="ca-11"/>
    <w:autoRedefine/>
    <w:qFormat/>
    <w:uiPriority w:val="0"/>
    <w:rPr>
      <w:rFonts w:ascii="宋体" w:eastAsia="宋体"/>
      <w:b/>
      <w:bCs/>
      <w:color w:val="000000"/>
      <w:spacing w:val="-20"/>
      <w:sz w:val="28"/>
      <w:szCs w:val="28"/>
    </w:rPr>
  </w:style>
  <w:style w:type="paragraph" w:customStyle="1" w:styleId="351">
    <w:name w:val="表格样式居中"/>
    <w:autoRedefine/>
    <w:qFormat/>
    <w:uiPriority w:val="0"/>
    <w:pPr>
      <w:jc w:val="center"/>
    </w:pPr>
    <w:rPr>
      <w:rFonts w:ascii="Times New Roman" w:hAnsi="Times New Roman" w:eastAsia="仿宋_GB2312" w:cs="Times New Roman"/>
      <w:bCs/>
      <w:sz w:val="21"/>
      <w:szCs w:val="44"/>
      <w:lang w:val="en-US" w:eastAsia="zh-CN" w:bidi="ar-SA"/>
    </w:rPr>
  </w:style>
  <w:style w:type="character" w:customStyle="1" w:styleId="352">
    <w:name w:val="Plain Text Char1"/>
    <w:autoRedefine/>
    <w:qFormat/>
    <w:uiPriority w:val="0"/>
    <w:rPr>
      <w:rFonts w:ascii="宋体" w:eastAsia="宋体"/>
      <w:sz w:val="21"/>
      <w:szCs w:val="21"/>
      <w:lang w:val="en-US" w:eastAsia="zh-CN" w:bidi="ar-SA"/>
    </w:rPr>
  </w:style>
  <w:style w:type="character" w:customStyle="1" w:styleId="353">
    <w:name w:val="段落 Char"/>
    <w:autoRedefine/>
    <w:qFormat/>
    <w:uiPriority w:val="0"/>
    <w:rPr>
      <w:rFonts w:ascii="仿宋_GB2312" w:eastAsia="仿宋_GB2312"/>
      <w:sz w:val="24"/>
      <w:szCs w:val="24"/>
      <w:lang w:val="en-US" w:eastAsia="zh-CN" w:bidi="ar-SA"/>
    </w:rPr>
  </w:style>
  <w:style w:type="character" w:customStyle="1" w:styleId="354">
    <w:name w:val="Heading 2 Char"/>
    <w:autoRedefine/>
    <w:qFormat/>
    <w:uiPriority w:val="0"/>
    <w:rPr>
      <w:rFonts w:ascii="Arial" w:hAnsi="Arial" w:eastAsia="黑体"/>
      <w:b/>
      <w:bCs/>
      <w:sz w:val="32"/>
      <w:szCs w:val="32"/>
      <w:lang w:val="en-US" w:eastAsia="zh-CN" w:bidi="ar-SA"/>
    </w:rPr>
  </w:style>
  <w:style w:type="paragraph" w:customStyle="1" w:styleId="355">
    <w:name w:val="表格样式居左"/>
    <w:autoRedefine/>
    <w:qFormat/>
    <w:uiPriority w:val="0"/>
    <w:pPr>
      <w:spacing w:before="120" w:after="120" w:line="400" w:lineRule="exact"/>
      <w:jc w:val="both"/>
    </w:pPr>
    <w:rPr>
      <w:rFonts w:ascii="Times New Roman" w:hAnsi="Times New Roman" w:eastAsia="仿宋_GB2312" w:cs="Times New Roman"/>
      <w:bCs/>
      <w:sz w:val="21"/>
      <w:szCs w:val="21"/>
      <w:lang w:val="en-US" w:eastAsia="zh-CN" w:bidi="ar-SA"/>
    </w:rPr>
  </w:style>
  <w:style w:type="character" w:customStyle="1" w:styleId="356">
    <w:name w:val="Char Char31"/>
    <w:autoRedefine/>
    <w:qFormat/>
    <w:uiPriority w:val="0"/>
    <w:rPr>
      <w:rFonts w:ascii="Arial" w:hAnsi="Arial" w:eastAsia="黑体" w:cs="Times New Roman"/>
      <w:b/>
      <w:bCs/>
      <w:sz w:val="32"/>
      <w:szCs w:val="32"/>
      <w:lang w:val="en-US" w:eastAsia="zh-CN" w:bidi="ar-SA"/>
    </w:rPr>
  </w:style>
  <w:style w:type="paragraph" w:customStyle="1" w:styleId="357">
    <w:name w:val="正文（黑体）"/>
    <w:basedOn w:val="1"/>
    <w:next w:val="1"/>
    <w:autoRedefine/>
    <w:qFormat/>
    <w:uiPriority w:val="0"/>
    <w:pPr>
      <w:spacing w:before="50" w:after="50" w:line="360" w:lineRule="auto"/>
      <w:ind w:firstLine="200"/>
    </w:pPr>
    <w:rPr>
      <w:rFonts w:ascii="黑体" w:eastAsia="黑体"/>
      <w:color w:val="000080"/>
      <w:sz w:val="24"/>
    </w:rPr>
  </w:style>
  <w:style w:type="character" w:customStyle="1" w:styleId="358">
    <w:name w:val="ca-51"/>
    <w:autoRedefine/>
    <w:qFormat/>
    <w:uiPriority w:val="0"/>
    <w:rPr>
      <w:rFonts w:ascii="楷体_GB2312" w:eastAsia="楷体_GB2312"/>
      <w:b/>
      <w:bCs/>
      <w:spacing w:val="-20"/>
      <w:sz w:val="24"/>
      <w:szCs w:val="24"/>
    </w:rPr>
  </w:style>
  <w:style w:type="paragraph" w:customStyle="1" w:styleId="359">
    <w:name w:val="加点正文缩进"/>
    <w:basedOn w:val="1"/>
    <w:autoRedefine/>
    <w:qFormat/>
    <w:uiPriority w:val="0"/>
    <w:pPr>
      <w:tabs>
        <w:tab w:val="left" w:pos="840"/>
      </w:tabs>
      <w:spacing w:line="300" w:lineRule="auto"/>
      <w:ind w:left="962" w:hanging="480"/>
    </w:pPr>
    <w:rPr>
      <w:sz w:val="24"/>
    </w:rPr>
  </w:style>
  <w:style w:type="paragraph" w:customStyle="1" w:styleId="360">
    <w:name w:val="默认段落字体 Para Char Char Char Char Char Char Char Char Char Char Char Char Char Char"/>
    <w:basedOn w:val="268"/>
    <w:autoRedefine/>
    <w:qFormat/>
    <w:uiPriority w:val="0"/>
    <w:rPr>
      <w:rFonts w:ascii="Tahoma" w:hAnsi="Tahoma"/>
      <w:sz w:val="24"/>
    </w:rPr>
  </w:style>
  <w:style w:type="paragraph" w:customStyle="1" w:styleId="361">
    <w:name w:val="列表段落1"/>
    <w:basedOn w:val="1"/>
    <w:autoRedefine/>
    <w:qFormat/>
    <w:uiPriority w:val="0"/>
    <w:pPr>
      <w:ind w:firstLine="200"/>
    </w:pPr>
  </w:style>
  <w:style w:type="paragraph" w:customStyle="1" w:styleId="362">
    <w:name w:val="序号"/>
    <w:next w:val="1"/>
    <w:autoRedefine/>
    <w:qFormat/>
    <w:uiPriority w:val="0"/>
    <w:pPr>
      <w:jc w:val="center"/>
    </w:pPr>
    <w:rPr>
      <w:rFonts w:ascii="Times New Roman" w:hAnsi="Times New Roman" w:eastAsia="仿宋_GB2312" w:cs="Times New Roman"/>
      <w:bCs/>
      <w:sz w:val="21"/>
      <w:szCs w:val="44"/>
      <w:lang w:val="en-US" w:eastAsia="zh-CN" w:bidi="ar-SA"/>
    </w:rPr>
  </w:style>
  <w:style w:type="paragraph" w:customStyle="1" w:styleId="363">
    <w:name w:val="Char"/>
    <w:basedOn w:val="1"/>
    <w:autoRedefine/>
    <w:qFormat/>
    <w:uiPriority w:val="0"/>
    <w:pPr>
      <w:tabs>
        <w:tab w:val="left" w:pos="360"/>
      </w:tabs>
    </w:pPr>
    <w:rPr>
      <w:rFonts w:ascii="仿宋_GB2312" w:eastAsia="仿宋_GB2312"/>
      <w:b/>
      <w:sz w:val="24"/>
    </w:rPr>
  </w:style>
  <w:style w:type="paragraph" w:customStyle="1" w:styleId="364">
    <w:name w:val="xl35"/>
    <w:basedOn w:val="1"/>
    <w:autoRedefine/>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Arial Unicode MS" w:hAnsi="Arial Unicode MS"/>
      <w:sz w:val="20"/>
      <w:szCs w:val="20"/>
    </w:rPr>
  </w:style>
  <w:style w:type="paragraph" w:customStyle="1" w:styleId="365">
    <w:name w:val="xl36"/>
    <w:basedOn w:val="1"/>
    <w:autoRedefine/>
    <w:qFormat/>
    <w:uiPriority w:val="0"/>
    <w:pPr>
      <w:widowControl/>
      <w:pBdr>
        <w:top w:val="single" w:color="000000" w:sz="4" w:space="0"/>
        <w:bottom w:val="single" w:color="000000" w:sz="4" w:space="0"/>
        <w:right w:val="single" w:color="000000" w:sz="4" w:space="0"/>
      </w:pBdr>
      <w:spacing w:before="100" w:beforeAutospacing="1" w:after="100" w:afterAutospacing="1"/>
      <w:jc w:val="left"/>
    </w:pPr>
    <w:rPr>
      <w:rFonts w:ascii="Arial Unicode MS" w:hAnsi="Arial Unicode MS"/>
      <w:sz w:val="20"/>
      <w:szCs w:val="20"/>
    </w:rPr>
  </w:style>
  <w:style w:type="paragraph" w:customStyle="1" w:styleId="366">
    <w:name w:val="Char Char Char"/>
    <w:basedOn w:val="1"/>
    <w:autoRedefine/>
    <w:qFormat/>
    <w:uiPriority w:val="0"/>
    <w:rPr>
      <w:rFonts w:ascii="Tahoma" w:hAnsi="Tahoma"/>
      <w:sz w:val="24"/>
      <w:szCs w:val="20"/>
    </w:rPr>
  </w:style>
  <w:style w:type="paragraph" w:customStyle="1" w:styleId="367">
    <w:name w:val="Char12"/>
    <w:basedOn w:val="1"/>
    <w:autoRedefine/>
    <w:qFormat/>
    <w:uiPriority w:val="0"/>
    <w:pPr>
      <w:tabs>
        <w:tab w:val="left" w:pos="360"/>
      </w:tabs>
      <w:spacing w:line="480" w:lineRule="auto"/>
      <w:ind w:left="360" w:right="202" w:firstLine="360"/>
    </w:pPr>
    <w:rPr>
      <w:sz w:val="24"/>
    </w:rPr>
  </w:style>
  <w:style w:type="paragraph" w:customStyle="1" w:styleId="368">
    <w:name w:val="Char Char Char Char Char Char Char Char Char Char"/>
    <w:basedOn w:val="1"/>
    <w:autoRedefine/>
    <w:qFormat/>
    <w:uiPriority w:val="0"/>
    <w:rPr>
      <w:rFonts w:ascii="Tahoma" w:hAnsi="Tahoma"/>
      <w:sz w:val="24"/>
      <w:szCs w:val="20"/>
    </w:rPr>
  </w:style>
  <w:style w:type="paragraph" w:customStyle="1" w:styleId="369">
    <w:name w:val="正文段"/>
    <w:basedOn w:val="1"/>
    <w:autoRedefine/>
    <w:qFormat/>
    <w:uiPriority w:val="0"/>
    <w:pPr>
      <w:widowControl/>
      <w:spacing w:after="240" w:line="240" w:lineRule="atLeast"/>
      <w:ind w:firstLine="425"/>
    </w:pPr>
    <w:rPr>
      <w:sz w:val="24"/>
      <w:szCs w:val="20"/>
    </w:rPr>
  </w:style>
  <w:style w:type="paragraph" w:customStyle="1" w:styleId="370">
    <w:name w:val="段"/>
    <w:autoRedefine/>
    <w:qFormat/>
    <w:uiPriority w:val="0"/>
    <w:pPr>
      <w:ind w:firstLine="200"/>
      <w:jc w:val="both"/>
    </w:pPr>
    <w:rPr>
      <w:rFonts w:ascii="宋体" w:hAnsi="Times New Roman" w:eastAsia="宋体" w:cs="Times New Roman"/>
      <w:sz w:val="21"/>
      <w:lang w:val="en-US" w:eastAsia="zh-CN" w:bidi="ar-SA"/>
    </w:rPr>
  </w:style>
  <w:style w:type="paragraph" w:customStyle="1" w:styleId="371">
    <w:name w:val="Char Char Char Char Char Char Char Char Char Char1"/>
    <w:basedOn w:val="1"/>
    <w:autoRedefine/>
    <w:qFormat/>
    <w:uiPriority w:val="0"/>
    <w:rPr>
      <w:rFonts w:ascii="Tahoma" w:hAnsi="Tahoma" w:cs="Tahoma"/>
      <w:sz w:val="24"/>
    </w:rPr>
  </w:style>
  <w:style w:type="paragraph" w:customStyle="1" w:styleId="372">
    <w:name w:val="xl34"/>
    <w:basedOn w:val="1"/>
    <w:autoRedefine/>
    <w:qFormat/>
    <w:uiPriority w:val="0"/>
    <w:pPr>
      <w:widowControl/>
      <w:spacing w:before="100" w:beforeAutospacing="1" w:after="100" w:afterAutospacing="1"/>
      <w:jc w:val="center"/>
    </w:pPr>
    <w:rPr>
      <w:rFonts w:ascii="Arial Unicode MS" w:hAnsi="Arial Unicode MS" w:eastAsia="Arial Unicode MS"/>
      <w:sz w:val="24"/>
    </w:rPr>
  </w:style>
  <w:style w:type="paragraph" w:customStyle="1" w:styleId="373">
    <w:name w:val="前言、引言标题"/>
    <w:next w:val="1"/>
    <w:autoRedefine/>
    <w:qFormat/>
    <w:uiPriority w:val="0"/>
    <w:pPr>
      <w:shd w:val="clear" w:color="FFFFFF" w:fill="FFFFFF"/>
      <w:spacing w:before="640" w:after="560"/>
      <w:jc w:val="center"/>
      <w:outlineLvl w:val="0"/>
    </w:pPr>
    <w:rPr>
      <w:rFonts w:ascii="黑体" w:hAnsi="Times New Roman" w:eastAsia="黑体" w:cs="Times New Roman"/>
      <w:sz w:val="32"/>
      <w:lang w:val="en-US" w:eastAsia="zh-CN" w:bidi="ar-SA"/>
    </w:rPr>
  </w:style>
  <w:style w:type="paragraph" w:customStyle="1" w:styleId="374">
    <w:name w:val="Char Char Char Char Char Char Char Char Char Char Char Char Char"/>
    <w:basedOn w:val="1"/>
    <w:autoRedefine/>
    <w:qFormat/>
    <w:uiPriority w:val="0"/>
    <w:pPr>
      <w:widowControl/>
      <w:spacing w:after="160" w:line="240" w:lineRule="exact"/>
      <w:jc w:val="left"/>
    </w:pPr>
    <w:rPr>
      <w:rFonts w:ascii="Verdana" w:hAnsi="Verdana"/>
      <w:sz w:val="20"/>
      <w:szCs w:val="20"/>
      <w:lang w:eastAsia="en-US"/>
    </w:rPr>
  </w:style>
  <w:style w:type="paragraph" w:customStyle="1" w:styleId="375">
    <w:name w:val="pa-0"/>
    <w:basedOn w:val="1"/>
    <w:autoRedefine/>
    <w:qFormat/>
    <w:uiPriority w:val="0"/>
    <w:pPr>
      <w:widowControl/>
      <w:spacing w:line="360" w:lineRule="atLeast"/>
      <w:ind w:firstLine="480"/>
    </w:pPr>
    <w:rPr>
      <w:rFonts w:ascii="宋体" w:cs="宋体"/>
      <w:sz w:val="24"/>
    </w:rPr>
  </w:style>
  <w:style w:type="paragraph" w:customStyle="1" w:styleId="376">
    <w:name w:val="Char111"/>
    <w:basedOn w:val="1"/>
    <w:autoRedefine/>
    <w:qFormat/>
    <w:uiPriority w:val="0"/>
    <w:pPr>
      <w:widowControl/>
      <w:spacing w:after="160" w:line="240" w:lineRule="exact"/>
      <w:jc w:val="left"/>
    </w:pPr>
    <w:rPr>
      <w:rFonts w:ascii="Verdana" w:hAnsi="Verdana"/>
      <w:sz w:val="20"/>
      <w:szCs w:val="20"/>
      <w:lang w:eastAsia="en-US"/>
    </w:rPr>
  </w:style>
  <w:style w:type="paragraph" w:customStyle="1" w:styleId="377">
    <w:name w:val="三级条标题"/>
    <w:basedOn w:val="378"/>
    <w:next w:val="370"/>
    <w:autoRedefine/>
    <w:qFormat/>
    <w:uiPriority w:val="0"/>
    <w:pPr>
      <w:ind w:left="1050"/>
      <w:outlineLvl w:val="4"/>
    </w:pPr>
  </w:style>
  <w:style w:type="paragraph" w:customStyle="1" w:styleId="378">
    <w:name w:val="二级条标题"/>
    <w:basedOn w:val="379"/>
    <w:next w:val="370"/>
    <w:autoRedefine/>
    <w:qFormat/>
    <w:uiPriority w:val="0"/>
    <w:pPr>
      <w:ind w:left="360"/>
      <w:outlineLvl w:val="3"/>
    </w:pPr>
  </w:style>
  <w:style w:type="paragraph" w:customStyle="1" w:styleId="379">
    <w:name w:val="一级条标题"/>
    <w:next w:val="370"/>
    <w:autoRedefine/>
    <w:qFormat/>
    <w:uiPriority w:val="0"/>
    <w:pPr>
      <w:outlineLvl w:val="2"/>
    </w:pPr>
    <w:rPr>
      <w:rFonts w:ascii="Times New Roman" w:hAnsi="Times New Roman" w:eastAsia="黑体" w:cs="Times New Roman"/>
      <w:sz w:val="21"/>
      <w:lang w:val="en-US" w:eastAsia="zh-CN" w:bidi="ar-SA"/>
    </w:rPr>
  </w:style>
  <w:style w:type="paragraph" w:customStyle="1" w:styleId="380">
    <w:name w:val="FA正文+标号"/>
    <w:basedOn w:val="1"/>
    <w:autoRedefine/>
    <w:qFormat/>
    <w:uiPriority w:val="0"/>
    <w:pPr>
      <w:tabs>
        <w:tab w:val="left" w:pos="907"/>
        <w:tab w:val="left" w:pos="3375"/>
      </w:tabs>
      <w:spacing w:line="400" w:lineRule="exact"/>
      <w:ind w:left="900" w:hanging="420"/>
    </w:pPr>
    <w:rPr>
      <w:rFonts w:ascii="仿宋_GB2312" w:eastAsia="仿宋_GB2312"/>
      <w:sz w:val="24"/>
      <w:szCs w:val="20"/>
    </w:rPr>
  </w:style>
  <w:style w:type="paragraph" w:customStyle="1" w:styleId="381">
    <w:name w:val="表文1"/>
    <w:basedOn w:val="1"/>
    <w:autoRedefine/>
    <w:qFormat/>
    <w:uiPriority w:val="0"/>
    <w:pPr>
      <w:widowControl/>
      <w:spacing w:line="360" w:lineRule="auto"/>
      <w:ind w:firstLine="196"/>
    </w:pPr>
    <w:rPr>
      <w:rFonts w:ascii="宋体"/>
      <w:sz w:val="24"/>
    </w:rPr>
  </w:style>
  <w:style w:type="paragraph" w:customStyle="1" w:styleId="382">
    <w:name w:val="表内容"/>
    <w:basedOn w:val="383"/>
    <w:autoRedefine/>
    <w:qFormat/>
    <w:uiPriority w:val="0"/>
    <w:pPr>
      <w:spacing w:line="320" w:lineRule="exact"/>
      <w:ind w:left="0" w:firstLine="0"/>
    </w:pPr>
    <w:rPr>
      <w:sz w:val="20"/>
    </w:rPr>
  </w:style>
  <w:style w:type="paragraph" w:customStyle="1" w:styleId="383">
    <w:name w:val="正文11"/>
    <w:basedOn w:val="1"/>
    <w:autoRedefine/>
    <w:qFormat/>
    <w:uiPriority w:val="0"/>
    <w:pPr>
      <w:widowControl/>
      <w:spacing w:line="360" w:lineRule="auto"/>
      <w:ind w:left="357" w:firstLine="420"/>
      <w:jc w:val="left"/>
    </w:pPr>
    <w:rPr>
      <w:rFonts w:cs="Arial"/>
      <w:szCs w:val="20"/>
    </w:rPr>
  </w:style>
  <w:style w:type="paragraph" w:customStyle="1" w:styleId="384">
    <w:name w:val="Char Char1 Char Char Char Char Char Char"/>
    <w:basedOn w:val="1"/>
    <w:autoRedefine/>
    <w:qFormat/>
    <w:uiPriority w:val="0"/>
    <w:pPr>
      <w:widowControl/>
      <w:jc w:val="center"/>
    </w:pPr>
    <w:rPr>
      <w:szCs w:val="20"/>
    </w:rPr>
  </w:style>
  <w:style w:type="paragraph" w:customStyle="1" w:styleId="385">
    <w:name w:val="xl27"/>
    <w:basedOn w:val="1"/>
    <w:autoRedefine/>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Arial Unicode MS" w:hAnsi="Arial Unicode MS"/>
      <w:sz w:val="20"/>
      <w:szCs w:val="20"/>
    </w:rPr>
  </w:style>
  <w:style w:type="paragraph" w:customStyle="1" w:styleId="386">
    <w:name w:val="普通正文"/>
    <w:basedOn w:val="1"/>
    <w:autoRedefine/>
    <w:qFormat/>
    <w:uiPriority w:val="0"/>
    <w:pPr>
      <w:ind w:firstLine="425"/>
      <w:jc w:val="left"/>
    </w:pPr>
    <w:rPr>
      <w:rFonts w:ascii="宋体"/>
      <w:sz w:val="20"/>
      <w:szCs w:val="20"/>
    </w:rPr>
  </w:style>
  <w:style w:type="paragraph" w:customStyle="1" w:styleId="387">
    <w:name w:val="封面标准号1"/>
    <w:autoRedefine/>
    <w:qFormat/>
    <w:uiPriority w:val="0"/>
    <w:pPr>
      <w:widowControl w:val="0"/>
      <w:spacing w:before="308"/>
      <w:jc w:val="right"/>
    </w:pPr>
    <w:rPr>
      <w:rFonts w:ascii="Times New Roman" w:hAnsi="Times New Roman" w:eastAsia="宋体" w:cs="Times New Roman"/>
      <w:sz w:val="28"/>
      <w:lang w:val="en-US" w:eastAsia="zh-CN" w:bidi="ar-SA"/>
    </w:rPr>
  </w:style>
  <w:style w:type="paragraph" w:customStyle="1" w:styleId="388">
    <w:name w:val="附图标题"/>
    <w:basedOn w:val="264"/>
    <w:next w:val="263"/>
    <w:autoRedefine/>
    <w:qFormat/>
    <w:uiPriority w:val="0"/>
    <w:pPr>
      <w:tabs>
        <w:tab w:val="left" w:pos="780"/>
      </w:tabs>
      <w:spacing w:after="100"/>
      <w:ind w:left="780" w:hanging="480"/>
      <w:jc w:val="center"/>
    </w:pPr>
    <w:rPr>
      <w:b/>
      <w:sz w:val="21"/>
    </w:rPr>
  </w:style>
  <w:style w:type="paragraph" w:customStyle="1" w:styleId="389">
    <w:name w:val="图号"/>
    <w:basedOn w:val="1"/>
    <w:autoRedefine/>
    <w:qFormat/>
    <w:uiPriority w:val="0"/>
    <w:pPr>
      <w:keepNext/>
      <w:tabs>
        <w:tab w:val="left" w:pos="0"/>
        <w:tab w:val="left" w:pos="3360"/>
      </w:tabs>
      <w:spacing w:before="105" w:line="360" w:lineRule="auto"/>
      <w:jc w:val="center"/>
    </w:pPr>
    <w:rPr>
      <w:rFonts w:ascii="Arial" w:hAnsi="Arial"/>
      <w:sz w:val="18"/>
      <w:szCs w:val="18"/>
    </w:rPr>
  </w:style>
  <w:style w:type="paragraph" w:customStyle="1" w:styleId="390">
    <w:name w:val="xl40"/>
    <w:basedOn w:val="1"/>
    <w:autoRedefine/>
    <w:qFormat/>
    <w:uiPriority w:val="0"/>
    <w:pPr>
      <w:widowControl/>
      <w:pBdr>
        <w:right w:val="single" w:color="000000" w:sz="4" w:space="0"/>
      </w:pBdr>
      <w:spacing w:before="100" w:beforeAutospacing="1" w:after="100" w:afterAutospacing="1"/>
      <w:jc w:val="left"/>
    </w:pPr>
    <w:rPr>
      <w:rFonts w:ascii="Arial Unicode MS" w:hAnsi="Arial Unicode MS"/>
      <w:sz w:val="24"/>
    </w:rPr>
  </w:style>
  <w:style w:type="paragraph" w:customStyle="1" w:styleId="391">
    <w:name w:val="缩进正文"/>
    <w:basedOn w:val="1"/>
    <w:autoRedefine/>
    <w:qFormat/>
    <w:uiPriority w:val="0"/>
    <w:pPr>
      <w:widowControl/>
      <w:spacing w:after="200" w:line="400" w:lineRule="exact"/>
      <w:ind w:left="1418" w:firstLine="425"/>
      <w:jc w:val="left"/>
    </w:pPr>
    <w:rPr>
      <w:rFonts w:ascii="宋体"/>
      <w:sz w:val="24"/>
      <w:szCs w:val="20"/>
    </w:rPr>
  </w:style>
  <w:style w:type="paragraph" w:customStyle="1" w:styleId="392">
    <w:name w:val="xl28"/>
    <w:basedOn w:val="1"/>
    <w:autoRedefine/>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sz w:val="20"/>
      <w:szCs w:val="20"/>
    </w:rPr>
  </w:style>
  <w:style w:type="paragraph" w:customStyle="1" w:styleId="393">
    <w:name w:val="xl29"/>
    <w:basedOn w:val="1"/>
    <w:autoRedefine/>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Arial Unicode MS" w:hAnsi="Arial Unicode MS"/>
      <w:sz w:val="20"/>
      <w:szCs w:val="20"/>
    </w:rPr>
  </w:style>
  <w:style w:type="paragraph" w:customStyle="1" w:styleId="394">
    <w:name w:val="Char1"/>
    <w:basedOn w:val="1"/>
    <w:autoRedefine/>
    <w:qFormat/>
    <w:uiPriority w:val="0"/>
    <w:pPr>
      <w:tabs>
        <w:tab w:val="left" w:pos="360"/>
      </w:tabs>
      <w:spacing w:line="480" w:lineRule="auto"/>
      <w:ind w:left="360" w:right="202" w:firstLine="360"/>
    </w:pPr>
    <w:rPr>
      <w:sz w:val="24"/>
    </w:rPr>
  </w:style>
  <w:style w:type="paragraph" w:customStyle="1" w:styleId="395">
    <w:name w:val="首页标题"/>
    <w:autoRedefine/>
    <w:qFormat/>
    <w:uiPriority w:val="0"/>
    <w:pPr>
      <w:jc w:val="center"/>
    </w:pPr>
    <w:rPr>
      <w:rFonts w:ascii="宋体" w:hAnsi="Times New Roman" w:eastAsia="宋体" w:cs="宋体"/>
      <w:sz w:val="72"/>
      <w:szCs w:val="72"/>
      <w:lang w:val="en-US" w:eastAsia="zh-CN" w:bidi="ar-SA"/>
    </w:rPr>
  </w:style>
  <w:style w:type="paragraph" w:customStyle="1" w:styleId="396">
    <w:name w:val="pa-10"/>
    <w:basedOn w:val="1"/>
    <w:autoRedefine/>
    <w:qFormat/>
    <w:uiPriority w:val="0"/>
    <w:pPr>
      <w:widowControl/>
      <w:spacing w:line="240" w:lineRule="atLeast"/>
    </w:pPr>
    <w:rPr>
      <w:rFonts w:ascii="宋体" w:cs="宋体"/>
      <w:sz w:val="24"/>
    </w:rPr>
  </w:style>
  <w:style w:type="paragraph" w:customStyle="1" w:styleId="397">
    <w:name w:val="特点"/>
    <w:basedOn w:val="1"/>
    <w:next w:val="1"/>
    <w:autoRedefine/>
    <w:qFormat/>
    <w:uiPriority w:val="0"/>
    <w:pPr>
      <w:spacing w:line="360" w:lineRule="auto"/>
      <w:jc w:val="center"/>
    </w:pPr>
    <w:rPr>
      <w:rFonts w:ascii="Arial" w:hAnsi="Arial"/>
      <w:sz w:val="24"/>
      <w:szCs w:val="20"/>
    </w:rPr>
  </w:style>
  <w:style w:type="paragraph" w:customStyle="1" w:styleId="398">
    <w:name w:val="pa-4"/>
    <w:basedOn w:val="1"/>
    <w:autoRedefine/>
    <w:qFormat/>
    <w:uiPriority w:val="0"/>
    <w:pPr>
      <w:widowControl/>
      <w:spacing w:line="280" w:lineRule="atLeast"/>
      <w:jc w:val="center"/>
    </w:pPr>
    <w:rPr>
      <w:rFonts w:ascii="宋体" w:cs="宋体"/>
      <w:sz w:val="24"/>
    </w:rPr>
  </w:style>
  <w:style w:type="paragraph" w:customStyle="1" w:styleId="399">
    <w:name w:val="编号"/>
    <w:basedOn w:val="1"/>
    <w:next w:val="345"/>
    <w:autoRedefine/>
    <w:qFormat/>
    <w:uiPriority w:val="0"/>
    <w:pPr>
      <w:widowControl/>
      <w:tabs>
        <w:tab w:val="left" w:pos="420"/>
      </w:tabs>
      <w:ind w:left="420" w:right="-136" w:hanging="420"/>
    </w:pPr>
    <w:rPr>
      <w:rFonts w:ascii="仿宋_GB2312" w:eastAsia="仿宋_GB2312"/>
      <w:b/>
      <w:bCs/>
      <w:sz w:val="24"/>
      <w:szCs w:val="21"/>
    </w:rPr>
  </w:style>
  <w:style w:type="paragraph" w:customStyle="1" w:styleId="400">
    <w:name w:val="编号3"/>
    <w:autoRedefine/>
    <w:qFormat/>
    <w:uiPriority w:val="0"/>
    <w:pPr>
      <w:tabs>
        <w:tab w:val="left" w:pos="771"/>
      </w:tabs>
      <w:spacing w:before="120" w:after="120" w:line="360" w:lineRule="auto"/>
      <w:ind w:left="1021" w:hanging="250"/>
      <w:jc w:val="both"/>
    </w:pPr>
    <w:rPr>
      <w:rFonts w:ascii="Times New Roman" w:hAnsi="Times New Roman" w:eastAsia="仿宋_GB2312" w:cs="Times New Roman"/>
      <w:sz w:val="24"/>
      <w:szCs w:val="24"/>
      <w:lang w:val="en-US" w:eastAsia="zh-CN" w:bidi="ar-SA"/>
    </w:rPr>
  </w:style>
  <w:style w:type="paragraph" w:customStyle="1" w:styleId="401">
    <w:name w:val="xl33"/>
    <w:basedOn w:val="1"/>
    <w:autoRedefine/>
    <w:qFormat/>
    <w:uiPriority w:val="0"/>
    <w:pPr>
      <w:widowControl/>
      <w:pBdr>
        <w:top w:val="single" w:color="000000" w:sz="4" w:space="0"/>
        <w:left w:val="single" w:color="000000" w:sz="4" w:space="0"/>
        <w:bottom w:val="single" w:color="000000" w:sz="4" w:space="0"/>
        <w:right w:val="single" w:color="000000" w:sz="4" w:space="0"/>
      </w:pBdr>
      <w:shd w:val="clear" w:color="auto" w:fill="FFFFFF"/>
      <w:spacing w:before="100" w:beforeAutospacing="1" w:after="100" w:afterAutospacing="1"/>
      <w:jc w:val="left"/>
    </w:pPr>
    <w:rPr>
      <w:rFonts w:ascii="Arial Unicode MS" w:hAnsi="Arial Unicode MS"/>
      <w:sz w:val="20"/>
      <w:szCs w:val="20"/>
    </w:rPr>
  </w:style>
  <w:style w:type="paragraph" w:customStyle="1" w:styleId="402">
    <w:name w:val="编号1"/>
    <w:next w:val="345"/>
    <w:autoRedefine/>
    <w:qFormat/>
    <w:uiPriority w:val="0"/>
    <w:pPr>
      <w:tabs>
        <w:tab w:val="left" w:pos="420"/>
      </w:tabs>
      <w:spacing w:before="120" w:after="120" w:line="360" w:lineRule="auto"/>
      <w:ind w:left="720" w:hanging="360"/>
    </w:pPr>
    <w:rPr>
      <w:rFonts w:ascii="Times New Roman" w:hAnsi="Times New Roman" w:eastAsia="宋体" w:cs="Times New Roman"/>
      <w:sz w:val="24"/>
      <w:szCs w:val="24"/>
      <w:lang w:val="en-US" w:eastAsia="zh-CN" w:bidi="ar-SA"/>
    </w:rPr>
  </w:style>
  <w:style w:type="paragraph" w:customStyle="1" w:styleId="403">
    <w:name w:val="xl32"/>
    <w:basedOn w:val="1"/>
    <w:autoRedefine/>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Arial Unicode MS" w:hAnsi="Arial Unicode MS"/>
      <w:sz w:val="20"/>
      <w:szCs w:val="20"/>
    </w:rPr>
  </w:style>
  <w:style w:type="paragraph" w:customStyle="1" w:styleId="404">
    <w:name w:val="CM17"/>
    <w:basedOn w:val="1"/>
    <w:next w:val="1"/>
    <w:autoRedefine/>
    <w:qFormat/>
    <w:uiPriority w:val="0"/>
    <w:pPr>
      <w:spacing w:after="273" w:line="360" w:lineRule="auto"/>
      <w:jc w:val="left"/>
    </w:pPr>
    <w:rPr>
      <w:rFonts w:ascii="宋体"/>
      <w:sz w:val="24"/>
    </w:rPr>
  </w:style>
  <w:style w:type="paragraph" w:customStyle="1" w:styleId="405">
    <w:name w:val="xl38"/>
    <w:basedOn w:val="1"/>
    <w:autoRedefine/>
    <w:qFormat/>
    <w:uiPriority w:val="0"/>
    <w:pPr>
      <w:widowControl/>
      <w:pBdr>
        <w:top w:val="single" w:color="000000" w:sz="4" w:space="0"/>
        <w:bottom w:val="single" w:color="000000" w:sz="4" w:space="0"/>
        <w:right w:val="single" w:color="000000" w:sz="4" w:space="0"/>
      </w:pBdr>
      <w:spacing w:before="100" w:beforeAutospacing="1" w:after="100" w:afterAutospacing="1"/>
      <w:jc w:val="left"/>
    </w:pPr>
    <w:rPr>
      <w:rFonts w:ascii="Arial Unicode MS" w:hAnsi="Arial Unicode MS"/>
      <w:sz w:val="20"/>
      <w:szCs w:val="20"/>
    </w:rPr>
  </w:style>
  <w:style w:type="paragraph" w:customStyle="1" w:styleId="406">
    <w:name w:val="参考资料清单+倾斜+蓝色"/>
    <w:basedOn w:val="1"/>
    <w:autoRedefine/>
    <w:qFormat/>
    <w:uiPriority w:val="0"/>
    <w:pPr>
      <w:spacing w:line="360" w:lineRule="auto"/>
    </w:pPr>
    <w:rPr>
      <w:rFonts w:ascii="Arial" w:hAnsi="Arial"/>
      <w:i/>
      <w:iCs/>
      <w:color w:val="0000FF"/>
      <w:szCs w:val="21"/>
    </w:rPr>
  </w:style>
  <w:style w:type="paragraph" w:customStyle="1" w:styleId="407">
    <w:name w:val="英文音标"/>
    <w:autoRedefine/>
    <w:qFormat/>
    <w:uiPriority w:val="0"/>
    <w:rPr>
      <w:rFonts w:ascii="Kingsoft Phonetic Plain" w:hAnsi="Kingsoft Phonetic Plain" w:eastAsia="Kingsoft Phonetic Plain" w:cs="Times New Roman"/>
      <w:sz w:val="24"/>
      <w:szCs w:val="24"/>
      <w:lang w:val="en-US" w:eastAsia="zh-CN" w:bidi="ar-SA"/>
    </w:rPr>
  </w:style>
  <w:style w:type="paragraph" w:customStyle="1" w:styleId="408">
    <w:name w:val="pa-8"/>
    <w:basedOn w:val="1"/>
    <w:autoRedefine/>
    <w:qFormat/>
    <w:uiPriority w:val="0"/>
    <w:pPr>
      <w:widowControl/>
      <w:spacing w:line="280" w:lineRule="atLeast"/>
      <w:ind w:firstLine="480"/>
    </w:pPr>
    <w:rPr>
      <w:rFonts w:ascii="宋体" w:cs="宋体"/>
      <w:sz w:val="24"/>
    </w:rPr>
  </w:style>
  <w:style w:type="paragraph" w:customStyle="1" w:styleId="409">
    <w:name w:val="标书2"/>
    <w:next w:val="345"/>
    <w:autoRedefine/>
    <w:qFormat/>
    <w:uiPriority w:val="0"/>
    <w:rPr>
      <w:rFonts w:ascii="Times New Roman" w:hAnsi="Times New Roman" w:eastAsia="黑体" w:cs="宋体"/>
      <w:b/>
      <w:sz w:val="44"/>
      <w:lang w:val="en-US" w:eastAsia="zh-CN" w:bidi="ar-SA"/>
    </w:rPr>
  </w:style>
  <w:style w:type="paragraph" w:customStyle="1" w:styleId="410">
    <w:name w:val="表格文字"/>
    <w:basedOn w:val="1"/>
    <w:autoRedefine/>
    <w:qFormat/>
    <w:uiPriority w:val="0"/>
    <w:pPr>
      <w:jc w:val="left"/>
    </w:pPr>
    <w:rPr>
      <w:sz w:val="18"/>
    </w:rPr>
  </w:style>
  <w:style w:type="paragraph" w:customStyle="1" w:styleId="411">
    <w:name w:val="首页空格"/>
    <w:autoRedefine/>
    <w:qFormat/>
    <w:uiPriority w:val="0"/>
    <w:pPr>
      <w:jc w:val="center"/>
    </w:pPr>
    <w:rPr>
      <w:rFonts w:ascii="Times New Roman" w:hAnsi="Times New Roman" w:eastAsia="宋体" w:cs="宋体"/>
      <w:sz w:val="72"/>
      <w:lang w:val="en-US" w:eastAsia="zh-CN" w:bidi="ar-SA"/>
    </w:rPr>
  </w:style>
  <w:style w:type="paragraph" w:customStyle="1" w:styleId="412">
    <w:name w:val="保密事宜格式"/>
    <w:basedOn w:val="264"/>
    <w:autoRedefine/>
    <w:qFormat/>
    <w:uiPriority w:val="0"/>
    <w:pPr>
      <w:pBdr>
        <w:top w:val="single" w:color="000000" w:sz="4" w:space="1"/>
        <w:left w:val="single" w:color="000000" w:sz="4" w:space="4"/>
        <w:bottom w:val="single" w:color="000000" w:sz="4" w:space="1"/>
        <w:right w:val="single" w:color="000000" w:sz="4" w:space="4"/>
      </w:pBdr>
      <w:shd w:val="clear" w:color="auto" w:fill="E6E6E6"/>
      <w:spacing w:before="152" w:after="160"/>
    </w:pPr>
    <w:rPr>
      <w:rFonts w:ascii="Tahoma" w:hAnsi="Tahoma" w:eastAsia="楷体_GB2312" w:cs="宋体"/>
      <w:b/>
      <w:sz w:val="32"/>
    </w:rPr>
  </w:style>
  <w:style w:type="paragraph" w:customStyle="1" w:styleId="413">
    <w:name w:val="SFClearBullets"/>
    <w:autoRedefine/>
    <w:qFormat/>
    <w:uiPriority w:val="0"/>
    <w:pPr>
      <w:tabs>
        <w:tab w:val="left" w:pos="1440"/>
      </w:tabs>
      <w:ind w:left="1440" w:hanging="360"/>
    </w:pPr>
    <w:rPr>
      <w:rFonts w:ascii="Helvetica" w:hAnsi="Helvetica" w:eastAsia="宋体" w:cs="Times New Roman"/>
      <w:szCs w:val="24"/>
      <w:lang w:val="en-US" w:eastAsia="en-US" w:bidi="ar-SA"/>
    </w:rPr>
  </w:style>
  <w:style w:type="paragraph" w:customStyle="1" w:styleId="414">
    <w:name w:val="È±Ê¡ÎÄ±¾"/>
    <w:basedOn w:val="1"/>
    <w:autoRedefine/>
    <w:qFormat/>
    <w:uiPriority w:val="0"/>
    <w:pPr>
      <w:widowControl/>
      <w:spacing w:line="360" w:lineRule="auto"/>
      <w:jc w:val="left"/>
    </w:pPr>
    <w:rPr>
      <w:sz w:val="24"/>
      <w:szCs w:val="20"/>
    </w:rPr>
  </w:style>
  <w:style w:type="paragraph" w:customStyle="1" w:styleId="415">
    <w:name w:val="Char Char Char Char Char Char Char"/>
    <w:basedOn w:val="1"/>
    <w:autoRedefine/>
    <w:qFormat/>
    <w:uiPriority w:val="0"/>
    <w:pPr>
      <w:widowControl/>
      <w:spacing w:after="160" w:line="240" w:lineRule="exact"/>
      <w:jc w:val="left"/>
    </w:pPr>
    <w:rPr>
      <w:rFonts w:ascii="Verdana" w:hAnsi="Verdana"/>
      <w:sz w:val="20"/>
      <w:szCs w:val="20"/>
      <w:lang w:eastAsia="en-US"/>
    </w:rPr>
  </w:style>
  <w:style w:type="paragraph" w:customStyle="1" w:styleId="416">
    <w:name w:val="xl26"/>
    <w:basedOn w:val="1"/>
    <w:autoRedefine/>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Arial Unicode MS" w:hAnsi="Arial Unicode MS"/>
      <w:sz w:val="20"/>
      <w:szCs w:val="20"/>
    </w:rPr>
  </w:style>
  <w:style w:type="paragraph" w:customStyle="1" w:styleId="417">
    <w:name w:val="附图居中"/>
    <w:basedOn w:val="1"/>
    <w:next w:val="388"/>
    <w:autoRedefine/>
    <w:qFormat/>
    <w:uiPriority w:val="0"/>
    <w:pPr>
      <w:keepNext/>
      <w:tabs>
        <w:tab w:val="left" w:pos="0"/>
      </w:tabs>
      <w:spacing w:line="360" w:lineRule="auto"/>
      <w:ind w:left="1271" w:hanging="420"/>
      <w:jc w:val="center"/>
    </w:pPr>
    <w:rPr>
      <w:caps/>
      <w:sz w:val="24"/>
    </w:rPr>
  </w:style>
  <w:style w:type="paragraph" w:customStyle="1" w:styleId="418">
    <w:name w:val="pa-6"/>
    <w:basedOn w:val="1"/>
    <w:autoRedefine/>
    <w:qFormat/>
    <w:uiPriority w:val="0"/>
    <w:pPr>
      <w:widowControl/>
      <w:spacing w:line="360" w:lineRule="atLeast"/>
    </w:pPr>
    <w:rPr>
      <w:rFonts w:ascii="宋体"/>
      <w:sz w:val="24"/>
      <w:szCs w:val="20"/>
    </w:rPr>
  </w:style>
  <w:style w:type="paragraph" w:customStyle="1" w:styleId="419">
    <w:name w:val="规范正文"/>
    <w:basedOn w:val="1"/>
    <w:autoRedefine/>
    <w:qFormat/>
    <w:uiPriority w:val="0"/>
    <w:pPr>
      <w:spacing w:line="360" w:lineRule="auto"/>
      <w:ind w:left="480"/>
    </w:pPr>
    <w:rPr>
      <w:sz w:val="24"/>
      <w:szCs w:val="20"/>
    </w:rPr>
  </w:style>
  <w:style w:type="paragraph" w:customStyle="1" w:styleId="420">
    <w:name w:val="font7"/>
    <w:basedOn w:val="1"/>
    <w:autoRedefine/>
    <w:qFormat/>
    <w:uiPriority w:val="0"/>
    <w:pPr>
      <w:widowControl/>
      <w:spacing w:before="100" w:beforeAutospacing="1" w:after="100" w:afterAutospacing="1"/>
      <w:jc w:val="left"/>
    </w:pPr>
    <w:rPr>
      <w:rFonts w:ascii="宋体"/>
      <w:sz w:val="20"/>
      <w:szCs w:val="20"/>
    </w:rPr>
  </w:style>
  <w:style w:type="paragraph" w:customStyle="1" w:styleId="421">
    <w:name w:val="缺省文本"/>
    <w:basedOn w:val="1"/>
    <w:autoRedefine/>
    <w:qFormat/>
    <w:uiPriority w:val="0"/>
    <w:pPr>
      <w:jc w:val="left"/>
    </w:pPr>
    <w:rPr>
      <w:sz w:val="24"/>
      <w:szCs w:val="20"/>
    </w:rPr>
  </w:style>
  <w:style w:type="paragraph" w:customStyle="1" w:styleId="422">
    <w:name w:val="序号-----------"/>
    <w:basedOn w:val="1"/>
    <w:autoRedefine/>
    <w:qFormat/>
    <w:uiPriority w:val="0"/>
    <w:pPr>
      <w:widowControl/>
      <w:jc w:val="left"/>
    </w:pPr>
    <w:rPr>
      <w:rFonts w:ascii="宋体"/>
      <w:bCs/>
      <w:szCs w:val="21"/>
    </w:rPr>
  </w:style>
  <w:style w:type="paragraph" w:customStyle="1" w:styleId="423">
    <w:name w:val="font8"/>
    <w:basedOn w:val="1"/>
    <w:qFormat/>
    <w:uiPriority w:val="0"/>
    <w:pPr>
      <w:widowControl/>
      <w:spacing w:before="100" w:beforeAutospacing="1" w:after="100" w:afterAutospacing="1"/>
      <w:jc w:val="left"/>
    </w:pPr>
    <w:rPr>
      <w:rFonts w:ascii="Arial" w:hAnsi="Arial" w:cs="Arial"/>
      <w:color w:val="000000"/>
      <w:sz w:val="18"/>
      <w:szCs w:val="18"/>
    </w:rPr>
  </w:style>
  <w:style w:type="paragraph" w:customStyle="1" w:styleId="424">
    <w:name w:val="表格标题"/>
    <w:basedOn w:val="1"/>
    <w:qFormat/>
    <w:uiPriority w:val="0"/>
    <w:pPr>
      <w:jc w:val="center"/>
    </w:pPr>
    <w:rPr>
      <w:b/>
    </w:rPr>
  </w:style>
  <w:style w:type="paragraph" w:customStyle="1" w:styleId="425">
    <w:name w:val="章标题"/>
    <w:next w:val="370"/>
    <w:qFormat/>
    <w:uiPriority w:val="0"/>
    <w:pPr>
      <w:tabs>
        <w:tab w:val="left" w:pos="1200"/>
      </w:tabs>
      <w:spacing w:before="50" w:after="50"/>
      <w:ind w:left="1320" w:hanging="420"/>
      <w:jc w:val="both"/>
      <w:outlineLvl w:val="1"/>
    </w:pPr>
    <w:rPr>
      <w:rFonts w:ascii="黑体" w:hAnsi="Times New Roman" w:eastAsia="黑体" w:cs="Times New Roman"/>
      <w:sz w:val="21"/>
      <w:lang w:val="en-US" w:eastAsia="zh-CN" w:bidi="ar-SA"/>
    </w:rPr>
  </w:style>
  <w:style w:type="paragraph" w:customStyle="1" w:styleId="426">
    <w:name w:val="首页单位日期"/>
    <w:basedOn w:val="1"/>
    <w:qFormat/>
    <w:uiPriority w:val="0"/>
    <w:pPr>
      <w:widowControl/>
      <w:jc w:val="center"/>
    </w:pPr>
    <w:rPr>
      <w:rFonts w:ascii="宋体" w:cs="宋体"/>
      <w:bCs/>
      <w:sz w:val="28"/>
      <w:szCs w:val="20"/>
    </w:rPr>
  </w:style>
  <w:style w:type="paragraph" w:customStyle="1" w:styleId="427">
    <w:name w:val="样式 正文缩进 + (中文) 仿宋_GB2312 小四 Char"/>
    <w:basedOn w:val="263"/>
    <w:qFormat/>
    <w:uiPriority w:val="0"/>
    <w:pPr>
      <w:spacing w:line="360" w:lineRule="auto"/>
      <w:ind w:firstLine="200"/>
    </w:pPr>
    <w:rPr>
      <w:szCs w:val="24"/>
    </w:rPr>
  </w:style>
  <w:style w:type="paragraph" w:customStyle="1" w:styleId="428">
    <w:name w:val="项目"/>
    <w:basedOn w:val="1"/>
    <w:qFormat/>
    <w:uiPriority w:val="0"/>
    <w:pPr>
      <w:tabs>
        <w:tab w:val="left" w:pos="840"/>
      </w:tabs>
      <w:spacing w:before="60" w:after="60" w:line="360" w:lineRule="auto"/>
      <w:ind w:left="840" w:hanging="420"/>
    </w:pPr>
    <w:rPr>
      <w:rFonts w:ascii="宋体"/>
      <w:szCs w:val="20"/>
    </w:rPr>
  </w:style>
  <w:style w:type="paragraph" w:customStyle="1" w:styleId="429">
    <w:name w:val="默认段落字体 Para Char"/>
    <w:basedOn w:val="1"/>
    <w:qFormat/>
    <w:uiPriority w:val="0"/>
    <w:rPr>
      <w:rFonts w:ascii="宋体"/>
      <w:b/>
      <w:sz w:val="28"/>
      <w:szCs w:val="28"/>
    </w:rPr>
  </w:style>
  <w:style w:type="paragraph" w:customStyle="1" w:styleId="430">
    <w:name w:val="篇名"/>
    <w:next w:val="76"/>
    <w:qFormat/>
    <w:uiPriority w:val="0"/>
    <w:pPr>
      <w:pageBreakBefore/>
      <w:spacing w:before="480" w:after="480"/>
      <w:jc w:val="center"/>
    </w:pPr>
    <w:rPr>
      <w:rFonts w:ascii="Times New Roman" w:hAnsi="Times New Roman" w:eastAsia="黑体" w:cs="Times New Roman"/>
      <w:b/>
      <w:sz w:val="44"/>
      <w:szCs w:val="24"/>
      <w:lang w:val="en-US" w:eastAsia="zh-CN" w:bidi="ar-SA"/>
    </w:rPr>
  </w:style>
  <w:style w:type="paragraph" w:customStyle="1" w:styleId="431">
    <w:name w:val="Char13"/>
    <w:basedOn w:val="1"/>
    <w:qFormat/>
    <w:uiPriority w:val="0"/>
  </w:style>
  <w:style w:type="paragraph" w:customStyle="1" w:styleId="432">
    <w:name w:val="表头"/>
    <w:basedOn w:val="383"/>
    <w:qFormat/>
    <w:uiPriority w:val="0"/>
    <w:pPr>
      <w:spacing w:line="240" w:lineRule="auto"/>
      <w:ind w:left="0" w:firstLine="0"/>
    </w:pPr>
    <w:rPr>
      <w:sz w:val="20"/>
    </w:rPr>
  </w:style>
  <w:style w:type="paragraph" w:customStyle="1" w:styleId="433">
    <w:name w:val="表格序号"/>
    <w:qFormat/>
    <w:uiPriority w:val="0"/>
    <w:rPr>
      <w:rFonts w:ascii="Times New Roman" w:hAnsi="Times New Roman" w:eastAsia="仿宋_GB2312" w:cs="宋体"/>
      <w:sz w:val="21"/>
      <w:lang w:val="en-US" w:eastAsia="zh-CN" w:bidi="ar-SA"/>
    </w:rPr>
  </w:style>
  <w:style w:type="paragraph" w:customStyle="1" w:styleId="434">
    <w:name w:val="Char Char Char Char1"/>
    <w:basedOn w:val="1"/>
    <w:qFormat/>
    <w:uiPriority w:val="0"/>
    <w:pPr>
      <w:spacing w:line="360" w:lineRule="auto"/>
      <w:ind w:firstLine="200"/>
    </w:pPr>
    <w:rPr>
      <w:sz w:val="24"/>
      <w:szCs w:val="20"/>
    </w:rPr>
  </w:style>
  <w:style w:type="paragraph" w:customStyle="1" w:styleId="435">
    <w:name w:val="标书3"/>
    <w:next w:val="345"/>
    <w:qFormat/>
    <w:uiPriority w:val="0"/>
    <w:pPr>
      <w:widowControl w:val="0"/>
      <w:jc w:val="center"/>
    </w:pPr>
    <w:rPr>
      <w:rFonts w:ascii="Times New Roman" w:hAnsi="Times New Roman" w:eastAsia="黑体" w:cs="Times New Roman"/>
      <w:b/>
      <w:sz w:val="44"/>
      <w:szCs w:val="24"/>
      <w:lang w:val="en-US" w:eastAsia="zh-CN" w:bidi="ar-SA"/>
    </w:rPr>
  </w:style>
  <w:style w:type="paragraph" w:customStyle="1" w:styleId="436">
    <w:name w:val="首页小标题"/>
    <w:next w:val="411"/>
    <w:qFormat/>
    <w:uiPriority w:val="0"/>
    <w:pPr>
      <w:jc w:val="center"/>
    </w:pPr>
    <w:rPr>
      <w:rFonts w:ascii="Times New Roman" w:hAnsi="Times New Roman" w:eastAsia="宋体" w:cs="宋体"/>
      <w:sz w:val="44"/>
      <w:lang w:val="en-US" w:eastAsia="zh-CN" w:bidi="ar-SA"/>
    </w:rPr>
  </w:style>
  <w:style w:type="paragraph" w:customStyle="1" w:styleId="437">
    <w:name w:val="新段落缩进"/>
    <w:basedOn w:val="1"/>
    <w:qFormat/>
    <w:uiPriority w:val="0"/>
    <w:pPr>
      <w:spacing w:line="400" w:lineRule="exact"/>
      <w:ind w:firstLine="200"/>
    </w:pPr>
    <w:rPr>
      <w:rFonts w:ascii="仿宋_GB2312" w:eastAsia="仿宋_GB2312"/>
      <w:sz w:val="24"/>
    </w:rPr>
  </w:style>
  <w:style w:type="paragraph" w:customStyle="1" w:styleId="438">
    <w:name w:val="pa-2"/>
    <w:basedOn w:val="1"/>
    <w:qFormat/>
    <w:uiPriority w:val="0"/>
    <w:pPr>
      <w:widowControl/>
      <w:spacing w:line="360" w:lineRule="atLeast"/>
    </w:pPr>
    <w:rPr>
      <w:rFonts w:ascii="宋体" w:cs="宋体"/>
      <w:sz w:val="24"/>
    </w:rPr>
  </w:style>
  <w:style w:type="paragraph" w:customStyle="1" w:styleId="439">
    <w:name w:val="四级条标题"/>
    <w:basedOn w:val="377"/>
    <w:next w:val="370"/>
    <w:qFormat/>
    <w:uiPriority w:val="0"/>
    <w:pPr>
      <w:ind w:left="0"/>
      <w:outlineLvl w:val="5"/>
    </w:pPr>
  </w:style>
  <w:style w:type="paragraph" w:customStyle="1" w:styleId="440">
    <w:name w:val="保密事宜内容"/>
    <w:basedOn w:val="1"/>
    <w:qFormat/>
    <w:uiPriority w:val="0"/>
    <w:pPr>
      <w:pBdr>
        <w:top w:val="single" w:color="000000" w:sz="4" w:space="1"/>
        <w:left w:val="single" w:color="000000" w:sz="4" w:space="4"/>
        <w:bottom w:val="single" w:color="000000" w:sz="4" w:space="1"/>
        <w:right w:val="single" w:color="000000" w:sz="4" w:space="4"/>
      </w:pBdr>
      <w:spacing w:line="360" w:lineRule="auto"/>
      <w:ind w:firstLine="200"/>
    </w:pPr>
    <w:rPr>
      <w:rFonts w:ascii="Tahoma" w:hAnsi="Tahoma" w:eastAsia="楷体_GB2312" w:cs="宋体"/>
      <w:bCs/>
      <w:sz w:val="24"/>
      <w:szCs w:val="20"/>
    </w:rPr>
  </w:style>
  <w:style w:type="paragraph" w:customStyle="1" w:styleId="441">
    <w:name w:val="xl30"/>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Arial Unicode MS" w:hAnsi="Arial Unicode MS"/>
      <w:sz w:val="20"/>
      <w:szCs w:val="20"/>
    </w:rPr>
  </w:style>
  <w:style w:type="paragraph" w:customStyle="1" w:styleId="442">
    <w:name w:val="Char1 Char Char Char"/>
    <w:basedOn w:val="1"/>
    <w:qFormat/>
    <w:uiPriority w:val="0"/>
    <w:rPr>
      <w:szCs w:val="20"/>
    </w:rPr>
  </w:style>
  <w:style w:type="paragraph" w:customStyle="1" w:styleId="443">
    <w:name w:val="正文 + 宋体"/>
    <w:basedOn w:val="1"/>
    <w:qFormat/>
    <w:uiPriority w:val="0"/>
    <w:pPr>
      <w:ind w:firstLine="250"/>
    </w:pPr>
    <w:rPr>
      <w:rFonts w:ascii="宋体"/>
      <w:szCs w:val="21"/>
    </w:rPr>
  </w:style>
  <w:style w:type="paragraph" w:customStyle="1" w:styleId="444">
    <w:name w:val="xl31"/>
    <w:basedOn w:val="1"/>
    <w:qFormat/>
    <w:uiPriority w:val="0"/>
    <w:pPr>
      <w:widowControl/>
      <w:pBdr>
        <w:top w:val="single" w:color="FFFFFF" w:sz="4" w:space="0"/>
        <w:left w:val="single" w:color="FFFFFF" w:sz="4" w:space="0"/>
        <w:bottom w:val="single" w:color="FFFFFF" w:sz="4" w:space="0"/>
        <w:right w:val="single" w:color="FFFFFF" w:sz="4" w:space="0"/>
      </w:pBdr>
      <w:shd w:val="clear" w:color="auto" w:fill="FFFFFF"/>
      <w:spacing w:before="100" w:beforeAutospacing="1" w:after="100" w:afterAutospacing="1"/>
      <w:jc w:val="left"/>
    </w:pPr>
    <w:rPr>
      <w:rFonts w:ascii="Arial Unicode MS" w:hAnsi="Arial Unicode MS"/>
      <w:color w:val="000000"/>
      <w:sz w:val="18"/>
      <w:szCs w:val="18"/>
    </w:rPr>
  </w:style>
  <w:style w:type="paragraph" w:customStyle="1" w:styleId="445">
    <w:name w:val="pbody"/>
    <w:basedOn w:val="1"/>
    <w:qFormat/>
    <w:uiPriority w:val="0"/>
    <w:pPr>
      <w:widowControl/>
      <w:spacing w:before="100" w:beforeAutospacing="1" w:after="100" w:afterAutospacing="1" w:line="360" w:lineRule="auto"/>
      <w:jc w:val="left"/>
    </w:pPr>
    <w:rPr>
      <w:rFonts w:ascii="宋体" w:cs="宋体"/>
      <w:sz w:val="24"/>
    </w:rPr>
  </w:style>
  <w:style w:type="paragraph" w:customStyle="1" w:styleId="446">
    <w:name w:val="xl42"/>
    <w:basedOn w:val="1"/>
    <w:qFormat/>
    <w:uiPriority w:val="0"/>
    <w:pPr>
      <w:widowControl/>
      <w:pBdr>
        <w:top w:val="single" w:color="000000" w:sz="4" w:space="0"/>
        <w:right w:val="single" w:color="000000" w:sz="4" w:space="0"/>
      </w:pBdr>
      <w:spacing w:before="100" w:beforeAutospacing="1" w:after="100" w:afterAutospacing="1"/>
      <w:jc w:val="left"/>
    </w:pPr>
    <w:rPr>
      <w:rFonts w:ascii="Arial Unicode MS" w:hAnsi="Arial Unicode MS"/>
      <w:sz w:val="24"/>
    </w:rPr>
  </w:style>
  <w:style w:type="paragraph" w:customStyle="1" w:styleId="447">
    <w:name w:val="txt"/>
    <w:basedOn w:val="1"/>
    <w:qFormat/>
    <w:uiPriority w:val="0"/>
    <w:pPr>
      <w:widowControl/>
      <w:spacing w:before="100" w:beforeAutospacing="1" w:after="100" w:afterAutospacing="1"/>
      <w:jc w:val="left"/>
    </w:pPr>
    <w:rPr>
      <w:rFonts w:ascii="宋体" w:cs="宋体"/>
      <w:sz w:val="24"/>
    </w:rPr>
  </w:style>
  <w:style w:type="paragraph" w:customStyle="1" w:styleId="448">
    <w:name w:val="样式1"/>
    <w:basedOn w:val="262"/>
    <w:next w:val="1"/>
    <w:qFormat/>
    <w:uiPriority w:val="0"/>
    <w:rPr>
      <w:rFonts w:ascii="Arial" w:hAnsi="Arial" w:eastAsia="幼圆" w:cs="Arial"/>
      <w:sz w:val="24"/>
      <w:szCs w:val="20"/>
    </w:rPr>
  </w:style>
  <w:style w:type="paragraph" w:customStyle="1" w:styleId="449">
    <w:name w:val="xl37"/>
    <w:basedOn w:val="1"/>
    <w:qFormat/>
    <w:uiPriority w:val="0"/>
    <w:pPr>
      <w:widowControl/>
      <w:pBdr>
        <w:top w:val="single" w:color="000000" w:sz="4" w:space="0"/>
        <w:bottom w:val="single" w:color="000000" w:sz="4" w:space="0"/>
        <w:right w:val="single" w:color="000000" w:sz="4" w:space="0"/>
      </w:pBdr>
      <w:spacing w:before="100" w:beforeAutospacing="1" w:after="100" w:afterAutospacing="1"/>
      <w:jc w:val="left"/>
    </w:pPr>
    <w:rPr>
      <w:sz w:val="20"/>
      <w:szCs w:val="20"/>
    </w:rPr>
  </w:style>
  <w:style w:type="paragraph" w:customStyle="1" w:styleId="450">
    <w:name w:val="列表段落11"/>
    <w:basedOn w:val="1"/>
    <w:qFormat/>
    <w:uiPriority w:val="0"/>
    <w:pPr>
      <w:ind w:firstLine="420"/>
    </w:pPr>
  </w:style>
  <w:style w:type="paragraph" w:customStyle="1" w:styleId="451">
    <w:name w:val="图表目录1"/>
    <w:qFormat/>
    <w:uiPriority w:val="0"/>
    <w:pPr>
      <w:ind w:left="840" w:hanging="420"/>
    </w:pPr>
    <w:rPr>
      <w:rFonts w:ascii="Times New Roman" w:hAnsi="Times New Roman" w:eastAsia="宋体" w:cs="宋体"/>
      <w:sz w:val="21"/>
      <w:lang w:val="en-US" w:eastAsia="zh-CN" w:bidi="ar-SA"/>
    </w:rPr>
  </w:style>
  <w:style w:type="paragraph" w:customStyle="1" w:styleId="452">
    <w:name w:val="样式 序号----------- + 仿宋_GB2312"/>
    <w:basedOn w:val="422"/>
    <w:qFormat/>
    <w:uiPriority w:val="0"/>
    <w:pPr>
      <w:spacing w:line="360" w:lineRule="auto"/>
      <w:ind w:firstLine="200"/>
    </w:pPr>
    <w:rPr>
      <w:rFonts w:ascii="仿宋_GB2312" w:eastAsia="仿宋_GB2312"/>
      <w:bCs w:val="0"/>
    </w:rPr>
  </w:style>
  <w:style w:type="paragraph" w:customStyle="1" w:styleId="453">
    <w:name w:val="xl41"/>
    <w:basedOn w:val="1"/>
    <w:qFormat/>
    <w:uiPriority w:val="0"/>
    <w:pPr>
      <w:widowControl/>
      <w:pBdr>
        <w:bottom w:val="single" w:color="000000" w:sz="4" w:space="0"/>
        <w:right w:val="single" w:color="000000" w:sz="4" w:space="0"/>
      </w:pBdr>
      <w:spacing w:before="100" w:beforeAutospacing="1" w:after="100" w:afterAutospacing="1"/>
      <w:jc w:val="left"/>
    </w:pPr>
    <w:rPr>
      <w:rFonts w:ascii="Arial Unicode MS" w:hAnsi="Arial Unicode MS"/>
      <w:sz w:val="24"/>
    </w:rPr>
  </w:style>
  <w:style w:type="paragraph" w:customStyle="1" w:styleId="454">
    <w:name w:val="Char11"/>
    <w:basedOn w:val="1"/>
    <w:qFormat/>
    <w:uiPriority w:val="0"/>
    <w:rPr>
      <w:szCs w:val="21"/>
    </w:rPr>
  </w:style>
  <w:style w:type="paragraph" w:customStyle="1" w:styleId="455">
    <w:name w:val="样式 序号----------- + 仿宋_GB23121"/>
    <w:basedOn w:val="422"/>
    <w:qFormat/>
    <w:uiPriority w:val="0"/>
    <w:pPr>
      <w:spacing w:line="360" w:lineRule="auto"/>
    </w:pPr>
    <w:rPr>
      <w:rFonts w:ascii="仿宋_GB2312" w:eastAsia="仿宋_GB2312"/>
      <w:bCs w:val="0"/>
    </w:rPr>
  </w:style>
  <w:style w:type="paragraph" w:customStyle="1" w:styleId="456">
    <w:name w:val="pa-9"/>
    <w:basedOn w:val="1"/>
    <w:qFormat/>
    <w:uiPriority w:val="0"/>
    <w:pPr>
      <w:widowControl/>
      <w:spacing w:line="360" w:lineRule="atLeast"/>
      <w:jc w:val="center"/>
    </w:pPr>
    <w:rPr>
      <w:rFonts w:ascii="宋体" w:cs="宋体"/>
      <w:sz w:val="24"/>
    </w:rPr>
  </w:style>
  <w:style w:type="paragraph" w:customStyle="1" w:styleId="457">
    <w:name w:val="pa-3"/>
    <w:basedOn w:val="1"/>
    <w:qFormat/>
    <w:uiPriority w:val="0"/>
    <w:pPr>
      <w:widowControl/>
      <w:spacing w:before="150" w:after="150"/>
      <w:jc w:val="left"/>
    </w:pPr>
    <w:rPr>
      <w:rFonts w:ascii="宋体" w:cs="宋体"/>
      <w:sz w:val="24"/>
    </w:rPr>
  </w:style>
  <w:style w:type="paragraph" w:customStyle="1" w:styleId="458">
    <w:name w:val="font5"/>
    <w:basedOn w:val="1"/>
    <w:qFormat/>
    <w:uiPriority w:val="0"/>
    <w:pPr>
      <w:widowControl/>
      <w:spacing w:before="100" w:beforeAutospacing="1" w:after="100" w:afterAutospacing="1"/>
      <w:jc w:val="left"/>
    </w:pPr>
    <w:rPr>
      <w:rFonts w:ascii="宋体"/>
      <w:sz w:val="18"/>
      <w:szCs w:val="18"/>
    </w:rPr>
  </w:style>
  <w:style w:type="paragraph" w:customStyle="1" w:styleId="459">
    <w:name w:val="pa-5"/>
    <w:basedOn w:val="1"/>
    <w:qFormat/>
    <w:uiPriority w:val="0"/>
    <w:pPr>
      <w:widowControl/>
      <w:spacing w:line="280" w:lineRule="atLeast"/>
    </w:pPr>
    <w:rPr>
      <w:rFonts w:ascii="宋体" w:cs="宋体"/>
      <w:sz w:val="24"/>
    </w:rPr>
  </w:style>
  <w:style w:type="paragraph" w:customStyle="1" w:styleId="460">
    <w:name w:val="xl39"/>
    <w:basedOn w:val="1"/>
    <w:qFormat/>
    <w:uiPriority w:val="0"/>
    <w:pPr>
      <w:widowControl/>
      <w:pBdr>
        <w:top w:val="single" w:color="000000" w:sz="4" w:space="0"/>
        <w:right w:val="single" w:color="000000" w:sz="4" w:space="0"/>
      </w:pBdr>
      <w:spacing w:before="100" w:beforeAutospacing="1" w:after="100" w:afterAutospacing="1"/>
      <w:jc w:val="left"/>
    </w:pPr>
    <w:rPr>
      <w:rFonts w:ascii="Arial Unicode MS" w:hAnsi="Arial Unicode MS"/>
      <w:sz w:val="20"/>
      <w:szCs w:val="20"/>
    </w:rPr>
  </w:style>
  <w:style w:type="paragraph" w:customStyle="1" w:styleId="461">
    <w:name w:val="font6"/>
    <w:basedOn w:val="1"/>
    <w:qFormat/>
    <w:uiPriority w:val="0"/>
    <w:pPr>
      <w:widowControl/>
      <w:spacing w:before="100" w:beforeAutospacing="1" w:after="100" w:afterAutospacing="1"/>
      <w:jc w:val="left"/>
    </w:pPr>
    <w:rPr>
      <w:sz w:val="20"/>
      <w:szCs w:val="20"/>
    </w:rPr>
  </w:style>
  <w:style w:type="paragraph" w:customStyle="1" w:styleId="462">
    <w:name w:val="font9"/>
    <w:basedOn w:val="1"/>
    <w:qFormat/>
    <w:uiPriority w:val="0"/>
    <w:pPr>
      <w:widowControl/>
      <w:spacing w:before="100" w:beforeAutospacing="1" w:after="100" w:afterAutospacing="1"/>
      <w:jc w:val="left"/>
    </w:pPr>
    <w:rPr>
      <w:rFonts w:ascii="宋体"/>
      <w:color w:val="000000"/>
      <w:sz w:val="18"/>
      <w:szCs w:val="18"/>
    </w:rPr>
  </w:style>
  <w:style w:type="paragraph" w:customStyle="1" w:styleId="463">
    <w:name w:val="列出段落1"/>
    <w:basedOn w:val="1"/>
    <w:link w:val="691"/>
    <w:qFormat/>
    <w:uiPriority w:val="0"/>
    <w:pPr>
      <w:ind w:firstLine="200"/>
    </w:pPr>
  </w:style>
  <w:style w:type="paragraph" w:customStyle="1" w:styleId="464">
    <w:name w:val="p0"/>
    <w:basedOn w:val="1"/>
    <w:qFormat/>
    <w:uiPriority w:val="0"/>
    <w:pPr>
      <w:widowControl/>
    </w:pPr>
    <w:rPr>
      <w:szCs w:val="21"/>
    </w:rPr>
  </w:style>
  <w:style w:type="paragraph" w:customStyle="1" w:styleId="465">
    <w:name w:val="Char Char Char Char Char Char Char Char Char Char21"/>
    <w:basedOn w:val="1"/>
    <w:qFormat/>
    <w:uiPriority w:val="0"/>
    <w:rPr>
      <w:rFonts w:ascii="Tahoma" w:hAnsi="Tahoma"/>
      <w:sz w:val="24"/>
      <w:szCs w:val="20"/>
    </w:rPr>
  </w:style>
  <w:style w:type="paragraph" w:customStyle="1" w:styleId="466">
    <w:name w:val="封面标准名称"/>
    <w:qFormat/>
    <w:uiPriority w:val="0"/>
    <w:pPr>
      <w:widowControl w:val="0"/>
      <w:spacing w:line="680" w:lineRule="exact"/>
      <w:jc w:val="center"/>
    </w:pPr>
    <w:rPr>
      <w:rFonts w:ascii="黑体" w:hAnsi="Times New Roman" w:eastAsia="黑体" w:cs="Times New Roman"/>
      <w:sz w:val="52"/>
      <w:lang w:val="en-US" w:eastAsia="zh-CN" w:bidi="ar-SA"/>
    </w:rPr>
  </w:style>
  <w:style w:type="paragraph" w:customStyle="1" w:styleId="467">
    <w:name w:val="表格正文"/>
    <w:basedOn w:val="1"/>
    <w:qFormat/>
    <w:uiPriority w:val="0"/>
    <w:pPr>
      <w:tabs>
        <w:tab w:val="left" w:pos="420"/>
      </w:tabs>
      <w:spacing w:line="300" w:lineRule="auto"/>
    </w:pPr>
  </w:style>
  <w:style w:type="paragraph" w:customStyle="1" w:styleId="468">
    <w:name w:val="首页标题小初"/>
    <w:qFormat/>
    <w:uiPriority w:val="0"/>
    <w:pPr>
      <w:jc w:val="center"/>
    </w:pPr>
    <w:rPr>
      <w:rFonts w:ascii="黑体" w:hAnsi="Times New Roman" w:eastAsia="黑体" w:cs="宋体"/>
      <w:sz w:val="72"/>
      <w:lang w:val="en-US" w:eastAsia="zh-CN" w:bidi="ar-SA"/>
    </w:rPr>
  </w:style>
  <w:style w:type="paragraph" w:customStyle="1" w:styleId="469">
    <w:name w:val="五级条标题"/>
    <w:basedOn w:val="439"/>
    <w:next w:val="370"/>
    <w:qFormat/>
    <w:uiPriority w:val="0"/>
    <w:pPr>
      <w:outlineLvl w:val="6"/>
    </w:pPr>
  </w:style>
  <w:style w:type="paragraph" w:customStyle="1" w:styleId="470">
    <w:name w:val="Char Char Char Char Char Char Char1"/>
    <w:basedOn w:val="1"/>
    <w:qFormat/>
    <w:uiPriority w:val="0"/>
    <w:pPr>
      <w:widowControl/>
      <w:spacing w:after="160" w:line="240" w:lineRule="exact"/>
      <w:jc w:val="left"/>
    </w:pPr>
    <w:rPr>
      <w:rFonts w:ascii="Verdana" w:hAnsi="Verdana"/>
      <w:sz w:val="20"/>
      <w:szCs w:val="20"/>
      <w:lang w:eastAsia="en-US"/>
    </w:rPr>
  </w:style>
  <w:style w:type="paragraph" w:customStyle="1" w:styleId="471">
    <w:name w:val="ibm-list-next"/>
    <w:basedOn w:val="1"/>
    <w:qFormat/>
    <w:uiPriority w:val="0"/>
    <w:pPr>
      <w:widowControl/>
      <w:spacing w:before="100" w:beforeAutospacing="1" w:after="100" w:afterAutospacing="1"/>
      <w:jc w:val="left"/>
    </w:pPr>
    <w:rPr>
      <w:rFonts w:ascii="宋体" w:cs="宋体"/>
      <w:sz w:val="24"/>
    </w:rPr>
  </w:style>
  <w:style w:type="paragraph" w:customStyle="1" w:styleId="472">
    <w:name w:val="首页标题 一号"/>
    <w:basedOn w:val="468"/>
    <w:qFormat/>
    <w:uiPriority w:val="0"/>
    <w:rPr>
      <w:sz w:val="52"/>
    </w:rPr>
  </w:style>
  <w:style w:type="paragraph" w:customStyle="1" w:styleId="473">
    <w:name w:val="Char Char Char Char Char Char Char Char Char Char2"/>
    <w:basedOn w:val="1"/>
    <w:qFormat/>
    <w:uiPriority w:val="0"/>
    <w:rPr>
      <w:rFonts w:ascii="Tahoma" w:hAnsi="Tahoma"/>
      <w:sz w:val="24"/>
      <w:szCs w:val="20"/>
    </w:rPr>
  </w:style>
  <w:style w:type="paragraph" w:customStyle="1" w:styleId="474">
    <w:name w:val="正文（编号）"/>
    <w:basedOn w:val="332"/>
    <w:link w:val="475"/>
    <w:qFormat/>
    <w:uiPriority w:val="0"/>
    <w:pPr>
      <w:tabs>
        <w:tab w:val="left" w:pos="720"/>
        <w:tab w:val="left" w:pos="780"/>
      </w:tabs>
      <w:ind w:left="720" w:firstLine="0"/>
    </w:pPr>
    <w:rPr>
      <w:rFonts w:ascii="Times New Roman" w:hAnsi="Times New Roman"/>
      <w:szCs w:val="24"/>
    </w:rPr>
  </w:style>
  <w:style w:type="character" w:customStyle="1" w:styleId="475">
    <w:name w:val="正文（编号） Char Char"/>
    <w:link w:val="474"/>
    <w:qFormat/>
    <w:uiPriority w:val="0"/>
    <w:rPr>
      <w:sz w:val="24"/>
      <w:szCs w:val="24"/>
    </w:rPr>
  </w:style>
  <w:style w:type="paragraph" w:customStyle="1" w:styleId="476">
    <w:name w:val="表格"/>
    <w:basedOn w:val="1"/>
    <w:qFormat/>
    <w:uiPriority w:val="0"/>
    <w:pPr>
      <w:ind w:firstLine="21"/>
    </w:pPr>
    <w:rPr>
      <w:rFonts w:ascii="宋体"/>
      <w:szCs w:val="20"/>
    </w:rPr>
  </w:style>
  <w:style w:type="character" w:customStyle="1" w:styleId="477">
    <w:name w:val="正文（缩进） Char Char"/>
    <w:qFormat/>
    <w:uiPriority w:val="0"/>
    <w:rPr>
      <w:rFonts w:eastAsia="宋体"/>
      <w:sz w:val="24"/>
      <w:szCs w:val="24"/>
      <w:lang w:val="en-US" w:eastAsia="zh-CN" w:bidi="ar-SA"/>
    </w:rPr>
  </w:style>
  <w:style w:type="paragraph" w:customStyle="1" w:styleId="478">
    <w:name w:val="Char Char Char1"/>
    <w:basedOn w:val="1"/>
    <w:qFormat/>
    <w:uiPriority w:val="0"/>
    <w:rPr>
      <w:szCs w:val="21"/>
    </w:rPr>
  </w:style>
  <w:style w:type="paragraph" w:customStyle="1" w:styleId="479">
    <w:name w:val="样式 正文2 + 首行缩进:  0 厘米 段后: 1.5 行"/>
    <w:basedOn w:val="1"/>
    <w:qFormat/>
    <w:uiPriority w:val="0"/>
    <w:pPr>
      <w:widowControl/>
      <w:tabs>
        <w:tab w:val="left" w:pos="987"/>
      </w:tabs>
      <w:spacing w:line="360" w:lineRule="auto"/>
      <w:ind w:left="985" w:hanging="567"/>
      <w:jc w:val="left"/>
    </w:pPr>
    <w:rPr>
      <w:rFonts w:eastAsia="楷体_GB2312"/>
      <w:sz w:val="24"/>
      <w:szCs w:val="20"/>
      <w:lang w:eastAsia="en-US"/>
    </w:rPr>
  </w:style>
  <w:style w:type="paragraph" w:customStyle="1" w:styleId="480">
    <w:name w:val="表中文字"/>
    <w:basedOn w:val="1"/>
    <w:qFormat/>
    <w:uiPriority w:val="0"/>
    <w:pPr>
      <w:widowControl/>
    </w:pPr>
    <w:rPr>
      <w:szCs w:val="20"/>
    </w:rPr>
  </w:style>
  <w:style w:type="character" w:customStyle="1" w:styleId="481">
    <w:name w:val="z1"/>
    <w:qFormat/>
    <w:uiPriority w:val="0"/>
  </w:style>
  <w:style w:type="paragraph" w:customStyle="1" w:styleId="482">
    <w:name w:val="a1"/>
    <w:basedOn w:val="1"/>
    <w:qFormat/>
    <w:uiPriority w:val="0"/>
    <w:pPr>
      <w:widowControl/>
      <w:spacing w:before="100" w:beforeAutospacing="1" w:after="100" w:afterAutospacing="1"/>
      <w:jc w:val="left"/>
    </w:pPr>
    <w:rPr>
      <w:rFonts w:ascii="宋体"/>
      <w:sz w:val="24"/>
    </w:rPr>
  </w:style>
  <w:style w:type="paragraph" w:customStyle="1" w:styleId="483">
    <w:name w:val="a0"/>
    <w:basedOn w:val="1"/>
    <w:qFormat/>
    <w:uiPriority w:val="0"/>
    <w:pPr>
      <w:widowControl/>
      <w:spacing w:before="100" w:beforeAutospacing="1" w:after="100" w:afterAutospacing="1"/>
      <w:jc w:val="left"/>
    </w:pPr>
    <w:rPr>
      <w:rFonts w:ascii="宋体"/>
      <w:sz w:val="24"/>
    </w:rPr>
  </w:style>
  <w:style w:type="paragraph" w:customStyle="1" w:styleId="484">
    <w:name w:val="tabletext"/>
    <w:basedOn w:val="1"/>
    <w:qFormat/>
    <w:uiPriority w:val="0"/>
    <w:pPr>
      <w:widowControl/>
      <w:spacing w:before="100" w:beforeAutospacing="1" w:after="100" w:afterAutospacing="1"/>
      <w:jc w:val="left"/>
    </w:pPr>
    <w:rPr>
      <w:rFonts w:ascii="宋体"/>
      <w:sz w:val="24"/>
    </w:rPr>
  </w:style>
  <w:style w:type="paragraph" w:customStyle="1" w:styleId="485">
    <w:name w:val="我的样式"/>
    <w:basedOn w:val="1"/>
    <w:qFormat/>
    <w:uiPriority w:val="0"/>
    <w:pPr>
      <w:widowControl/>
      <w:spacing w:after="120"/>
      <w:ind w:firstLine="420"/>
      <w:jc w:val="left"/>
    </w:pPr>
    <w:rPr>
      <w:rFonts w:ascii="宋体"/>
      <w:color w:val="000000"/>
      <w:sz w:val="24"/>
      <w:szCs w:val="16"/>
    </w:rPr>
  </w:style>
  <w:style w:type="paragraph" w:customStyle="1" w:styleId="486">
    <w:name w:val="Figure and Table Title"/>
    <w:basedOn w:val="1"/>
    <w:qFormat/>
    <w:uiPriority w:val="0"/>
    <w:pPr>
      <w:widowControl/>
      <w:ind w:left="2160"/>
      <w:jc w:val="left"/>
    </w:pPr>
    <w:rPr>
      <w:rFonts w:ascii="Helvetica-Light" w:hAnsi="Helvetica-Light"/>
      <w:b/>
      <w:bCs/>
      <w:sz w:val="20"/>
      <w:lang w:eastAsia="en-US"/>
    </w:rPr>
  </w:style>
  <w:style w:type="paragraph" w:customStyle="1" w:styleId="487">
    <w:name w:val="Table Text/Title"/>
    <w:basedOn w:val="1"/>
    <w:qFormat/>
    <w:uiPriority w:val="0"/>
    <w:pPr>
      <w:widowControl/>
      <w:jc w:val="left"/>
    </w:pPr>
    <w:rPr>
      <w:rFonts w:ascii="宋体"/>
      <w:b/>
      <w:bCs/>
      <w:sz w:val="20"/>
      <w:szCs w:val="20"/>
      <w:lang w:eastAsia="en-US"/>
    </w:rPr>
  </w:style>
  <w:style w:type="paragraph" w:customStyle="1" w:styleId="488">
    <w:name w:val="Sourcetext bullet"/>
    <w:basedOn w:val="1"/>
    <w:qFormat/>
    <w:uiPriority w:val="0"/>
    <w:pPr>
      <w:widowControl/>
      <w:tabs>
        <w:tab w:val="left" w:pos="360"/>
      </w:tabs>
      <w:spacing w:after="120"/>
      <w:ind w:left="2160" w:hanging="360"/>
      <w:jc w:val="left"/>
    </w:pPr>
    <w:rPr>
      <w:rFonts w:ascii="Book Antiqua" w:hAnsi="Book Antiqua"/>
      <w:sz w:val="20"/>
      <w:szCs w:val="20"/>
      <w:lang w:eastAsia="en-US"/>
    </w:rPr>
  </w:style>
  <w:style w:type="paragraph" w:customStyle="1" w:styleId="489">
    <w:name w:val="无标题正文 Char Char Char Char Char Char Char Char Char Char Char Char Char Char Char Char Char Char Char Char Char Char Char Char Char Char Char1 Char"/>
    <w:basedOn w:val="1"/>
    <w:qFormat/>
    <w:uiPriority w:val="0"/>
    <w:pPr>
      <w:widowControl/>
      <w:spacing w:after="160" w:line="240" w:lineRule="exact"/>
      <w:jc w:val="center"/>
    </w:pPr>
    <w:rPr>
      <w:rFonts w:ascii="Arial" w:hAnsi="Arial"/>
      <w:sz w:val="20"/>
      <w:szCs w:val="20"/>
      <w:lang w:eastAsia="en-US"/>
    </w:rPr>
  </w:style>
  <w:style w:type="paragraph" w:customStyle="1" w:styleId="490">
    <w:name w:val="Char Char Char Char"/>
    <w:basedOn w:val="1"/>
    <w:qFormat/>
    <w:uiPriority w:val="0"/>
    <w:pPr>
      <w:widowControl/>
      <w:spacing w:after="120" w:line="360" w:lineRule="auto"/>
      <w:ind w:left="560" w:firstLine="200"/>
      <w:jc w:val="left"/>
    </w:pPr>
    <w:rPr>
      <w:rFonts w:ascii="Verdana" w:hAnsi="Verdana"/>
      <w:sz w:val="24"/>
    </w:rPr>
  </w:style>
  <w:style w:type="character" w:customStyle="1" w:styleId="491">
    <w:name w:val="style91"/>
    <w:qFormat/>
    <w:uiPriority w:val="0"/>
    <w:rPr>
      <w:color w:val="2060C0"/>
      <w:sz w:val="24"/>
      <w:szCs w:val="24"/>
    </w:rPr>
  </w:style>
  <w:style w:type="paragraph" w:customStyle="1" w:styleId="492">
    <w:name w:val="标准小四"/>
    <w:basedOn w:val="1"/>
    <w:qFormat/>
    <w:uiPriority w:val="0"/>
    <w:pPr>
      <w:spacing w:line="360" w:lineRule="auto"/>
      <w:ind w:firstLine="200"/>
    </w:pPr>
    <w:rPr>
      <w:rFonts w:ascii="Arial" w:hAnsi="Arial"/>
      <w:sz w:val="24"/>
      <w:szCs w:val="21"/>
    </w:rPr>
  </w:style>
  <w:style w:type="paragraph" w:customStyle="1" w:styleId="493">
    <w:name w:val="样式 正文首行缩进 + 宋体 首行缩进:  0.74 厘米"/>
    <w:basedOn w:val="304"/>
    <w:qFormat/>
    <w:uiPriority w:val="0"/>
    <w:pPr>
      <w:spacing w:before="120" w:after="0" w:line="380" w:lineRule="exact"/>
      <w:ind w:firstLine="210"/>
    </w:pPr>
    <w:rPr>
      <w:rFonts w:ascii="宋体" w:cs="宋体"/>
      <w:sz w:val="24"/>
      <w:szCs w:val="20"/>
    </w:rPr>
  </w:style>
  <w:style w:type="paragraph" w:customStyle="1" w:styleId="494">
    <w:name w:val="默认段落字体 Para Char Char Char Char Char Char Char Char Char1"/>
    <w:basedOn w:val="1"/>
    <w:qFormat/>
    <w:uiPriority w:val="0"/>
    <w:rPr>
      <w:rFonts w:ascii="Tahoma" w:hAnsi="Tahoma"/>
      <w:sz w:val="24"/>
      <w:szCs w:val="20"/>
    </w:rPr>
  </w:style>
  <w:style w:type="paragraph" w:customStyle="1" w:styleId="495">
    <w:name w:val="正文小四"/>
    <w:basedOn w:val="1"/>
    <w:qFormat/>
    <w:uiPriority w:val="0"/>
    <w:pPr>
      <w:spacing w:line="312" w:lineRule="auto"/>
    </w:pPr>
    <w:rPr>
      <w:sz w:val="24"/>
    </w:rPr>
  </w:style>
  <w:style w:type="paragraph" w:customStyle="1" w:styleId="496">
    <w:name w:val="ul"/>
    <w:basedOn w:val="1"/>
    <w:qFormat/>
    <w:uiPriority w:val="0"/>
    <w:pPr>
      <w:widowControl/>
      <w:numPr>
        <w:ilvl w:val="0"/>
        <w:numId w:val="1"/>
      </w:numPr>
      <w:tabs>
        <w:tab w:val="left" w:pos="842"/>
      </w:tabs>
      <w:spacing w:line="360" w:lineRule="auto"/>
      <w:ind w:left="567" w:hanging="85"/>
      <w:jc w:val="left"/>
    </w:pPr>
    <w:rPr>
      <w:sz w:val="24"/>
    </w:rPr>
  </w:style>
  <w:style w:type="paragraph" w:customStyle="1" w:styleId="497">
    <w:name w:val="Bullet"/>
    <w:basedOn w:val="1"/>
    <w:qFormat/>
    <w:uiPriority w:val="0"/>
    <w:pPr>
      <w:widowControl/>
      <w:tabs>
        <w:tab w:val="left" w:pos="360"/>
        <w:tab w:val="left" w:pos="720"/>
      </w:tabs>
      <w:spacing w:before="120" w:after="60" w:line="387" w:lineRule="atLeast"/>
      <w:ind w:left="720" w:right="360" w:hanging="360"/>
    </w:pPr>
    <w:rPr>
      <w:rFonts w:ascii="Book Antiqua" w:hAnsi="Book Antiqua"/>
      <w:sz w:val="24"/>
      <w:szCs w:val="20"/>
    </w:rPr>
  </w:style>
  <w:style w:type="paragraph" w:customStyle="1" w:styleId="498">
    <w:name w:val="正文（首行缩进）"/>
    <w:basedOn w:val="1"/>
    <w:qFormat/>
    <w:uiPriority w:val="0"/>
    <w:pPr>
      <w:widowControl/>
      <w:spacing w:before="120" w:line="360" w:lineRule="auto"/>
      <w:ind w:firstLine="482"/>
    </w:pPr>
    <w:rPr>
      <w:sz w:val="24"/>
      <w:szCs w:val="20"/>
    </w:rPr>
  </w:style>
  <w:style w:type="character" w:customStyle="1" w:styleId="499">
    <w:name w:val="style161"/>
    <w:qFormat/>
    <w:uiPriority w:val="0"/>
    <w:rPr>
      <w:rFonts w:ascii="Verdana" w:hAnsi="Verdana" w:eastAsia="宋体"/>
      <w:b/>
      <w:color w:val="0A246A"/>
      <w:sz w:val="24"/>
      <w:szCs w:val="24"/>
      <w:lang w:val="en-US" w:eastAsia="zh-CN" w:bidi="ar-SA"/>
    </w:rPr>
  </w:style>
  <w:style w:type="paragraph" w:customStyle="1" w:styleId="500">
    <w:name w:val="正文（首行缩进两字）"/>
    <w:basedOn w:val="1"/>
    <w:qFormat/>
    <w:uiPriority w:val="0"/>
    <w:pPr>
      <w:spacing w:line="312" w:lineRule="auto"/>
    </w:pPr>
    <w:rPr>
      <w:rFonts w:ascii="宋体" w:cs="宋体"/>
      <w:sz w:val="24"/>
    </w:rPr>
  </w:style>
  <w:style w:type="paragraph" w:customStyle="1" w:styleId="501">
    <w:name w:val="正文文字缩进 3"/>
    <w:basedOn w:val="1"/>
    <w:qFormat/>
    <w:uiPriority w:val="0"/>
    <w:pPr>
      <w:spacing w:line="312" w:lineRule="auto"/>
      <w:ind w:left="420" w:firstLine="420"/>
    </w:pPr>
    <w:rPr>
      <w:rFonts w:ascii="黑体" w:hAnsi="黑体" w:cs="宋体"/>
      <w:bCs/>
      <w:color w:val="000000"/>
      <w:sz w:val="24"/>
    </w:rPr>
  </w:style>
  <w:style w:type="paragraph" w:customStyle="1" w:styleId="502">
    <w:name w:val="技术方案3"/>
    <w:basedOn w:val="1"/>
    <w:qFormat/>
    <w:uiPriority w:val="0"/>
    <w:pPr>
      <w:spacing w:line="360" w:lineRule="auto"/>
    </w:pPr>
    <w:rPr>
      <w:rFonts w:ascii="宋体"/>
      <w:b/>
      <w:bCs/>
      <w:sz w:val="32"/>
    </w:rPr>
  </w:style>
  <w:style w:type="paragraph" w:customStyle="1" w:styleId="503">
    <w:name w:val="技术方案2"/>
    <w:basedOn w:val="1"/>
    <w:qFormat/>
    <w:uiPriority w:val="0"/>
    <w:pPr>
      <w:spacing w:line="480" w:lineRule="auto"/>
    </w:pPr>
    <w:rPr>
      <w:rFonts w:ascii="宋体"/>
      <w:b/>
      <w:bCs/>
      <w:sz w:val="36"/>
    </w:rPr>
  </w:style>
  <w:style w:type="paragraph" w:customStyle="1" w:styleId="504">
    <w:name w:val="技术方案正文"/>
    <w:basedOn w:val="1"/>
    <w:qFormat/>
    <w:uiPriority w:val="0"/>
    <w:pPr>
      <w:spacing w:line="360" w:lineRule="auto"/>
      <w:ind w:firstLine="480"/>
    </w:pPr>
    <w:rPr>
      <w:rFonts w:ascii="宋体"/>
      <w:sz w:val="24"/>
    </w:rPr>
  </w:style>
  <w:style w:type="paragraph" w:customStyle="1" w:styleId="505">
    <w:name w:val="Default"/>
    <w:qFormat/>
    <w:uiPriority w:val="0"/>
    <w:pPr>
      <w:widowControl w:val="0"/>
    </w:pPr>
    <w:rPr>
      <w:rFonts w:ascii="宋体" w:hAnsi="Times New Roman" w:eastAsia="宋体" w:cs="宋体"/>
      <w:color w:val="000000"/>
      <w:sz w:val="24"/>
      <w:szCs w:val="24"/>
      <w:lang w:val="en-US" w:eastAsia="zh-CN" w:bidi="ar-SA"/>
    </w:rPr>
  </w:style>
  <w:style w:type="paragraph" w:customStyle="1" w:styleId="506">
    <w:name w:val="Normal Paragraph"/>
    <w:basedOn w:val="1"/>
    <w:qFormat/>
    <w:uiPriority w:val="0"/>
    <w:pPr>
      <w:widowControl/>
      <w:spacing w:before="120" w:line="360" w:lineRule="auto"/>
      <w:ind w:firstLine="425"/>
    </w:pPr>
    <w:rPr>
      <w:sz w:val="24"/>
      <w:szCs w:val="20"/>
    </w:rPr>
  </w:style>
  <w:style w:type="paragraph" w:customStyle="1" w:styleId="507">
    <w:name w:val="Normal Paragraph Char"/>
    <w:basedOn w:val="1"/>
    <w:qFormat/>
    <w:uiPriority w:val="0"/>
    <w:pPr>
      <w:widowControl/>
      <w:spacing w:before="120" w:line="360" w:lineRule="auto"/>
      <w:ind w:firstLine="425"/>
    </w:pPr>
    <w:rPr>
      <w:sz w:val="24"/>
    </w:rPr>
  </w:style>
  <w:style w:type="paragraph" w:customStyle="1" w:styleId="508">
    <w:name w:val="文档正文"/>
    <w:basedOn w:val="1"/>
    <w:qFormat/>
    <w:uiPriority w:val="0"/>
    <w:rPr>
      <w:rFonts w:ascii="宋体"/>
      <w:szCs w:val="20"/>
    </w:rPr>
  </w:style>
  <w:style w:type="paragraph" w:customStyle="1" w:styleId="509">
    <w:name w:val="默认段落字体 Para Char Char Char Char Char"/>
    <w:basedOn w:val="1"/>
    <w:qFormat/>
    <w:uiPriority w:val="0"/>
    <w:pPr>
      <w:spacing w:before="100" w:beforeAutospacing="1" w:after="100" w:afterAutospacing="1" w:line="360" w:lineRule="auto"/>
      <w:ind w:firstLine="200"/>
      <w:jc w:val="left"/>
    </w:pPr>
    <w:rPr>
      <w:rFonts w:ascii="Arial" w:hAnsi="Arial"/>
      <w:sz w:val="24"/>
      <w:lang w:eastAsia="en-US"/>
    </w:rPr>
  </w:style>
  <w:style w:type="paragraph" w:customStyle="1" w:styleId="510">
    <w:name w:val="标题2"/>
    <w:basedOn w:val="1"/>
    <w:qFormat/>
    <w:uiPriority w:val="0"/>
    <w:pPr>
      <w:tabs>
        <w:tab w:val="left" w:pos="0"/>
      </w:tabs>
    </w:pPr>
    <w:rPr>
      <w:rFonts w:ascii="黑体" w:eastAsia="黑体"/>
      <w:sz w:val="24"/>
    </w:rPr>
  </w:style>
  <w:style w:type="paragraph" w:customStyle="1" w:styleId="511">
    <w:name w:val="Char Char Char Char Char Char Char Char Char Char Char Char Char1"/>
    <w:basedOn w:val="1"/>
    <w:qFormat/>
    <w:uiPriority w:val="0"/>
    <w:pPr>
      <w:widowControl/>
      <w:spacing w:after="160" w:line="240" w:lineRule="exact"/>
      <w:jc w:val="left"/>
    </w:pPr>
    <w:rPr>
      <w:rFonts w:ascii="Arial" w:hAnsi="Arial" w:eastAsia="Times New Roman" w:cs="Verdana"/>
      <w:b/>
      <w:sz w:val="24"/>
      <w:szCs w:val="32"/>
      <w:lang w:eastAsia="en-US"/>
    </w:rPr>
  </w:style>
  <w:style w:type="paragraph" w:customStyle="1" w:styleId="512">
    <w:name w:val="样式2"/>
    <w:basedOn w:val="80"/>
    <w:qFormat/>
    <w:uiPriority w:val="0"/>
    <w:pPr>
      <w:spacing w:line="415" w:lineRule="auto"/>
    </w:pPr>
    <w:rPr>
      <w:rFonts w:ascii="Calibri" w:hAnsi="Calibri"/>
      <w:bCs/>
      <w:color w:val="000000"/>
      <w:sz w:val="28"/>
      <w:szCs w:val="28"/>
    </w:rPr>
  </w:style>
  <w:style w:type="paragraph" w:customStyle="1" w:styleId="513">
    <w:name w:val="样式3"/>
    <w:basedOn w:val="80"/>
    <w:qFormat/>
    <w:uiPriority w:val="0"/>
    <w:pPr>
      <w:spacing w:line="415" w:lineRule="auto"/>
    </w:pPr>
    <w:rPr>
      <w:rFonts w:ascii="Calibri" w:hAnsi="Calibri"/>
      <w:bCs/>
      <w:color w:val="000000"/>
      <w:sz w:val="28"/>
      <w:szCs w:val="28"/>
    </w:rPr>
  </w:style>
  <w:style w:type="paragraph" w:customStyle="1" w:styleId="514">
    <w:name w:val="样式4"/>
    <w:basedOn w:val="80"/>
    <w:qFormat/>
    <w:uiPriority w:val="0"/>
    <w:pPr>
      <w:spacing w:line="415" w:lineRule="auto"/>
    </w:pPr>
    <w:rPr>
      <w:rFonts w:ascii="Calibri" w:hAnsi="Calibri"/>
      <w:bCs/>
      <w:color w:val="000000"/>
      <w:sz w:val="28"/>
      <w:szCs w:val="28"/>
    </w:rPr>
  </w:style>
  <w:style w:type="paragraph" w:customStyle="1" w:styleId="515">
    <w:name w:val="样式5"/>
    <w:basedOn w:val="80"/>
    <w:qFormat/>
    <w:uiPriority w:val="0"/>
    <w:pPr>
      <w:spacing w:line="415" w:lineRule="auto"/>
    </w:pPr>
    <w:rPr>
      <w:rFonts w:ascii="Calibri" w:hAnsi="Calibri"/>
      <w:bCs/>
      <w:color w:val="000000"/>
      <w:sz w:val="28"/>
      <w:szCs w:val="28"/>
    </w:rPr>
  </w:style>
  <w:style w:type="paragraph" w:customStyle="1" w:styleId="516">
    <w:name w:val="样式6"/>
    <w:basedOn w:val="448"/>
    <w:qFormat/>
    <w:uiPriority w:val="0"/>
    <w:pPr>
      <w:keepNext/>
      <w:keepLines/>
      <w:spacing w:before="260" w:after="260" w:line="415" w:lineRule="auto"/>
      <w:outlineLvl w:val="1"/>
    </w:pPr>
    <w:rPr>
      <w:rFonts w:ascii="Times New Roman" w:hAnsi="Times New Roman" w:eastAsia="宋体" w:cs="Times New Roman"/>
      <w:b/>
      <w:bCs/>
      <w:sz w:val="32"/>
      <w:szCs w:val="32"/>
    </w:rPr>
  </w:style>
  <w:style w:type="paragraph" w:customStyle="1" w:styleId="517">
    <w:name w:val="大汉方案正文 Char"/>
    <w:basedOn w:val="1"/>
    <w:qFormat/>
    <w:uiPriority w:val="0"/>
    <w:pPr>
      <w:spacing w:line="360" w:lineRule="auto"/>
      <w:ind w:firstLine="200"/>
    </w:pPr>
    <w:rPr>
      <w:rFonts w:ascii="Arial" w:hAnsi="Arial"/>
      <w:sz w:val="24"/>
    </w:rPr>
  </w:style>
  <w:style w:type="character" w:customStyle="1" w:styleId="518">
    <w:name w:val="标题 2 Char Char Char"/>
    <w:qFormat/>
    <w:uiPriority w:val="0"/>
    <w:rPr>
      <w:rFonts w:ascii="Arial" w:hAnsi="Arial" w:eastAsia="宋体" w:cs="Arial"/>
      <w:b/>
      <w:bCs/>
      <w:i/>
      <w:iCs/>
      <w:sz w:val="28"/>
      <w:szCs w:val="28"/>
      <w:lang w:val="en-US" w:eastAsia="zh-CN" w:bidi="ar-SA"/>
    </w:rPr>
  </w:style>
  <w:style w:type="character" w:customStyle="1" w:styleId="519">
    <w:name w:val="question-title"/>
    <w:qFormat/>
    <w:uiPriority w:val="0"/>
  </w:style>
  <w:style w:type="paragraph" w:customStyle="1" w:styleId="520">
    <w:name w:val="说明书2级标题"/>
    <w:basedOn w:val="1"/>
    <w:next w:val="521"/>
    <w:qFormat/>
    <w:uiPriority w:val="0"/>
    <w:pPr>
      <w:numPr>
        <w:ilvl w:val="2"/>
        <w:numId w:val="2"/>
      </w:numPr>
      <w:spacing w:before="100"/>
    </w:pPr>
    <w:rPr>
      <w:rFonts w:eastAsia="黑体"/>
      <w:sz w:val="28"/>
      <w:szCs w:val="28"/>
    </w:rPr>
  </w:style>
  <w:style w:type="paragraph" w:customStyle="1" w:styleId="521">
    <w:name w:val="说明书3级标题"/>
    <w:basedOn w:val="1"/>
    <w:next w:val="1"/>
    <w:qFormat/>
    <w:uiPriority w:val="0"/>
    <w:pPr>
      <w:numPr>
        <w:ilvl w:val="2"/>
        <w:numId w:val="3"/>
      </w:numPr>
      <w:spacing w:line="360" w:lineRule="auto"/>
    </w:pPr>
    <w:rPr>
      <w:rFonts w:eastAsia="黑体"/>
      <w:sz w:val="24"/>
    </w:rPr>
  </w:style>
  <w:style w:type="character" w:customStyle="1" w:styleId="522">
    <w:name w:val="style15"/>
    <w:qFormat/>
    <w:uiPriority w:val="0"/>
  </w:style>
  <w:style w:type="paragraph" w:customStyle="1" w:styleId="523">
    <w:name w:val="列出段落[858D7CFB-ED40-4347-BF05-701D383B685F][858D7CFB-ED40-4347-BF05-701D383B685F]"/>
    <w:basedOn w:val="1"/>
    <w:qFormat/>
    <w:uiPriority w:val="0"/>
    <w:pPr>
      <w:ind w:firstLine="200"/>
    </w:pPr>
  </w:style>
  <w:style w:type="paragraph" w:customStyle="1" w:styleId="524">
    <w:name w:val="默认段落字体 Para Char Char Char Char Char Char Char Char Char1 Char Char Char Char Char Char Char Char"/>
    <w:basedOn w:val="268"/>
    <w:qFormat/>
    <w:uiPriority w:val="0"/>
  </w:style>
  <w:style w:type="paragraph" w:customStyle="1" w:styleId="525">
    <w:name w:val="style42"/>
    <w:basedOn w:val="1"/>
    <w:qFormat/>
    <w:uiPriority w:val="0"/>
    <w:pPr>
      <w:widowControl/>
      <w:spacing w:before="100" w:beforeAutospacing="1" w:after="100" w:afterAutospacing="1"/>
      <w:jc w:val="left"/>
    </w:pPr>
    <w:rPr>
      <w:rFonts w:ascii="宋体" w:cs="宋体"/>
      <w:color w:val="000000"/>
      <w:sz w:val="15"/>
      <w:szCs w:val="15"/>
    </w:rPr>
  </w:style>
  <w:style w:type="paragraph" w:customStyle="1" w:styleId="526">
    <w:name w:val="Char Char1 Char Char Char Char Char Char Char Char"/>
    <w:basedOn w:val="1"/>
    <w:qFormat/>
    <w:uiPriority w:val="0"/>
    <w:pPr>
      <w:widowControl/>
      <w:spacing w:after="160" w:line="240" w:lineRule="exact"/>
      <w:jc w:val="left"/>
    </w:pPr>
  </w:style>
  <w:style w:type="paragraph" w:customStyle="1" w:styleId="527">
    <w:name w:val="技术方案正文样式"/>
    <w:basedOn w:val="1"/>
    <w:qFormat/>
    <w:uiPriority w:val="0"/>
    <w:pPr>
      <w:spacing w:line="400" w:lineRule="exact"/>
      <w:ind w:firstLine="200"/>
    </w:pPr>
    <w:rPr>
      <w:rFonts w:ascii="宋体" w:cs="宋体"/>
      <w:sz w:val="24"/>
      <w:szCs w:val="21"/>
    </w:rPr>
  </w:style>
  <w:style w:type="paragraph" w:customStyle="1" w:styleId="528">
    <w:name w:val="修订1"/>
    <w:qFormat/>
    <w:uiPriority w:val="0"/>
    <w:rPr>
      <w:rFonts w:ascii="Times New Roman" w:hAnsi="Times New Roman" w:eastAsia="宋体" w:cs="Times New Roman"/>
      <w:sz w:val="21"/>
      <w:szCs w:val="24"/>
      <w:lang w:val="en-US" w:eastAsia="zh-CN" w:bidi="ar-SA"/>
    </w:rPr>
  </w:style>
  <w:style w:type="paragraph" w:customStyle="1" w:styleId="529">
    <w:name w:val="D&amp;L"/>
    <w:basedOn w:val="289"/>
    <w:qFormat/>
    <w:uiPriority w:val="0"/>
    <w:pPr>
      <w:pBdr>
        <w:bottom w:val="single" w:color="000000" w:sz="18" w:space="1"/>
      </w:pBdr>
      <w:spacing w:line="240" w:lineRule="atLeast"/>
    </w:pPr>
    <w:rPr>
      <w:sz w:val="24"/>
      <w:szCs w:val="20"/>
    </w:rPr>
  </w:style>
  <w:style w:type="paragraph" w:customStyle="1" w:styleId="530">
    <w:name w:val="样式 标题 2 + Times New Roman 四号 非加粗 段前: 5 磅 段后: 0 磅 行距: 固定值 20..."/>
    <w:basedOn w:val="78"/>
    <w:qFormat/>
    <w:uiPriority w:val="0"/>
    <w:pPr>
      <w:spacing w:before="100" w:after="0" w:line="400" w:lineRule="exact"/>
    </w:pPr>
    <w:rPr>
      <w:rFonts w:ascii="Times New Roman" w:hAnsi="Times New Roman" w:cs="宋体"/>
      <w:b w:val="0"/>
      <w:sz w:val="28"/>
    </w:rPr>
  </w:style>
  <w:style w:type="paragraph" w:customStyle="1" w:styleId="531">
    <w:name w:val="Char Char Char Char Char Char Char1 Char"/>
    <w:basedOn w:val="1"/>
    <w:qFormat/>
    <w:uiPriority w:val="0"/>
    <w:rPr>
      <w:rFonts w:ascii="Tahoma" w:hAnsi="Tahoma"/>
      <w:sz w:val="24"/>
      <w:szCs w:val="20"/>
    </w:rPr>
  </w:style>
  <w:style w:type="paragraph" w:customStyle="1" w:styleId="532">
    <w:name w:val="TOC 标题2"/>
    <w:basedOn w:val="76"/>
    <w:next w:val="1"/>
    <w:qFormat/>
    <w:uiPriority w:val="0"/>
    <w:pPr>
      <w:widowControl/>
      <w:spacing w:before="480" w:after="0" w:line="276" w:lineRule="auto"/>
      <w:outlineLvl w:val="9"/>
    </w:pPr>
    <w:rPr>
      <w:rFonts w:ascii="Cambria" w:hAnsi="Cambria"/>
      <w:color w:val="365F91"/>
      <w:sz w:val="28"/>
    </w:rPr>
  </w:style>
  <w:style w:type="paragraph" w:customStyle="1" w:styleId="533">
    <w:name w:val="无间隔11"/>
    <w:link w:val="534"/>
    <w:qFormat/>
    <w:uiPriority w:val="0"/>
    <w:rPr>
      <w:rFonts w:ascii="Calibri" w:hAnsi="Calibri" w:eastAsia="宋体" w:cs="Times New Roman"/>
      <w:sz w:val="22"/>
      <w:lang w:val="en-US" w:eastAsia="zh-CN" w:bidi="ar-SA"/>
    </w:rPr>
  </w:style>
  <w:style w:type="character" w:customStyle="1" w:styleId="534">
    <w:name w:val="无间隔 字符"/>
    <w:link w:val="533"/>
    <w:qFormat/>
    <w:uiPriority w:val="0"/>
    <w:rPr>
      <w:rFonts w:ascii="Calibri" w:hAnsi="Calibri"/>
      <w:sz w:val="22"/>
      <w:lang w:bidi="ar-SA"/>
    </w:rPr>
  </w:style>
  <w:style w:type="paragraph" w:customStyle="1" w:styleId="535">
    <w:name w:val="Normal_0"/>
    <w:qFormat/>
    <w:uiPriority w:val="0"/>
    <w:rPr>
      <w:rFonts w:ascii="黑体" w:hAnsi="黑体" w:eastAsia="黑体" w:cs="Times New Roman"/>
      <w:b/>
      <w:sz w:val="32"/>
      <w:szCs w:val="24"/>
      <w:lang w:val="en-US" w:eastAsia="zh-CN" w:bidi="ar-SA"/>
    </w:rPr>
  </w:style>
  <w:style w:type="paragraph" w:customStyle="1" w:styleId="536">
    <w:name w:val="正文_0"/>
    <w:qFormat/>
    <w:uiPriority w:val="0"/>
    <w:pPr>
      <w:widowControl w:val="0"/>
      <w:jc w:val="both"/>
    </w:pPr>
    <w:rPr>
      <w:rFonts w:ascii="Times New Roman" w:hAnsi="Times New Roman" w:eastAsia="宋体" w:cs="Times New Roman"/>
      <w:sz w:val="21"/>
      <w:szCs w:val="24"/>
      <w:lang w:val="en-US" w:eastAsia="zh-CN" w:bidi="ar-SA"/>
    </w:rPr>
  </w:style>
  <w:style w:type="paragraph" w:customStyle="1" w:styleId="537">
    <w:name w:val="Normal_1"/>
    <w:qFormat/>
    <w:uiPriority w:val="0"/>
    <w:rPr>
      <w:rFonts w:ascii="黑体" w:hAnsi="黑体" w:eastAsia="黑体" w:cs="Times New Roman"/>
      <w:b/>
      <w:sz w:val="32"/>
      <w:szCs w:val="24"/>
      <w:lang w:val="en-US" w:eastAsia="zh-CN" w:bidi="ar-SA"/>
    </w:rPr>
  </w:style>
  <w:style w:type="paragraph" w:customStyle="1" w:styleId="538">
    <w:name w:val="正文_1_0"/>
    <w:qFormat/>
    <w:uiPriority w:val="0"/>
    <w:pPr>
      <w:widowControl w:val="0"/>
      <w:jc w:val="both"/>
    </w:pPr>
    <w:rPr>
      <w:rFonts w:ascii="Times New Roman" w:hAnsi="Times New Roman" w:eastAsia="宋体" w:cs="Times New Roman"/>
      <w:sz w:val="21"/>
      <w:szCs w:val="24"/>
      <w:lang w:val="en-US" w:eastAsia="zh-CN" w:bidi="ar-SA"/>
    </w:rPr>
  </w:style>
  <w:style w:type="paragraph" w:customStyle="1" w:styleId="539">
    <w:name w:val="正文_0_0"/>
    <w:qFormat/>
    <w:uiPriority w:val="0"/>
    <w:pPr>
      <w:widowControl w:val="0"/>
      <w:jc w:val="both"/>
    </w:pPr>
    <w:rPr>
      <w:rFonts w:ascii="Times New Roman" w:hAnsi="Times New Roman" w:eastAsia="宋体" w:cs="Times New Roman"/>
      <w:sz w:val="21"/>
      <w:szCs w:val="24"/>
      <w:lang w:val="en-US" w:eastAsia="zh-CN" w:bidi="ar-SA"/>
    </w:rPr>
  </w:style>
  <w:style w:type="paragraph" w:customStyle="1" w:styleId="540">
    <w:name w:val="正文_0_0_0"/>
    <w:qFormat/>
    <w:uiPriority w:val="0"/>
    <w:pPr>
      <w:widowControl w:val="0"/>
      <w:jc w:val="both"/>
    </w:pPr>
    <w:rPr>
      <w:rFonts w:ascii="Times New Roman" w:hAnsi="Times New Roman" w:eastAsia="宋体" w:cs="Times New Roman"/>
      <w:sz w:val="21"/>
      <w:szCs w:val="24"/>
      <w:lang w:val="en-US" w:eastAsia="zh-CN" w:bidi="ar-SA"/>
    </w:rPr>
  </w:style>
  <w:style w:type="paragraph" w:customStyle="1" w:styleId="541">
    <w:name w:val="Normal_2"/>
    <w:qFormat/>
    <w:uiPriority w:val="0"/>
    <w:rPr>
      <w:rFonts w:ascii="黑体" w:hAnsi="黑体" w:eastAsia="黑体" w:cs="Times New Roman"/>
      <w:b/>
      <w:sz w:val="32"/>
      <w:szCs w:val="24"/>
      <w:lang w:val="en-US" w:eastAsia="zh-CN" w:bidi="ar-SA"/>
    </w:rPr>
  </w:style>
  <w:style w:type="paragraph" w:customStyle="1" w:styleId="542">
    <w:name w:val="正文_1"/>
    <w:qFormat/>
    <w:uiPriority w:val="0"/>
    <w:pPr>
      <w:widowControl w:val="0"/>
      <w:jc w:val="both"/>
    </w:pPr>
    <w:rPr>
      <w:rFonts w:ascii="Times New Roman" w:hAnsi="Times New Roman" w:eastAsia="宋体" w:cs="Times New Roman"/>
      <w:sz w:val="21"/>
      <w:szCs w:val="24"/>
      <w:lang w:val="en-US" w:eastAsia="zh-CN" w:bidi="ar-SA"/>
    </w:rPr>
  </w:style>
  <w:style w:type="paragraph" w:customStyle="1" w:styleId="543">
    <w:name w:val="Normal_3"/>
    <w:qFormat/>
    <w:uiPriority w:val="0"/>
    <w:rPr>
      <w:rFonts w:ascii="黑体" w:hAnsi="黑体" w:eastAsia="黑体" w:cs="Times New Roman"/>
      <w:b/>
      <w:sz w:val="32"/>
      <w:szCs w:val="24"/>
      <w:lang w:val="en-US" w:eastAsia="zh-CN" w:bidi="ar-SA"/>
    </w:rPr>
  </w:style>
  <w:style w:type="paragraph" w:customStyle="1" w:styleId="544">
    <w:name w:val="Normal_4"/>
    <w:qFormat/>
    <w:uiPriority w:val="0"/>
    <w:rPr>
      <w:rFonts w:ascii="黑体" w:hAnsi="黑体" w:eastAsia="黑体" w:cs="Times New Roman"/>
      <w:b/>
      <w:sz w:val="32"/>
      <w:szCs w:val="24"/>
      <w:lang w:val="en-US" w:eastAsia="zh-CN" w:bidi="ar-SA"/>
    </w:rPr>
  </w:style>
  <w:style w:type="paragraph" w:customStyle="1" w:styleId="545">
    <w:name w:val="Normal_5"/>
    <w:qFormat/>
    <w:uiPriority w:val="0"/>
    <w:rPr>
      <w:rFonts w:ascii="黑体" w:hAnsi="黑体" w:eastAsia="黑体" w:cs="Times New Roman"/>
      <w:b/>
      <w:sz w:val="32"/>
      <w:szCs w:val="24"/>
      <w:lang w:val="en-US" w:eastAsia="zh-CN" w:bidi="ar-SA"/>
    </w:rPr>
  </w:style>
  <w:style w:type="paragraph" w:customStyle="1" w:styleId="546">
    <w:name w:val="正文_4"/>
    <w:qFormat/>
    <w:uiPriority w:val="0"/>
    <w:pPr>
      <w:widowControl w:val="0"/>
      <w:jc w:val="both"/>
    </w:pPr>
    <w:rPr>
      <w:rFonts w:ascii="Times New Roman" w:hAnsi="Times New Roman" w:eastAsia="宋体" w:cs="Times New Roman"/>
      <w:sz w:val="21"/>
      <w:szCs w:val="24"/>
      <w:lang w:val="en-US" w:eastAsia="zh-CN" w:bidi="ar-SA"/>
    </w:rPr>
  </w:style>
  <w:style w:type="paragraph" w:customStyle="1" w:styleId="547">
    <w:name w:val="Normal_6"/>
    <w:qFormat/>
    <w:uiPriority w:val="0"/>
    <w:rPr>
      <w:rFonts w:ascii="黑体" w:hAnsi="黑体" w:eastAsia="黑体" w:cs="Times New Roman"/>
      <w:b/>
      <w:sz w:val="32"/>
      <w:szCs w:val="24"/>
      <w:lang w:val="en-US" w:eastAsia="zh-CN" w:bidi="ar-SA"/>
    </w:rPr>
  </w:style>
  <w:style w:type="paragraph" w:customStyle="1" w:styleId="548">
    <w:name w:val="正文_5"/>
    <w:qFormat/>
    <w:uiPriority w:val="0"/>
    <w:pPr>
      <w:widowControl w:val="0"/>
      <w:jc w:val="both"/>
    </w:pPr>
    <w:rPr>
      <w:rFonts w:ascii="Times New Roman" w:hAnsi="Times New Roman" w:eastAsia="宋体" w:cs="Times New Roman"/>
      <w:sz w:val="21"/>
      <w:lang w:val="en-US" w:eastAsia="zh-CN" w:bidi="ar-SA"/>
    </w:rPr>
  </w:style>
  <w:style w:type="paragraph" w:customStyle="1" w:styleId="549">
    <w:name w:val="Normal_7"/>
    <w:qFormat/>
    <w:uiPriority w:val="0"/>
    <w:rPr>
      <w:rFonts w:ascii="黑体" w:hAnsi="黑体" w:eastAsia="黑体" w:cs="Times New Roman"/>
      <w:b/>
      <w:sz w:val="32"/>
      <w:szCs w:val="24"/>
      <w:lang w:val="en-US" w:eastAsia="zh-CN" w:bidi="ar-SA"/>
    </w:rPr>
  </w:style>
  <w:style w:type="paragraph" w:customStyle="1" w:styleId="550">
    <w:name w:val="Normal_8"/>
    <w:qFormat/>
    <w:uiPriority w:val="0"/>
    <w:rPr>
      <w:rFonts w:ascii="Times New Roman" w:hAnsi="Times New Roman" w:eastAsia="Times New Roman" w:cs="Times New Roman"/>
      <w:sz w:val="24"/>
      <w:szCs w:val="24"/>
      <w:lang w:val="en-US" w:eastAsia="zh-CN" w:bidi="ar-SA"/>
    </w:rPr>
  </w:style>
  <w:style w:type="paragraph" w:customStyle="1" w:styleId="551">
    <w:name w:val="Normal_9"/>
    <w:qFormat/>
    <w:uiPriority w:val="0"/>
    <w:rPr>
      <w:rFonts w:ascii="黑体" w:hAnsi="黑体" w:eastAsia="黑体" w:cs="Times New Roman"/>
      <w:b/>
      <w:sz w:val="32"/>
      <w:szCs w:val="24"/>
      <w:lang w:val="en-US" w:eastAsia="zh-CN" w:bidi="ar-SA"/>
    </w:rPr>
  </w:style>
  <w:style w:type="paragraph" w:customStyle="1" w:styleId="552">
    <w:name w:val="正文_6"/>
    <w:qFormat/>
    <w:uiPriority w:val="0"/>
    <w:pPr>
      <w:widowControl w:val="0"/>
      <w:jc w:val="both"/>
    </w:pPr>
    <w:rPr>
      <w:rFonts w:ascii="Calibri" w:hAnsi="Calibri" w:eastAsia="宋体" w:cs="Times New Roman"/>
      <w:sz w:val="21"/>
      <w:szCs w:val="22"/>
      <w:lang w:val="en-US" w:eastAsia="zh-CN" w:bidi="ar-SA"/>
    </w:rPr>
  </w:style>
  <w:style w:type="paragraph" w:customStyle="1" w:styleId="553">
    <w:name w:val="Normal_10"/>
    <w:qFormat/>
    <w:uiPriority w:val="0"/>
    <w:rPr>
      <w:rFonts w:ascii="黑体" w:hAnsi="黑体" w:eastAsia="黑体" w:cs="Times New Roman"/>
      <w:b/>
      <w:sz w:val="32"/>
      <w:szCs w:val="24"/>
      <w:lang w:val="en-US" w:eastAsia="zh-CN" w:bidi="ar-SA"/>
    </w:rPr>
  </w:style>
  <w:style w:type="paragraph" w:customStyle="1" w:styleId="554">
    <w:name w:val="正文_7"/>
    <w:qFormat/>
    <w:uiPriority w:val="0"/>
    <w:pPr>
      <w:widowControl w:val="0"/>
      <w:jc w:val="both"/>
    </w:pPr>
    <w:rPr>
      <w:rFonts w:ascii="Times New Roman" w:hAnsi="Times New Roman" w:eastAsia="宋体" w:cs="Times New Roman"/>
      <w:sz w:val="21"/>
      <w:szCs w:val="24"/>
      <w:lang w:val="en-US" w:eastAsia="zh-CN" w:bidi="ar-SA"/>
    </w:rPr>
  </w:style>
  <w:style w:type="paragraph" w:customStyle="1" w:styleId="555">
    <w:name w:val="正文缩进_0"/>
    <w:basedOn w:val="554"/>
    <w:link w:val="556"/>
    <w:unhideWhenUsed/>
    <w:qFormat/>
    <w:uiPriority w:val="0"/>
    <w:pPr>
      <w:ind w:firstLine="420"/>
    </w:pPr>
    <w:rPr>
      <w:szCs w:val="22"/>
    </w:rPr>
  </w:style>
  <w:style w:type="character" w:customStyle="1" w:styleId="556">
    <w:name w:val="正文缩进 Char1_0"/>
    <w:link w:val="555"/>
    <w:qFormat/>
    <w:uiPriority w:val="0"/>
    <w:rPr>
      <w:sz w:val="21"/>
      <w:szCs w:val="22"/>
    </w:rPr>
  </w:style>
  <w:style w:type="paragraph" w:customStyle="1" w:styleId="557">
    <w:name w:val="纯文本_0"/>
    <w:basedOn w:val="554"/>
    <w:link w:val="558"/>
    <w:unhideWhenUsed/>
    <w:qFormat/>
    <w:uiPriority w:val="0"/>
    <w:rPr>
      <w:rFonts w:ascii="宋体" w:hAnsi="Courier New"/>
      <w:szCs w:val="21"/>
    </w:rPr>
  </w:style>
  <w:style w:type="character" w:customStyle="1" w:styleId="558">
    <w:name w:val="纯文本 Char_0"/>
    <w:link w:val="557"/>
    <w:qFormat/>
    <w:uiPriority w:val="0"/>
    <w:rPr>
      <w:rFonts w:ascii="宋体" w:hAnsi="Courier New" w:cs="Courier New"/>
      <w:sz w:val="21"/>
      <w:szCs w:val="21"/>
    </w:rPr>
  </w:style>
  <w:style w:type="paragraph" w:customStyle="1" w:styleId="559">
    <w:name w:val="Normal_11"/>
    <w:qFormat/>
    <w:uiPriority w:val="0"/>
    <w:rPr>
      <w:rFonts w:ascii="黑体" w:hAnsi="黑体" w:eastAsia="黑体" w:cs="Times New Roman"/>
      <w:b/>
      <w:sz w:val="32"/>
      <w:szCs w:val="24"/>
      <w:lang w:val="en-US" w:eastAsia="zh-CN" w:bidi="ar-SA"/>
    </w:rPr>
  </w:style>
  <w:style w:type="paragraph" w:customStyle="1" w:styleId="560">
    <w:name w:val="正文_8"/>
    <w:qFormat/>
    <w:uiPriority w:val="0"/>
    <w:pPr>
      <w:widowControl w:val="0"/>
      <w:jc w:val="both"/>
    </w:pPr>
    <w:rPr>
      <w:rFonts w:ascii="Times New Roman" w:hAnsi="Times New Roman" w:eastAsia="宋体" w:cs="Times New Roman"/>
      <w:sz w:val="21"/>
      <w:szCs w:val="24"/>
      <w:lang w:val="en-US" w:eastAsia="zh-CN" w:bidi="ar-SA"/>
    </w:rPr>
  </w:style>
  <w:style w:type="paragraph" w:customStyle="1" w:styleId="561">
    <w:name w:val="Normal_12"/>
    <w:qFormat/>
    <w:uiPriority w:val="0"/>
    <w:rPr>
      <w:rFonts w:ascii="黑体" w:hAnsi="黑体" w:eastAsia="黑体" w:cs="Times New Roman"/>
      <w:b/>
      <w:sz w:val="32"/>
      <w:szCs w:val="24"/>
      <w:lang w:val="en-US" w:eastAsia="zh-CN" w:bidi="ar-SA"/>
    </w:rPr>
  </w:style>
  <w:style w:type="paragraph" w:customStyle="1" w:styleId="562">
    <w:name w:val="正文_9"/>
    <w:qFormat/>
    <w:uiPriority w:val="0"/>
    <w:pPr>
      <w:widowControl w:val="0"/>
      <w:jc w:val="both"/>
    </w:pPr>
    <w:rPr>
      <w:rFonts w:ascii="Times New Roman" w:hAnsi="Times New Roman" w:eastAsia="宋体" w:cs="Times New Roman"/>
      <w:sz w:val="21"/>
      <w:szCs w:val="24"/>
      <w:lang w:val="en-US" w:eastAsia="zh-CN" w:bidi="ar-SA"/>
    </w:rPr>
  </w:style>
  <w:style w:type="paragraph" w:customStyle="1" w:styleId="563">
    <w:name w:val="Normal_13"/>
    <w:qFormat/>
    <w:uiPriority w:val="0"/>
    <w:rPr>
      <w:rFonts w:ascii="黑体" w:hAnsi="黑体" w:eastAsia="黑体" w:cs="Times New Roman"/>
      <w:b/>
      <w:sz w:val="32"/>
      <w:szCs w:val="24"/>
      <w:lang w:val="en-US" w:eastAsia="zh-CN" w:bidi="ar-SA"/>
    </w:rPr>
  </w:style>
  <w:style w:type="paragraph" w:customStyle="1" w:styleId="564">
    <w:name w:val="正文_10"/>
    <w:qFormat/>
    <w:uiPriority w:val="0"/>
    <w:pPr>
      <w:widowControl w:val="0"/>
      <w:jc w:val="both"/>
    </w:pPr>
    <w:rPr>
      <w:rFonts w:ascii="Times New Roman" w:hAnsi="Times New Roman" w:eastAsia="宋体" w:cs="Times New Roman"/>
      <w:sz w:val="21"/>
      <w:szCs w:val="24"/>
      <w:lang w:val="en-US" w:eastAsia="zh-CN" w:bidi="ar-SA"/>
    </w:rPr>
  </w:style>
  <w:style w:type="paragraph" w:customStyle="1" w:styleId="565">
    <w:name w:val="Normal_14"/>
    <w:qFormat/>
    <w:uiPriority w:val="0"/>
    <w:rPr>
      <w:rFonts w:ascii="黑体" w:hAnsi="黑体" w:eastAsia="黑体" w:cs="Times New Roman"/>
      <w:b/>
      <w:sz w:val="32"/>
      <w:szCs w:val="24"/>
      <w:lang w:val="en-US" w:eastAsia="zh-CN" w:bidi="ar-SA"/>
    </w:rPr>
  </w:style>
  <w:style w:type="paragraph" w:customStyle="1" w:styleId="566">
    <w:name w:val="正文_11"/>
    <w:qFormat/>
    <w:uiPriority w:val="0"/>
    <w:pPr>
      <w:widowControl w:val="0"/>
      <w:jc w:val="both"/>
    </w:pPr>
    <w:rPr>
      <w:rFonts w:ascii="Times New Roman" w:hAnsi="Times New Roman" w:eastAsia="宋体" w:cs="Times New Roman"/>
      <w:sz w:val="21"/>
      <w:szCs w:val="24"/>
      <w:lang w:val="en-US" w:eastAsia="zh-CN" w:bidi="ar-SA"/>
    </w:rPr>
  </w:style>
  <w:style w:type="paragraph" w:customStyle="1" w:styleId="567">
    <w:name w:val="Normal_15"/>
    <w:qFormat/>
    <w:uiPriority w:val="0"/>
    <w:rPr>
      <w:rFonts w:ascii="黑体" w:hAnsi="黑体" w:eastAsia="黑体" w:cs="Times New Roman"/>
      <w:b/>
      <w:sz w:val="32"/>
      <w:szCs w:val="24"/>
      <w:lang w:val="en-US" w:eastAsia="zh-CN" w:bidi="ar-SA"/>
    </w:rPr>
  </w:style>
  <w:style w:type="paragraph" w:customStyle="1" w:styleId="568">
    <w:name w:val="正文_12"/>
    <w:qFormat/>
    <w:uiPriority w:val="0"/>
    <w:pPr>
      <w:widowControl w:val="0"/>
      <w:jc w:val="both"/>
    </w:pPr>
    <w:rPr>
      <w:rFonts w:ascii="Times New Roman" w:hAnsi="Times New Roman" w:eastAsia="宋体" w:cs="Times New Roman"/>
      <w:sz w:val="21"/>
      <w:szCs w:val="24"/>
      <w:lang w:val="en-US" w:eastAsia="zh-CN" w:bidi="ar-SA"/>
    </w:rPr>
  </w:style>
  <w:style w:type="paragraph" w:customStyle="1" w:styleId="569">
    <w:name w:val="Normal_16"/>
    <w:qFormat/>
    <w:uiPriority w:val="0"/>
    <w:rPr>
      <w:rFonts w:ascii="黑体" w:hAnsi="黑体" w:eastAsia="黑体" w:cs="Times New Roman"/>
      <w:b/>
      <w:sz w:val="32"/>
      <w:szCs w:val="24"/>
      <w:lang w:val="en-US" w:eastAsia="zh-CN" w:bidi="ar-SA"/>
    </w:rPr>
  </w:style>
  <w:style w:type="paragraph" w:customStyle="1" w:styleId="570">
    <w:name w:val="正文_13"/>
    <w:qFormat/>
    <w:uiPriority w:val="0"/>
    <w:pPr>
      <w:widowControl w:val="0"/>
      <w:jc w:val="both"/>
    </w:pPr>
    <w:rPr>
      <w:rFonts w:ascii="Times New Roman" w:hAnsi="Times New Roman" w:eastAsia="宋体" w:cs="Times New Roman"/>
      <w:sz w:val="21"/>
      <w:szCs w:val="24"/>
      <w:lang w:val="en-US" w:eastAsia="zh-CN" w:bidi="ar-SA"/>
    </w:rPr>
  </w:style>
  <w:style w:type="paragraph" w:customStyle="1" w:styleId="571">
    <w:name w:val="正文_14"/>
    <w:qFormat/>
    <w:uiPriority w:val="0"/>
    <w:pPr>
      <w:widowControl w:val="0"/>
      <w:jc w:val="both"/>
    </w:pPr>
    <w:rPr>
      <w:rFonts w:ascii="Calibri" w:hAnsi="Calibri" w:eastAsia="宋体" w:cs="Times New Roman"/>
      <w:sz w:val="21"/>
      <w:szCs w:val="22"/>
      <w:lang w:val="en-US" w:eastAsia="zh-CN" w:bidi="ar-SA"/>
    </w:rPr>
  </w:style>
  <w:style w:type="paragraph" w:customStyle="1" w:styleId="572">
    <w:name w:val="Normal_17"/>
    <w:qFormat/>
    <w:uiPriority w:val="0"/>
    <w:rPr>
      <w:rFonts w:ascii="黑体" w:hAnsi="黑体" w:eastAsia="黑体" w:cs="Times New Roman"/>
      <w:b/>
      <w:sz w:val="32"/>
      <w:szCs w:val="24"/>
      <w:lang w:val="en-US" w:eastAsia="zh-CN" w:bidi="ar-SA"/>
    </w:rPr>
  </w:style>
  <w:style w:type="paragraph" w:customStyle="1" w:styleId="573">
    <w:name w:val="Normal_18"/>
    <w:qFormat/>
    <w:uiPriority w:val="0"/>
    <w:rPr>
      <w:rFonts w:ascii="黑体" w:hAnsi="黑体" w:eastAsia="黑体" w:cs="Times New Roman"/>
      <w:b/>
      <w:sz w:val="32"/>
      <w:szCs w:val="24"/>
      <w:lang w:val="en-US" w:eastAsia="zh-CN" w:bidi="ar-SA"/>
    </w:rPr>
  </w:style>
  <w:style w:type="paragraph" w:customStyle="1" w:styleId="574">
    <w:name w:val="正文_15"/>
    <w:qFormat/>
    <w:uiPriority w:val="0"/>
    <w:pPr>
      <w:widowControl w:val="0"/>
      <w:jc w:val="both"/>
    </w:pPr>
    <w:rPr>
      <w:rFonts w:ascii="Calibri" w:hAnsi="Calibri" w:eastAsia="宋体" w:cs="Times New Roman"/>
      <w:sz w:val="21"/>
      <w:szCs w:val="22"/>
      <w:lang w:val="en-US" w:eastAsia="zh-CN" w:bidi="ar-SA"/>
    </w:rPr>
  </w:style>
  <w:style w:type="paragraph" w:customStyle="1" w:styleId="575">
    <w:name w:val="Normal_0_0"/>
    <w:qFormat/>
    <w:uiPriority w:val="0"/>
    <w:rPr>
      <w:rFonts w:ascii="黑体" w:hAnsi="黑体" w:eastAsia="黑体" w:cs="Times New Roman"/>
      <w:b/>
      <w:sz w:val="40"/>
      <w:szCs w:val="24"/>
      <w:lang w:val="en-US" w:eastAsia="zh-CN" w:bidi="ar-SA"/>
    </w:rPr>
  </w:style>
  <w:style w:type="paragraph" w:customStyle="1" w:styleId="576">
    <w:name w:val="Normal_1_0"/>
    <w:qFormat/>
    <w:uiPriority w:val="0"/>
    <w:rPr>
      <w:rFonts w:ascii="Times New Roman" w:hAnsi="Times New Roman" w:eastAsia="Times New Roman" w:cs="Times New Roman"/>
      <w:sz w:val="24"/>
      <w:szCs w:val="24"/>
      <w:lang w:val="en-US" w:eastAsia="zh-CN" w:bidi="ar-SA"/>
    </w:rPr>
  </w:style>
  <w:style w:type="paragraph" w:customStyle="1" w:styleId="577">
    <w:name w:val="正文_0_1"/>
    <w:qFormat/>
    <w:uiPriority w:val="0"/>
    <w:pPr>
      <w:widowControl w:val="0"/>
      <w:jc w:val="both"/>
    </w:pPr>
    <w:rPr>
      <w:rFonts w:ascii="Times New Roman" w:hAnsi="Times New Roman" w:eastAsia="宋体" w:cs="Times New Roman"/>
      <w:sz w:val="21"/>
      <w:szCs w:val="24"/>
      <w:lang w:val="en-US" w:eastAsia="zh-CN" w:bidi="ar-SA"/>
    </w:rPr>
  </w:style>
  <w:style w:type="paragraph" w:customStyle="1" w:styleId="578">
    <w:name w:val="正文_3"/>
    <w:next w:val="579"/>
    <w:qFormat/>
    <w:uiPriority w:val="0"/>
    <w:pPr>
      <w:widowControl w:val="0"/>
      <w:jc w:val="both"/>
    </w:pPr>
    <w:rPr>
      <w:rFonts w:ascii="Calibri" w:hAnsi="Calibri" w:eastAsia="宋体" w:cs="Times New Roman"/>
      <w:sz w:val="21"/>
      <w:szCs w:val="22"/>
      <w:lang w:val="en-US" w:eastAsia="zh-CN" w:bidi="ar-SA"/>
    </w:rPr>
  </w:style>
  <w:style w:type="paragraph" w:customStyle="1" w:styleId="579">
    <w:name w:val="正文首行缩进 2_1"/>
    <w:basedOn w:val="580"/>
    <w:next w:val="582"/>
    <w:qFormat/>
    <w:uiPriority w:val="0"/>
    <w:pPr>
      <w:spacing w:after="120"/>
      <w:ind w:left="200" w:firstLine="200"/>
    </w:pPr>
    <w:rPr>
      <w:rFonts w:ascii="Times New Roman" w:hAnsi="Times New Roman"/>
      <w:sz w:val="24"/>
      <w:szCs w:val="24"/>
    </w:rPr>
  </w:style>
  <w:style w:type="paragraph" w:customStyle="1" w:styleId="580">
    <w:name w:val="正文文本缩进_1"/>
    <w:basedOn w:val="581"/>
    <w:next w:val="579"/>
    <w:qFormat/>
    <w:uiPriority w:val="0"/>
    <w:pPr>
      <w:ind w:firstLine="225"/>
    </w:pPr>
    <w:rPr>
      <w:rFonts w:ascii="仿宋_GB2312" w:eastAsia="仿宋_GB2312"/>
      <w:sz w:val="32"/>
    </w:rPr>
  </w:style>
  <w:style w:type="paragraph" w:customStyle="1" w:styleId="581">
    <w:name w:val="正文_18"/>
    <w:next w:val="580"/>
    <w:qFormat/>
    <w:uiPriority w:val="0"/>
    <w:pPr>
      <w:widowControl w:val="0"/>
      <w:jc w:val="both"/>
    </w:pPr>
    <w:rPr>
      <w:rFonts w:ascii="Calibri" w:hAnsi="Calibri" w:eastAsia="宋体" w:cs="Times New Roman"/>
      <w:sz w:val="21"/>
      <w:szCs w:val="22"/>
      <w:lang w:val="en-US" w:eastAsia="zh-CN" w:bidi="ar-SA"/>
    </w:rPr>
  </w:style>
  <w:style w:type="paragraph" w:customStyle="1" w:styleId="582">
    <w:name w:val="xl53_0"/>
    <w:next w:val="578"/>
    <w:qFormat/>
    <w:uiPriority w:val="0"/>
    <w:pPr>
      <w:pBdr>
        <w:top w:val="single" w:color="auto" w:sz="4" w:space="0"/>
        <w:left w:val="single" w:color="auto" w:sz="8" w:space="0"/>
        <w:bottom w:val="single" w:color="auto" w:sz="8" w:space="0"/>
        <w:right w:val="single" w:color="auto" w:sz="4" w:space="0"/>
      </w:pBdr>
      <w:spacing w:before="100" w:beforeAutospacing="1" w:after="100" w:afterAutospacing="1"/>
      <w:jc w:val="center"/>
    </w:pPr>
    <w:rPr>
      <w:rFonts w:ascii="宋体" w:hAnsi="宋体" w:eastAsia="宋体" w:cs="Times New Roman"/>
      <w:b/>
      <w:bCs/>
      <w:lang w:val="en-US" w:eastAsia="zh-CN" w:bidi="ar-SA"/>
    </w:rPr>
  </w:style>
  <w:style w:type="paragraph" w:customStyle="1" w:styleId="583">
    <w:name w:val="正文_16"/>
    <w:next w:val="584"/>
    <w:qFormat/>
    <w:uiPriority w:val="0"/>
    <w:pPr>
      <w:widowControl w:val="0"/>
      <w:jc w:val="both"/>
    </w:pPr>
    <w:rPr>
      <w:rFonts w:ascii="Calibri" w:hAnsi="Calibri" w:eastAsia="宋体" w:cs="Times New Roman"/>
      <w:sz w:val="21"/>
      <w:szCs w:val="22"/>
      <w:lang w:val="en-US" w:eastAsia="zh-CN" w:bidi="ar-SA"/>
    </w:rPr>
  </w:style>
  <w:style w:type="paragraph" w:customStyle="1" w:styleId="584">
    <w:name w:val="正文首行缩进 2_0"/>
    <w:basedOn w:val="585"/>
    <w:qFormat/>
    <w:uiPriority w:val="0"/>
    <w:pPr>
      <w:spacing w:after="120"/>
      <w:ind w:left="200" w:firstLine="200"/>
    </w:pPr>
    <w:rPr>
      <w:rFonts w:ascii="Times New Roman" w:hAnsi="Times New Roman"/>
      <w:sz w:val="24"/>
      <w:szCs w:val="24"/>
    </w:rPr>
  </w:style>
  <w:style w:type="paragraph" w:customStyle="1" w:styleId="585">
    <w:name w:val="正文文本缩进_0"/>
    <w:basedOn w:val="583"/>
    <w:qFormat/>
    <w:uiPriority w:val="0"/>
    <w:pPr>
      <w:ind w:firstLine="225"/>
    </w:pPr>
    <w:rPr>
      <w:rFonts w:ascii="仿宋_GB2312" w:eastAsia="仿宋_GB2312"/>
      <w:sz w:val="32"/>
    </w:rPr>
  </w:style>
  <w:style w:type="paragraph" w:customStyle="1" w:styleId="586">
    <w:name w:val="正文_2"/>
    <w:qFormat/>
    <w:uiPriority w:val="0"/>
    <w:pPr>
      <w:widowControl w:val="0"/>
      <w:jc w:val="both"/>
    </w:pPr>
    <w:rPr>
      <w:rFonts w:ascii="Calibri" w:hAnsi="Calibri" w:eastAsia="宋体" w:cs="Times New Roman"/>
      <w:sz w:val="21"/>
      <w:szCs w:val="22"/>
      <w:lang w:val="en-US" w:eastAsia="zh-CN" w:bidi="ar-SA"/>
    </w:rPr>
  </w:style>
  <w:style w:type="paragraph" w:customStyle="1" w:styleId="587">
    <w:name w:val="标题 12"/>
    <w:basedOn w:val="67"/>
    <w:next w:val="67"/>
    <w:qFormat/>
    <w:uiPriority w:val="0"/>
    <w:pPr>
      <w:keepNext/>
      <w:keepLines/>
      <w:spacing w:before="340" w:after="330" w:line="576" w:lineRule="auto"/>
      <w:outlineLvl w:val="0"/>
    </w:pPr>
    <w:rPr>
      <w:b/>
      <w:sz w:val="44"/>
      <w:szCs w:val="20"/>
    </w:rPr>
  </w:style>
  <w:style w:type="paragraph" w:customStyle="1" w:styleId="588">
    <w:name w:val="段_0"/>
    <w:next w:val="589"/>
    <w:qFormat/>
    <w:uiPriority w:val="0"/>
    <w:pPr>
      <w:ind w:firstLine="200"/>
      <w:jc w:val="both"/>
    </w:pPr>
    <w:rPr>
      <w:rFonts w:ascii="宋体" w:hAnsi="Times New Roman" w:eastAsia="宋体" w:cs="Times New Roman"/>
      <w:sz w:val="21"/>
      <w:lang w:val="en-US" w:eastAsia="zh-CN" w:bidi="ar-SA"/>
    </w:rPr>
  </w:style>
  <w:style w:type="paragraph" w:customStyle="1" w:styleId="589">
    <w:name w:val="Normal_19_1"/>
    <w:next w:val="588"/>
    <w:qFormat/>
    <w:uiPriority w:val="0"/>
    <w:rPr>
      <w:rFonts w:ascii="黑体" w:hAnsi="黑体" w:eastAsia="黑体" w:cs="Times New Roman"/>
      <w:b/>
      <w:sz w:val="32"/>
      <w:szCs w:val="24"/>
      <w:lang w:val="en-US" w:eastAsia="zh-CN" w:bidi="ar-SA"/>
    </w:rPr>
  </w:style>
  <w:style w:type="paragraph" w:customStyle="1" w:styleId="590">
    <w:name w:val="Normal_0_1"/>
    <w:qFormat/>
    <w:uiPriority w:val="0"/>
    <w:rPr>
      <w:rFonts w:ascii="黑体" w:hAnsi="黑体" w:eastAsia="黑体" w:cs="Times New Roman"/>
      <w:b/>
      <w:sz w:val="32"/>
      <w:szCs w:val="24"/>
      <w:lang w:val="en-US" w:eastAsia="zh-CN" w:bidi="ar-SA"/>
    </w:rPr>
  </w:style>
  <w:style w:type="paragraph" w:customStyle="1" w:styleId="591">
    <w:name w:val="Normal_1_1"/>
    <w:qFormat/>
    <w:uiPriority w:val="0"/>
    <w:pPr>
      <w:widowControl w:val="0"/>
      <w:jc w:val="both"/>
    </w:pPr>
    <w:rPr>
      <w:rFonts w:ascii="Calibri" w:hAnsi="Calibri" w:eastAsia="宋体" w:cs="Times New Roman"/>
      <w:sz w:val="21"/>
      <w:szCs w:val="22"/>
      <w:lang w:val="en-US" w:eastAsia="zh-CN" w:bidi="ar-SA"/>
    </w:rPr>
  </w:style>
  <w:style w:type="paragraph" w:customStyle="1" w:styleId="592">
    <w:name w:val="Normal_2_0"/>
    <w:qFormat/>
    <w:uiPriority w:val="0"/>
    <w:rPr>
      <w:rFonts w:ascii="黑体" w:hAnsi="黑体" w:eastAsia="黑体" w:cs="Times New Roman"/>
      <w:b/>
      <w:sz w:val="32"/>
      <w:szCs w:val="24"/>
      <w:lang w:val="en-US" w:eastAsia="zh-CN" w:bidi="ar-SA"/>
    </w:rPr>
  </w:style>
  <w:style w:type="paragraph" w:customStyle="1" w:styleId="593">
    <w:name w:val="正文_1_0_0"/>
    <w:qFormat/>
    <w:uiPriority w:val="0"/>
    <w:pPr>
      <w:widowControl w:val="0"/>
      <w:jc w:val="both"/>
    </w:pPr>
    <w:rPr>
      <w:rFonts w:ascii="Times New Roman" w:hAnsi="Times New Roman" w:eastAsia="宋体" w:cs="Times New Roman"/>
      <w:sz w:val="21"/>
      <w:lang w:val="en-US" w:eastAsia="zh-CN" w:bidi="ar-SA"/>
    </w:rPr>
  </w:style>
  <w:style w:type="paragraph" w:customStyle="1" w:styleId="594">
    <w:name w:val="Normal_3_0"/>
    <w:qFormat/>
    <w:uiPriority w:val="0"/>
    <w:rPr>
      <w:rFonts w:ascii="黑体" w:hAnsi="黑体" w:eastAsia="黑体" w:cs="Times New Roman"/>
      <w:b/>
      <w:sz w:val="32"/>
      <w:szCs w:val="24"/>
      <w:lang w:val="en-US" w:eastAsia="zh-CN" w:bidi="ar-SA"/>
    </w:rPr>
  </w:style>
  <w:style w:type="paragraph" w:customStyle="1" w:styleId="595">
    <w:name w:val="Normal_4_0"/>
    <w:qFormat/>
    <w:uiPriority w:val="0"/>
    <w:pPr>
      <w:widowControl w:val="0"/>
      <w:jc w:val="both"/>
    </w:pPr>
    <w:rPr>
      <w:rFonts w:ascii="Calibri" w:hAnsi="Calibri" w:eastAsia="宋体" w:cs="Times New Roman"/>
      <w:sz w:val="21"/>
      <w:szCs w:val="22"/>
      <w:lang w:val="en-US" w:eastAsia="zh-CN" w:bidi="ar-SA"/>
    </w:rPr>
  </w:style>
  <w:style w:type="paragraph" w:customStyle="1" w:styleId="596">
    <w:name w:val="Normal_5_0"/>
    <w:qFormat/>
    <w:uiPriority w:val="0"/>
    <w:rPr>
      <w:rFonts w:ascii="黑体" w:hAnsi="黑体" w:eastAsia="黑体" w:cs="Times New Roman"/>
      <w:b/>
      <w:sz w:val="32"/>
      <w:szCs w:val="24"/>
      <w:lang w:val="en-US" w:eastAsia="zh-CN" w:bidi="ar-SA"/>
    </w:rPr>
  </w:style>
  <w:style w:type="paragraph" w:customStyle="1" w:styleId="597">
    <w:name w:val="正文_0_2"/>
    <w:qFormat/>
    <w:uiPriority w:val="0"/>
    <w:pPr>
      <w:widowControl w:val="0"/>
      <w:jc w:val="both"/>
    </w:pPr>
    <w:rPr>
      <w:rFonts w:ascii="Calibri" w:hAnsi="Calibri" w:eastAsia="宋体" w:cs="Times New Roman"/>
      <w:sz w:val="21"/>
      <w:szCs w:val="22"/>
      <w:lang w:val="en-US" w:eastAsia="zh-CN" w:bidi="ar-SA"/>
    </w:rPr>
  </w:style>
  <w:style w:type="paragraph" w:customStyle="1" w:styleId="598">
    <w:name w:val="Normal_6_0"/>
    <w:qFormat/>
    <w:uiPriority w:val="0"/>
    <w:rPr>
      <w:rFonts w:ascii="黑体" w:hAnsi="黑体" w:eastAsia="黑体" w:cs="Times New Roman"/>
      <w:b/>
      <w:sz w:val="32"/>
      <w:szCs w:val="24"/>
      <w:lang w:val="en-US" w:eastAsia="zh-CN" w:bidi="ar-SA"/>
    </w:rPr>
  </w:style>
  <w:style w:type="paragraph" w:customStyle="1" w:styleId="599">
    <w:name w:val="Normal_7_0"/>
    <w:qFormat/>
    <w:uiPriority w:val="0"/>
    <w:pPr>
      <w:widowControl w:val="0"/>
      <w:jc w:val="both"/>
    </w:pPr>
    <w:rPr>
      <w:rFonts w:ascii="Calibri" w:hAnsi="Calibri" w:eastAsia="宋体" w:cs="Times New Roman"/>
      <w:sz w:val="21"/>
      <w:szCs w:val="22"/>
      <w:lang w:val="en-US" w:eastAsia="zh-CN" w:bidi="ar-SA"/>
    </w:rPr>
  </w:style>
  <w:style w:type="paragraph" w:customStyle="1" w:styleId="600">
    <w:name w:val="Normal_8_0"/>
    <w:qFormat/>
    <w:uiPriority w:val="0"/>
    <w:rPr>
      <w:rFonts w:ascii="黑体" w:hAnsi="黑体" w:eastAsia="黑体" w:cs="Times New Roman"/>
      <w:b/>
      <w:sz w:val="32"/>
      <w:szCs w:val="24"/>
      <w:lang w:val="en-US" w:eastAsia="zh-CN" w:bidi="ar-SA"/>
    </w:rPr>
  </w:style>
  <w:style w:type="paragraph" w:customStyle="1" w:styleId="601">
    <w:name w:val="Normal_9_0"/>
    <w:qFormat/>
    <w:uiPriority w:val="0"/>
    <w:rPr>
      <w:rFonts w:ascii="Times New Roman" w:hAnsi="Times New Roman" w:eastAsia="Times New Roman" w:cs="Times New Roman"/>
      <w:sz w:val="24"/>
      <w:szCs w:val="24"/>
      <w:lang w:val="en-US" w:eastAsia="zh-CN" w:bidi="ar-SA"/>
    </w:rPr>
  </w:style>
  <w:style w:type="paragraph" w:customStyle="1" w:styleId="602">
    <w:name w:val="Normal_10_0"/>
    <w:qFormat/>
    <w:uiPriority w:val="0"/>
    <w:rPr>
      <w:rFonts w:ascii="Times New Roman" w:hAnsi="Times New Roman" w:eastAsia="Times New Roman" w:cs="Times New Roman"/>
      <w:sz w:val="24"/>
      <w:szCs w:val="24"/>
      <w:lang w:val="en-US" w:eastAsia="zh-CN" w:bidi="ar-SA"/>
    </w:rPr>
  </w:style>
  <w:style w:type="paragraph" w:customStyle="1" w:styleId="603">
    <w:name w:val="Normal_11_0"/>
    <w:qFormat/>
    <w:uiPriority w:val="0"/>
    <w:rPr>
      <w:rFonts w:ascii="黑体" w:hAnsi="黑体" w:eastAsia="黑体" w:cs="Times New Roman"/>
      <w:b/>
      <w:sz w:val="32"/>
      <w:szCs w:val="24"/>
      <w:lang w:val="en-US" w:eastAsia="zh-CN" w:bidi="ar-SA"/>
    </w:rPr>
  </w:style>
  <w:style w:type="paragraph" w:customStyle="1" w:styleId="604">
    <w:name w:val="正文_1_1"/>
    <w:qFormat/>
    <w:uiPriority w:val="0"/>
    <w:pPr>
      <w:widowControl w:val="0"/>
      <w:jc w:val="both"/>
    </w:pPr>
    <w:rPr>
      <w:rFonts w:ascii="Calibri" w:hAnsi="Calibri" w:eastAsia="宋体" w:cs="Times New Roman"/>
      <w:sz w:val="21"/>
      <w:szCs w:val="22"/>
      <w:lang w:val="en-US" w:eastAsia="zh-CN" w:bidi="ar-SA"/>
    </w:rPr>
  </w:style>
  <w:style w:type="paragraph" w:customStyle="1" w:styleId="605">
    <w:name w:val="正文_2_0"/>
    <w:next w:val="1"/>
    <w:qFormat/>
    <w:uiPriority w:val="0"/>
    <w:pPr>
      <w:widowControl w:val="0"/>
      <w:jc w:val="both"/>
    </w:pPr>
    <w:rPr>
      <w:rFonts w:ascii="Calibri" w:hAnsi="Calibri" w:eastAsia="宋体" w:cs="Times New Roman"/>
      <w:sz w:val="21"/>
      <w:szCs w:val="22"/>
      <w:lang w:val="en-US" w:eastAsia="zh-CN" w:bidi="ar-SA"/>
    </w:rPr>
  </w:style>
  <w:style w:type="paragraph" w:customStyle="1" w:styleId="606">
    <w:name w:val="Normal_12_0"/>
    <w:qFormat/>
    <w:uiPriority w:val="0"/>
    <w:rPr>
      <w:rFonts w:ascii="黑体" w:hAnsi="黑体" w:eastAsia="黑体" w:cs="Times New Roman"/>
      <w:b/>
      <w:sz w:val="32"/>
      <w:szCs w:val="24"/>
      <w:lang w:val="en-US" w:eastAsia="zh-CN" w:bidi="ar-SA"/>
    </w:rPr>
  </w:style>
  <w:style w:type="paragraph" w:customStyle="1" w:styleId="607">
    <w:name w:val="Normal_13_0"/>
    <w:qFormat/>
    <w:uiPriority w:val="0"/>
    <w:pPr>
      <w:widowControl w:val="0"/>
      <w:jc w:val="both"/>
    </w:pPr>
    <w:rPr>
      <w:rFonts w:ascii="Calibri" w:hAnsi="Calibri" w:eastAsia="宋体" w:cs="Times New Roman"/>
      <w:sz w:val="21"/>
      <w:szCs w:val="22"/>
      <w:lang w:val="en-US" w:eastAsia="zh-CN" w:bidi="ar-SA"/>
    </w:rPr>
  </w:style>
  <w:style w:type="paragraph" w:customStyle="1" w:styleId="608">
    <w:name w:val="正文_9_0"/>
    <w:qFormat/>
    <w:uiPriority w:val="0"/>
    <w:pPr>
      <w:widowControl w:val="0"/>
      <w:jc w:val="both"/>
    </w:pPr>
    <w:rPr>
      <w:rFonts w:ascii="Calibri" w:hAnsi="Calibri" w:eastAsia="宋体" w:cs="Times New Roman"/>
      <w:sz w:val="21"/>
      <w:szCs w:val="22"/>
      <w:lang w:val="en-US" w:eastAsia="zh-CN" w:bidi="ar-SA"/>
    </w:rPr>
  </w:style>
  <w:style w:type="paragraph" w:customStyle="1" w:styleId="609">
    <w:name w:val="正文_8_1"/>
    <w:qFormat/>
    <w:uiPriority w:val="0"/>
    <w:pPr>
      <w:widowControl w:val="0"/>
      <w:jc w:val="both"/>
    </w:pPr>
    <w:rPr>
      <w:rFonts w:ascii="Calibri" w:hAnsi="Calibri" w:eastAsia="宋体" w:cs="Times New Roman"/>
      <w:sz w:val="21"/>
      <w:szCs w:val="22"/>
      <w:lang w:val="en-US" w:eastAsia="zh-CN" w:bidi="ar-SA"/>
    </w:rPr>
  </w:style>
  <w:style w:type="paragraph" w:customStyle="1" w:styleId="610">
    <w:name w:val="正文_1_0_0_0_0"/>
    <w:qFormat/>
    <w:uiPriority w:val="0"/>
    <w:pPr>
      <w:widowControl w:val="0"/>
      <w:jc w:val="both"/>
    </w:pPr>
    <w:rPr>
      <w:rFonts w:ascii="Times New Roman" w:hAnsi="Times New Roman" w:eastAsia="宋体" w:cs="Times New Roman"/>
      <w:sz w:val="21"/>
      <w:lang w:val="en-US" w:eastAsia="zh-CN" w:bidi="ar-SA"/>
    </w:rPr>
  </w:style>
  <w:style w:type="paragraph" w:customStyle="1" w:styleId="611">
    <w:name w:val="列出段落_2"/>
    <w:basedOn w:val="609"/>
    <w:qFormat/>
    <w:uiPriority w:val="34"/>
    <w:pPr>
      <w:ind w:firstLine="420"/>
    </w:pPr>
  </w:style>
  <w:style w:type="paragraph" w:customStyle="1" w:styleId="612">
    <w:name w:val="Normal_14_0"/>
    <w:qFormat/>
    <w:uiPriority w:val="0"/>
    <w:rPr>
      <w:rFonts w:ascii="黑体" w:hAnsi="黑体" w:eastAsia="黑体" w:cs="Times New Roman"/>
      <w:b/>
      <w:sz w:val="32"/>
      <w:szCs w:val="24"/>
      <w:lang w:val="en-US" w:eastAsia="zh-CN" w:bidi="ar-SA"/>
    </w:rPr>
  </w:style>
  <w:style w:type="paragraph" w:customStyle="1" w:styleId="613">
    <w:name w:val="正文_7_0_0"/>
    <w:qFormat/>
    <w:uiPriority w:val="0"/>
    <w:pPr>
      <w:widowControl w:val="0"/>
      <w:jc w:val="both"/>
    </w:pPr>
    <w:rPr>
      <w:rFonts w:ascii="Times New Roman" w:hAnsi="Times New Roman" w:eastAsia="宋体" w:cs="Times New Roman"/>
      <w:sz w:val="21"/>
      <w:szCs w:val="24"/>
      <w:lang w:val="en-US" w:eastAsia="zh-CN" w:bidi="ar-SA"/>
    </w:rPr>
  </w:style>
  <w:style w:type="paragraph" w:customStyle="1" w:styleId="614">
    <w:name w:val="正文缩进_0_0"/>
    <w:basedOn w:val="613"/>
    <w:link w:val="615"/>
    <w:unhideWhenUsed/>
    <w:qFormat/>
    <w:uiPriority w:val="0"/>
    <w:pPr>
      <w:ind w:firstLine="420"/>
    </w:pPr>
    <w:rPr>
      <w:rFonts w:ascii="Calibri" w:hAnsi="Calibri"/>
      <w:szCs w:val="22"/>
    </w:rPr>
  </w:style>
  <w:style w:type="character" w:customStyle="1" w:styleId="615">
    <w:name w:val="正文缩进 Char1_0_0"/>
    <w:link w:val="614"/>
    <w:qFormat/>
    <w:uiPriority w:val="0"/>
    <w:rPr>
      <w:sz w:val="21"/>
      <w:szCs w:val="22"/>
    </w:rPr>
  </w:style>
  <w:style w:type="paragraph" w:customStyle="1" w:styleId="616">
    <w:name w:val="纯文本_0_0"/>
    <w:basedOn w:val="617"/>
    <w:link w:val="618"/>
    <w:unhideWhenUsed/>
    <w:qFormat/>
    <w:uiPriority w:val="0"/>
    <w:rPr>
      <w:rFonts w:ascii="宋体" w:hAnsi="Courier New"/>
      <w:szCs w:val="21"/>
    </w:rPr>
  </w:style>
  <w:style w:type="paragraph" w:customStyle="1" w:styleId="617">
    <w:name w:val="正文_7_1_0"/>
    <w:qFormat/>
    <w:uiPriority w:val="0"/>
    <w:pPr>
      <w:widowControl w:val="0"/>
      <w:jc w:val="both"/>
    </w:pPr>
    <w:rPr>
      <w:rFonts w:ascii="Times New Roman" w:hAnsi="Times New Roman" w:eastAsia="宋体" w:cs="Times New Roman"/>
      <w:sz w:val="21"/>
      <w:szCs w:val="22"/>
      <w:lang w:val="en-US" w:eastAsia="zh-CN" w:bidi="ar-SA"/>
    </w:rPr>
  </w:style>
  <w:style w:type="character" w:customStyle="1" w:styleId="618">
    <w:name w:val="纯文本 Char_0_0"/>
    <w:link w:val="616"/>
    <w:qFormat/>
    <w:uiPriority w:val="0"/>
    <w:rPr>
      <w:rFonts w:ascii="宋体" w:hAnsi="Courier New"/>
      <w:sz w:val="21"/>
      <w:szCs w:val="21"/>
    </w:rPr>
  </w:style>
  <w:style w:type="paragraph" w:customStyle="1" w:styleId="619">
    <w:name w:val="Normal_15_0"/>
    <w:qFormat/>
    <w:uiPriority w:val="0"/>
    <w:rPr>
      <w:rFonts w:ascii="黑体" w:hAnsi="黑体" w:eastAsia="黑体" w:cs="Times New Roman"/>
      <w:b/>
      <w:sz w:val="32"/>
      <w:szCs w:val="24"/>
      <w:lang w:val="en-US" w:eastAsia="zh-CN" w:bidi="ar-SA"/>
    </w:rPr>
  </w:style>
  <w:style w:type="paragraph" w:customStyle="1" w:styleId="620">
    <w:name w:val="正文_8_0"/>
    <w:qFormat/>
    <w:uiPriority w:val="0"/>
    <w:pPr>
      <w:widowControl w:val="0"/>
      <w:jc w:val="both"/>
    </w:pPr>
    <w:rPr>
      <w:rFonts w:ascii="Times New Roman" w:hAnsi="Times New Roman" w:eastAsia="宋体" w:cs="Times New Roman"/>
      <w:sz w:val="21"/>
      <w:szCs w:val="24"/>
      <w:lang w:val="en-US" w:eastAsia="zh-CN" w:bidi="ar-SA"/>
    </w:rPr>
  </w:style>
  <w:style w:type="paragraph" w:customStyle="1" w:styleId="621">
    <w:name w:val="Normal_16_0"/>
    <w:qFormat/>
    <w:uiPriority w:val="0"/>
    <w:rPr>
      <w:rFonts w:ascii="黑体" w:hAnsi="黑体" w:eastAsia="黑体" w:cs="Times New Roman"/>
      <w:b/>
      <w:sz w:val="32"/>
      <w:szCs w:val="24"/>
      <w:lang w:val="en-US" w:eastAsia="zh-CN" w:bidi="ar-SA"/>
    </w:rPr>
  </w:style>
  <w:style w:type="paragraph" w:customStyle="1" w:styleId="622">
    <w:name w:val="正文_5_0"/>
    <w:qFormat/>
    <w:uiPriority w:val="0"/>
    <w:pPr>
      <w:widowControl w:val="0"/>
      <w:jc w:val="both"/>
    </w:pPr>
    <w:rPr>
      <w:rFonts w:ascii="Calibri" w:hAnsi="Calibri" w:eastAsia="宋体" w:cs="Times New Roman"/>
      <w:sz w:val="21"/>
      <w:szCs w:val="22"/>
      <w:lang w:val="en-US" w:eastAsia="zh-CN" w:bidi="ar-SA"/>
    </w:rPr>
  </w:style>
  <w:style w:type="paragraph" w:customStyle="1" w:styleId="623">
    <w:name w:val="正文_9_1"/>
    <w:qFormat/>
    <w:uiPriority w:val="0"/>
    <w:pPr>
      <w:widowControl w:val="0"/>
      <w:jc w:val="both"/>
    </w:pPr>
    <w:rPr>
      <w:rFonts w:ascii="Times New Roman" w:hAnsi="Times New Roman" w:eastAsia="宋体" w:cs="Times New Roman"/>
      <w:sz w:val="21"/>
      <w:szCs w:val="24"/>
      <w:lang w:val="en-US" w:eastAsia="zh-CN" w:bidi="ar-SA"/>
    </w:rPr>
  </w:style>
  <w:style w:type="paragraph" w:customStyle="1" w:styleId="624">
    <w:name w:val="Normal_17_0"/>
    <w:qFormat/>
    <w:uiPriority w:val="0"/>
    <w:rPr>
      <w:rFonts w:ascii="黑体" w:hAnsi="黑体" w:eastAsia="黑体" w:cs="Times New Roman"/>
      <w:b/>
      <w:sz w:val="32"/>
      <w:szCs w:val="24"/>
      <w:lang w:val="en-US" w:eastAsia="zh-CN" w:bidi="ar-SA"/>
    </w:rPr>
  </w:style>
  <w:style w:type="paragraph" w:customStyle="1" w:styleId="625">
    <w:name w:val="正文_10_0"/>
    <w:qFormat/>
    <w:uiPriority w:val="0"/>
    <w:pPr>
      <w:widowControl w:val="0"/>
      <w:jc w:val="both"/>
    </w:pPr>
    <w:rPr>
      <w:rFonts w:ascii="Times New Roman" w:hAnsi="Times New Roman" w:eastAsia="宋体" w:cs="Times New Roman"/>
      <w:sz w:val="21"/>
      <w:szCs w:val="24"/>
      <w:lang w:val="en-US" w:eastAsia="zh-CN" w:bidi="ar-SA"/>
    </w:rPr>
  </w:style>
  <w:style w:type="paragraph" w:customStyle="1" w:styleId="626">
    <w:name w:val="Normal_18_0"/>
    <w:qFormat/>
    <w:uiPriority w:val="0"/>
    <w:rPr>
      <w:rFonts w:ascii="黑体" w:hAnsi="黑体" w:eastAsia="黑体" w:cs="Times New Roman"/>
      <w:b/>
      <w:sz w:val="32"/>
      <w:szCs w:val="24"/>
      <w:lang w:val="en-US" w:eastAsia="zh-CN" w:bidi="ar-SA"/>
    </w:rPr>
  </w:style>
  <w:style w:type="paragraph" w:customStyle="1" w:styleId="627">
    <w:name w:val="正文_11_0"/>
    <w:qFormat/>
    <w:uiPriority w:val="0"/>
    <w:pPr>
      <w:widowControl w:val="0"/>
      <w:jc w:val="both"/>
    </w:pPr>
    <w:rPr>
      <w:rFonts w:ascii="Times New Roman" w:hAnsi="Times New Roman" w:eastAsia="宋体" w:cs="Times New Roman"/>
      <w:sz w:val="21"/>
      <w:szCs w:val="24"/>
      <w:lang w:val="en-US" w:eastAsia="zh-CN" w:bidi="ar-SA"/>
    </w:rPr>
  </w:style>
  <w:style w:type="paragraph" w:customStyle="1" w:styleId="628">
    <w:name w:val="Normal_19_0"/>
    <w:basedOn w:val="66"/>
    <w:next w:val="629"/>
    <w:qFormat/>
    <w:uiPriority w:val="0"/>
    <w:rPr>
      <w:rFonts w:ascii="黑体" w:hAnsi="黑体" w:eastAsia="黑体"/>
      <w:b/>
      <w:sz w:val="32"/>
    </w:rPr>
  </w:style>
  <w:style w:type="paragraph" w:customStyle="1" w:styleId="629">
    <w:name w:val="Body Text First Indent_1_0"/>
    <w:basedOn w:val="628"/>
    <w:qFormat/>
    <w:uiPriority w:val="0"/>
    <w:pPr>
      <w:spacing w:after="120"/>
      <w:ind w:firstLine="100"/>
    </w:pPr>
  </w:style>
  <w:style w:type="paragraph" w:customStyle="1" w:styleId="630">
    <w:name w:val="Body Text_0"/>
    <w:basedOn w:val="628"/>
    <w:unhideWhenUsed/>
    <w:qFormat/>
    <w:uiPriority w:val="99"/>
    <w:pPr>
      <w:spacing w:after="120"/>
    </w:pPr>
    <w:rPr>
      <w:rFonts w:ascii="Calibri" w:hAnsi="Calibri"/>
      <w:sz w:val="20"/>
    </w:rPr>
  </w:style>
  <w:style w:type="paragraph" w:customStyle="1" w:styleId="631">
    <w:name w:val="正文_12_0"/>
    <w:qFormat/>
    <w:uiPriority w:val="0"/>
    <w:pPr>
      <w:widowControl w:val="0"/>
      <w:jc w:val="both"/>
    </w:pPr>
    <w:rPr>
      <w:rFonts w:ascii="Calibri" w:hAnsi="Calibri" w:eastAsia="宋体" w:cs="Times New Roman"/>
      <w:sz w:val="21"/>
      <w:szCs w:val="22"/>
      <w:lang w:val="en-US" w:eastAsia="zh-CN" w:bidi="ar-SA"/>
    </w:rPr>
  </w:style>
  <w:style w:type="paragraph" w:customStyle="1" w:styleId="632">
    <w:name w:val="正文_9_1_0"/>
    <w:qFormat/>
    <w:uiPriority w:val="0"/>
    <w:pPr>
      <w:widowControl w:val="0"/>
      <w:jc w:val="both"/>
    </w:pPr>
    <w:rPr>
      <w:rFonts w:ascii="Times New Roman" w:hAnsi="Times New Roman" w:eastAsia="宋体" w:cs="Times New Roman"/>
      <w:sz w:val="21"/>
      <w:szCs w:val="24"/>
      <w:lang w:val="en-US" w:eastAsia="zh-CN" w:bidi="ar-SA"/>
    </w:rPr>
  </w:style>
  <w:style w:type="paragraph" w:customStyle="1" w:styleId="633">
    <w:name w:val="Normal_14_0_0"/>
    <w:qFormat/>
    <w:uiPriority w:val="0"/>
    <w:rPr>
      <w:rFonts w:ascii="黑体" w:hAnsi="黑体" w:eastAsia="黑体" w:cs="Times New Roman"/>
      <w:b/>
      <w:sz w:val="32"/>
      <w:szCs w:val="24"/>
      <w:lang w:val="en-US" w:eastAsia="zh-CN" w:bidi="ar-SA"/>
    </w:rPr>
  </w:style>
  <w:style w:type="paragraph" w:customStyle="1" w:styleId="634">
    <w:name w:val="正文_12_0_0"/>
    <w:qFormat/>
    <w:uiPriority w:val="0"/>
    <w:pPr>
      <w:widowControl w:val="0"/>
      <w:jc w:val="both"/>
    </w:pPr>
    <w:rPr>
      <w:rFonts w:ascii="Times New Roman" w:hAnsi="Times New Roman" w:eastAsia="宋体" w:cs="Times New Roman"/>
      <w:sz w:val="21"/>
      <w:szCs w:val="24"/>
      <w:lang w:val="en-US" w:eastAsia="zh-CN" w:bidi="ar-SA"/>
    </w:rPr>
  </w:style>
  <w:style w:type="paragraph" w:customStyle="1" w:styleId="635">
    <w:name w:val="Normal_20"/>
    <w:next w:val="636"/>
    <w:qFormat/>
    <w:uiPriority w:val="0"/>
    <w:rPr>
      <w:rFonts w:ascii="黑体" w:hAnsi="黑体" w:eastAsia="黑体" w:cs="Times New Roman"/>
      <w:b/>
      <w:sz w:val="32"/>
      <w:szCs w:val="24"/>
      <w:lang w:val="en-US" w:eastAsia="zh-CN" w:bidi="ar-SA"/>
    </w:rPr>
  </w:style>
  <w:style w:type="paragraph" w:customStyle="1" w:styleId="636">
    <w:name w:val="正文文本首行缩进 22"/>
    <w:basedOn w:val="637"/>
    <w:qFormat/>
    <w:uiPriority w:val="0"/>
    <w:pPr>
      <w:spacing w:after="120"/>
      <w:ind w:left="200" w:firstLine="200"/>
    </w:pPr>
    <w:rPr>
      <w:rFonts w:ascii="Times New Roman" w:hAnsi="Times New Roman"/>
      <w:sz w:val="24"/>
    </w:rPr>
  </w:style>
  <w:style w:type="paragraph" w:customStyle="1" w:styleId="637">
    <w:name w:val="正文文本缩进2"/>
    <w:basedOn w:val="635"/>
    <w:qFormat/>
    <w:uiPriority w:val="0"/>
    <w:pPr>
      <w:ind w:firstLine="225"/>
    </w:pPr>
    <w:rPr>
      <w:rFonts w:ascii="仿宋_GB2312" w:eastAsia="仿宋_GB2312"/>
    </w:rPr>
  </w:style>
  <w:style w:type="paragraph" w:customStyle="1" w:styleId="638">
    <w:name w:val="正文_13_0"/>
    <w:qFormat/>
    <w:uiPriority w:val="0"/>
    <w:pPr>
      <w:widowControl w:val="0"/>
      <w:jc w:val="both"/>
    </w:pPr>
    <w:rPr>
      <w:rFonts w:ascii="Times New Roman" w:hAnsi="Times New Roman" w:eastAsia="宋体" w:cs="Times New Roman"/>
      <w:sz w:val="21"/>
      <w:szCs w:val="24"/>
      <w:lang w:val="en-US" w:eastAsia="zh-CN" w:bidi="ar-SA"/>
    </w:rPr>
  </w:style>
  <w:style w:type="paragraph" w:customStyle="1" w:styleId="639">
    <w:name w:val="正文_14_0"/>
    <w:qFormat/>
    <w:uiPriority w:val="0"/>
    <w:pPr>
      <w:widowControl w:val="0"/>
      <w:jc w:val="both"/>
    </w:pPr>
    <w:rPr>
      <w:rFonts w:ascii="Calibri" w:hAnsi="Calibri" w:eastAsia="宋体" w:cs="Times New Roman"/>
      <w:sz w:val="21"/>
      <w:szCs w:val="22"/>
      <w:lang w:val="en-US" w:eastAsia="zh-CN" w:bidi="ar-SA"/>
    </w:rPr>
  </w:style>
  <w:style w:type="paragraph" w:customStyle="1" w:styleId="640">
    <w:name w:val="Normal_21"/>
    <w:qFormat/>
    <w:uiPriority w:val="0"/>
    <w:rPr>
      <w:rFonts w:ascii="黑体" w:hAnsi="黑体" w:eastAsia="黑体" w:cs="Times New Roman"/>
      <w:b/>
      <w:sz w:val="32"/>
      <w:szCs w:val="24"/>
      <w:lang w:val="en-US" w:eastAsia="zh-CN" w:bidi="ar-SA"/>
    </w:rPr>
  </w:style>
  <w:style w:type="paragraph" w:customStyle="1" w:styleId="641">
    <w:name w:val="正文_15_0"/>
    <w:qFormat/>
    <w:uiPriority w:val="0"/>
    <w:pPr>
      <w:widowControl w:val="0"/>
      <w:jc w:val="both"/>
    </w:pPr>
    <w:rPr>
      <w:rFonts w:ascii="Calibri" w:hAnsi="Calibri" w:eastAsia="宋体" w:cs="Times New Roman"/>
      <w:sz w:val="21"/>
      <w:szCs w:val="22"/>
      <w:lang w:val="en-US" w:eastAsia="zh-CN" w:bidi="ar-SA"/>
    </w:rPr>
  </w:style>
  <w:style w:type="paragraph" w:customStyle="1" w:styleId="642">
    <w:name w:val="Normal_0_2"/>
    <w:qFormat/>
    <w:uiPriority w:val="0"/>
    <w:rPr>
      <w:rFonts w:ascii="黑体" w:hAnsi="黑体" w:eastAsia="黑体" w:cs="Times New Roman"/>
      <w:b/>
      <w:sz w:val="32"/>
      <w:szCs w:val="24"/>
      <w:lang w:val="en-US" w:eastAsia="zh-CN" w:bidi="ar-SA"/>
    </w:rPr>
  </w:style>
  <w:style w:type="paragraph" w:customStyle="1" w:styleId="643">
    <w:name w:val="Normal_1_2"/>
    <w:qFormat/>
    <w:uiPriority w:val="0"/>
    <w:rPr>
      <w:rFonts w:ascii="Times New Roman" w:hAnsi="Times New Roman" w:eastAsia="Times New Roman" w:cs="Times New Roman"/>
      <w:sz w:val="24"/>
      <w:szCs w:val="24"/>
      <w:lang w:val="en-US" w:eastAsia="zh-CN" w:bidi="ar-SA"/>
    </w:rPr>
  </w:style>
  <w:style w:type="paragraph" w:customStyle="1" w:styleId="644">
    <w:name w:val="Normal_0_3"/>
    <w:qFormat/>
    <w:uiPriority w:val="0"/>
    <w:rPr>
      <w:rFonts w:ascii="黑体" w:hAnsi="黑体" w:eastAsia="黑体" w:cs="Times New Roman"/>
      <w:b/>
      <w:sz w:val="32"/>
      <w:szCs w:val="24"/>
      <w:lang w:val="en-US" w:eastAsia="zh-CN" w:bidi="ar-SA"/>
    </w:rPr>
  </w:style>
  <w:style w:type="paragraph" w:customStyle="1" w:styleId="645">
    <w:name w:val="正文_17"/>
    <w:qFormat/>
    <w:uiPriority w:val="0"/>
    <w:pPr>
      <w:widowControl w:val="0"/>
      <w:jc w:val="both"/>
    </w:pPr>
    <w:rPr>
      <w:rFonts w:ascii="Calibri" w:hAnsi="Calibri" w:eastAsia="宋体" w:cs="Times New Roman"/>
      <w:sz w:val="21"/>
      <w:szCs w:val="22"/>
      <w:lang w:val="en-US" w:eastAsia="zh-CN" w:bidi="ar-SA"/>
    </w:rPr>
  </w:style>
  <w:style w:type="paragraph" w:customStyle="1" w:styleId="646">
    <w:name w:val="正文缩进1"/>
    <w:basedOn w:val="1"/>
    <w:qFormat/>
    <w:uiPriority w:val="99"/>
    <w:pPr>
      <w:ind w:firstLine="420"/>
      <w:jc w:val="left"/>
    </w:pPr>
    <w:rPr>
      <w:rFonts w:ascii="宋体"/>
      <w:sz w:val="24"/>
    </w:rPr>
  </w:style>
  <w:style w:type="paragraph" w:customStyle="1" w:styleId="647">
    <w:name w:val="索引 11"/>
    <w:basedOn w:val="1"/>
    <w:next w:val="1"/>
    <w:qFormat/>
    <w:uiPriority w:val="0"/>
    <w:pPr>
      <w:spacing w:line="360" w:lineRule="auto"/>
    </w:pPr>
    <w:rPr>
      <w:rFonts w:ascii="仿宋_GB2312" w:eastAsia="仿宋_GB2312"/>
      <w:sz w:val="24"/>
      <w:szCs w:val="20"/>
    </w:rPr>
  </w:style>
  <w:style w:type="paragraph" w:customStyle="1" w:styleId="648">
    <w:name w:val="纯文本1"/>
    <w:basedOn w:val="583"/>
    <w:qFormat/>
    <w:uiPriority w:val="0"/>
    <w:rPr>
      <w:rFonts w:ascii="宋体" w:hAnsi="Courier New"/>
    </w:rPr>
  </w:style>
  <w:style w:type="paragraph" w:customStyle="1" w:styleId="649">
    <w:name w:val="Normal_20_0_0"/>
    <w:next w:val="1"/>
    <w:qFormat/>
    <w:uiPriority w:val="0"/>
    <w:pPr>
      <w:widowControl w:val="0"/>
      <w:spacing w:line="360" w:lineRule="auto"/>
      <w:jc w:val="both"/>
    </w:pPr>
    <w:rPr>
      <w:rFonts w:ascii="Arial" w:hAnsi="Arial" w:eastAsia="宋体" w:cs="Times New Roman"/>
      <w:sz w:val="28"/>
      <w:szCs w:val="28"/>
      <w:lang w:val="en-US" w:eastAsia="zh-CN" w:bidi="ar-SA"/>
    </w:rPr>
  </w:style>
  <w:style w:type="paragraph" w:customStyle="1" w:styleId="650">
    <w:name w:val="正文1_0"/>
    <w:qFormat/>
    <w:uiPriority w:val="0"/>
    <w:pPr>
      <w:widowControl w:val="0"/>
      <w:jc w:val="both"/>
    </w:pPr>
    <w:rPr>
      <w:rFonts w:ascii="Times New Roman" w:hAnsi="Times New Roman" w:eastAsia="宋体" w:cs="Times New Roman"/>
      <w:szCs w:val="24"/>
      <w:lang w:val="en-US" w:eastAsia="zh-CN" w:bidi="ar-SA"/>
    </w:rPr>
  </w:style>
  <w:style w:type="paragraph" w:customStyle="1" w:styleId="651">
    <w:name w:val="正文缩进1_0"/>
    <w:basedOn w:val="650"/>
    <w:link w:val="652"/>
    <w:qFormat/>
    <w:uiPriority w:val="0"/>
    <w:pPr>
      <w:ind w:firstLine="420"/>
      <w:jc w:val="left"/>
    </w:pPr>
    <w:rPr>
      <w:rFonts w:ascii="宋体" w:hAnsi="Calibri" w:eastAsia="Times New Roman"/>
      <w:sz w:val="24"/>
      <w:szCs w:val="22"/>
    </w:rPr>
  </w:style>
  <w:style w:type="character" w:customStyle="1" w:styleId="652">
    <w:name w:val="正文缩进 Char1_1"/>
    <w:link w:val="651"/>
    <w:qFormat/>
    <w:uiPriority w:val="0"/>
    <w:rPr>
      <w:rFonts w:ascii="宋体" w:hAnsi="Calibri" w:eastAsia="Times New Roman"/>
      <w:sz w:val="24"/>
      <w:szCs w:val="22"/>
    </w:rPr>
  </w:style>
  <w:style w:type="paragraph" w:customStyle="1" w:styleId="653">
    <w:name w:val="无间隔1_0"/>
    <w:qFormat/>
    <w:uiPriority w:val="1"/>
    <w:pPr>
      <w:widowControl w:val="0"/>
      <w:jc w:val="both"/>
    </w:pPr>
    <w:rPr>
      <w:rFonts w:ascii="Times New Roman" w:hAnsi="Times New Roman" w:eastAsia="宋体" w:cs="Times New Roman"/>
      <w:szCs w:val="24"/>
      <w:lang w:val="en-US" w:eastAsia="zh-CN" w:bidi="ar-SA"/>
    </w:rPr>
  </w:style>
  <w:style w:type="paragraph" w:customStyle="1" w:styleId="654">
    <w:name w:val="Normal_22"/>
    <w:qFormat/>
    <w:uiPriority w:val="0"/>
    <w:pPr>
      <w:widowControl w:val="0"/>
      <w:jc w:val="both"/>
    </w:pPr>
    <w:rPr>
      <w:rFonts w:ascii="Times New Roman" w:hAnsi="Times New Roman" w:eastAsia="宋体" w:cs="Times New Roman"/>
      <w:szCs w:val="24"/>
      <w:lang w:val="en-US" w:eastAsia="zh-CN" w:bidi="ar-SA"/>
    </w:rPr>
  </w:style>
  <w:style w:type="character" w:customStyle="1" w:styleId="655">
    <w:name w:val="未处理的提及1"/>
    <w:unhideWhenUsed/>
    <w:qFormat/>
    <w:uiPriority w:val="99"/>
    <w:rPr>
      <w:color w:val="605E5C"/>
      <w:shd w:val="clear" w:color="auto" w:fill="E1DFDD"/>
    </w:rPr>
  </w:style>
  <w:style w:type="character" w:customStyle="1" w:styleId="656">
    <w:name w:val="未处理的提及2"/>
    <w:unhideWhenUsed/>
    <w:qFormat/>
    <w:uiPriority w:val="99"/>
    <w:rPr>
      <w:color w:val="605E5C"/>
      <w:shd w:val="clear" w:color="auto" w:fill="E1DFDD"/>
    </w:rPr>
  </w:style>
  <w:style w:type="paragraph" w:customStyle="1" w:styleId="657">
    <w:name w:val="正文_4_0"/>
    <w:qFormat/>
    <w:uiPriority w:val="0"/>
    <w:pPr>
      <w:widowControl w:val="0"/>
      <w:jc w:val="both"/>
    </w:pPr>
    <w:rPr>
      <w:rFonts w:ascii="Calibri" w:hAnsi="Calibri" w:eastAsia="宋体" w:cs="Times New Roman"/>
      <w:sz w:val="21"/>
      <w:szCs w:val="22"/>
      <w:lang w:val="en-US" w:eastAsia="zh-CN" w:bidi="ar-SA"/>
    </w:rPr>
  </w:style>
  <w:style w:type="paragraph" w:customStyle="1" w:styleId="658">
    <w:name w:val="正文_12_0_0_0"/>
    <w:qFormat/>
    <w:uiPriority w:val="0"/>
    <w:pPr>
      <w:widowControl w:val="0"/>
      <w:jc w:val="both"/>
    </w:pPr>
    <w:rPr>
      <w:rFonts w:ascii="Times New Roman" w:hAnsi="Times New Roman" w:eastAsia="宋体" w:cs="Times New Roman"/>
      <w:sz w:val="21"/>
      <w:szCs w:val="24"/>
      <w:lang w:val="en-US" w:eastAsia="zh-CN" w:bidi="ar-SA"/>
    </w:rPr>
  </w:style>
  <w:style w:type="character" w:customStyle="1" w:styleId="659">
    <w:name w:val="10"/>
    <w:qFormat/>
    <w:uiPriority w:val="0"/>
    <w:rPr>
      <w:rFonts w:ascii="Times New Roman" w:hAnsi="Times New Roman" w:cs="Times New Roman"/>
    </w:rPr>
  </w:style>
  <w:style w:type="paragraph" w:customStyle="1" w:styleId="660">
    <w:name w:val="正文文本2"/>
    <w:basedOn w:val="67"/>
    <w:qFormat/>
    <w:uiPriority w:val="1"/>
    <w:rPr>
      <w:rFonts w:ascii="Segoe UI" w:hAnsi="Segoe UI" w:cs="Segoe UI"/>
    </w:rPr>
  </w:style>
  <w:style w:type="paragraph" w:customStyle="1" w:styleId="661">
    <w:name w:val="正文_16_0"/>
    <w:basedOn w:val="581"/>
    <w:qFormat/>
    <w:uiPriority w:val="0"/>
  </w:style>
  <w:style w:type="paragraph" w:customStyle="1" w:styleId="662">
    <w:name w:val="Normal_16_0_0"/>
    <w:qFormat/>
    <w:uiPriority w:val="0"/>
    <w:pPr>
      <w:widowControl w:val="0"/>
      <w:jc w:val="both"/>
    </w:pPr>
    <w:rPr>
      <w:rFonts w:ascii="Calibri" w:hAnsi="Calibri" w:eastAsia="宋体" w:cs="Times New Roman"/>
      <w:sz w:val="21"/>
      <w:szCs w:val="22"/>
      <w:lang w:val="en-US" w:eastAsia="zh-CN" w:bidi="ar-SA"/>
    </w:rPr>
  </w:style>
  <w:style w:type="paragraph" w:customStyle="1" w:styleId="663">
    <w:name w:val="Normal_22_0"/>
    <w:qFormat/>
    <w:uiPriority w:val="0"/>
    <w:pPr>
      <w:widowControl w:val="0"/>
      <w:jc w:val="both"/>
    </w:pPr>
    <w:rPr>
      <w:rFonts w:ascii="Calibri" w:hAnsi="Calibri" w:eastAsia="宋体" w:cs="Times New Roman"/>
      <w:sz w:val="21"/>
      <w:szCs w:val="24"/>
      <w:lang w:val="en-US" w:eastAsia="zh-CN" w:bidi="ar-SA"/>
    </w:rPr>
  </w:style>
  <w:style w:type="paragraph" w:customStyle="1" w:styleId="664">
    <w:name w:val="Normal_19_0_1"/>
    <w:qFormat/>
    <w:uiPriority w:val="0"/>
    <w:rPr>
      <w:rFonts w:ascii="Tahoma" w:hAnsi="Tahoma" w:eastAsia="微软雅黑" w:cs="Times New Roman"/>
      <w:lang w:val="en-US" w:eastAsia="zh-CN" w:bidi="ar-SA"/>
    </w:rPr>
  </w:style>
  <w:style w:type="paragraph" w:customStyle="1" w:styleId="665">
    <w:name w:val="正文_2_0_0"/>
    <w:qFormat/>
    <w:uiPriority w:val="0"/>
    <w:pPr>
      <w:widowControl w:val="0"/>
      <w:jc w:val="both"/>
    </w:pPr>
    <w:rPr>
      <w:rFonts w:ascii="Calibri" w:hAnsi="Calibri" w:eastAsia="宋体" w:cs="Times New Roman"/>
      <w:sz w:val="21"/>
      <w:szCs w:val="22"/>
      <w:lang w:val="en-US" w:eastAsia="zh-CN" w:bidi="ar-SA"/>
    </w:rPr>
  </w:style>
  <w:style w:type="paragraph" w:customStyle="1" w:styleId="666">
    <w:name w:val="正文_16_0_0_0"/>
    <w:basedOn w:val="667"/>
    <w:qFormat/>
    <w:uiPriority w:val="0"/>
    <w:rPr>
      <w:rFonts w:ascii="Calibri" w:hAnsi="Calibri" w:cs="Calibri"/>
      <w:szCs w:val="21"/>
    </w:rPr>
  </w:style>
  <w:style w:type="paragraph" w:customStyle="1" w:styleId="667">
    <w:name w:val="正文_3_0"/>
    <w:qFormat/>
    <w:uiPriority w:val="0"/>
    <w:pPr>
      <w:widowControl w:val="0"/>
      <w:jc w:val="both"/>
    </w:pPr>
    <w:rPr>
      <w:rFonts w:ascii="Times New Roman" w:hAnsi="Times New Roman" w:eastAsia="宋体" w:cs="Times New Roman"/>
      <w:sz w:val="21"/>
      <w:lang w:val="en-US" w:eastAsia="zh-CN" w:bidi="ar-SA"/>
    </w:rPr>
  </w:style>
  <w:style w:type="character" w:customStyle="1" w:styleId="668">
    <w:name w:val="15"/>
    <w:qFormat/>
    <w:uiPriority w:val="0"/>
    <w:rPr>
      <w:rFonts w:ascii="Times New Roman" w:hAnsi="Times New Roman" w:cs="Times New Roman"/>
      <w:color w:val="0000FF"/>
      <w:u w:val="single"/>
    </w:rPr>
  </w:style>
  <w:style w:type="character" w:customStyle="1" w:styleId="669">
    <w:name w:val="16_0"/>
    <w:qFormat/>
    <w:uiPriority w:val="0"/>
    <w:rPr>
      <w:rFonts w:ascii="Times New Roman" w:hAnsi="Times New Roman" w:cs="Times New Roman"/>
    </w:rPr>
  </w:style>
  <w:style w:type="paragraph" w:customStyle="1" w:styleId="670">
    <w:name w:val="正文_16_1"/>
    <w:qFormat/>
    <w:uiPriority w:val="0"/>
    <w:pPr>
      <w:widowControl w:val="0"/>
      <w:jc w:val="both"/>
    </w:pPr>
    <w:rPr>
      <w:rFonts w:ascii="Times New Roman" w:hAnsi="Times New Roman" w:eastAsia="宋体" w:cs="Times New Roman"/>
      <w:sz w:val="21"/>
      <w:szCs w:val="24"/>
      <w:lang w:val="en-US" w:eastAsia="zh-CN" w:bidi="ar-SA"/>
    </w:rPr>
  </w:style>
  <w:style w:type="paragraph" w:customStyle="1" w:styleId="671">
    <w:name w:val="正文空2字"/>
    <w:basedOn w:val="1"/>
    <w:qFormat/>
    <w:uiPriority w:val="99"/>
    <w:pPr>
      <w:spacing w:line="560" w:lineRule="exact"/>
      <w:ind w:firstLine="640"/>
      <w:jc w:val="left"/>
    </w:pPr>
    <w:rPr>
      <w:rFonts w:ascii="仿宋_GB2312" w:hAnsi="仿宋_GB2312" w:eastAsia="仿宋_GB2312" w:cs="仿宋_GB2312"/>
      <w:sz w:val="32"/>
      <w:szCs w:val="32"/>
      <w:lang w:val="zh-TW"/>
    </w:rPr>
  </w:style>
  <w:style w:type="character" w:customStyle="1" w:styleId="672">
    <w:name w:val="未处理的提及3"/>
    <w:unhideWhenUsed/>
    <w:qFormat/>
    <w:uiPriority w:val="99"/>
    <w:rPr>
      <w:color w:val="605E5C"/>
      <w:shd w:val="clear" w:color="auto" w:fill="E1DFDD"/>
    </w:rPr>
  </w:style>
  <w:style w:type="character" w:customStyle="1" w:styleId="673">
    <w:name w:val="正文文本首行缩进 2 字符1"/>
    <w:autoRedefine/>
    <w:semiHidden/>
    <w:qFormat/>
    <w:uiPriority w:val="99"/>
    <w:rPr>
      <w:rFonts w:ascii="Calibri" w:hAnsi="Calibri"/>
      <w:sz w:val="21"/>
      <w:szCs w:val="22"/>
    </w:rPr>
  </w:style>
  <w:style w:type="paragraph" w:customStyle="1" w:styleId="674">
    <w:name w:val="Normal_20_0"/>
    <w:autoRedefine/>
    <w:qFormat/>
    <w:uiPriority w:val="0"/>
    <w:pPr>
      <w:widowControl w:val="0"/>
      <w:jc w:val="both"/>
    </w:pPr>
    <w:rPr>
      <w:rFonts w:ascii="Calibri" w:hAnsi="Calibri" w:eastAsia="宋体" w:cs="Times New Roman"/>
      <w:lang w:val="en-US" w:eastAsia="zh-CN" w:bidi="ar-SA"/>
    </w:rPr>
  </w:style>
  <w:style w:type="paragraph" w:customStyle="1" w:styleId="675">
    <w:name w:val="正文_12_0_0_0_0"/>
    <w:basedOn w:val="1"/>
    <w:autoRedefine/>
    <w:qFormat/>
    <w:uiPriority w:val="0"/>
    <w:rPr>
      <w:rFonts w:ascii="Times New Roman" w:hAnsi="Times New Roman"/>
      <w:szCs w:val="24"/>
    </w:rPr>
  </w:style>
  <w:style w:type="paragraph" w:customStyle="1" w:styleId="676">
    <w:name w:val="正文_14_0_0"/>
    <w:autoRedefine/>
    <w:qFormat/>
    <w:uiPriority w:val="0"/>
    <w:pPr>
      <w:widowControl w:val="0"/>
      <w:jc w:val="both"/>
    </w:pPr>
    <w:rPr>
      <w:rFonts w:ascii="Times New Roman" w:hAnsi="Times New Roman" w:eastAsia="宋体" w:cs="Times New Roman"/>
      <w:sz w:val="21"/>
      <w:szCs w:val="24"/>
      <w:lang w:val="en-US" w:eastAsia="zh-CN" w:bidi="ar-SA"/>
    </w:rPr>
  </w:style>
  <w:style w:type="character" w:customStyle="1" w:styleId="677">
    <w:name w:val="custom-tag-placeholder-class"/>
    <w:autoRedefine/>
    <w:qFormat/>
    <w:uiPriority w:val="0"/>
  </w:style>
  <w:style w:type="paragraph" w:customStyle="1" w:styleId="678">
    <w:name w:val="正文缩进_1_0_0"/>
    <w:basedOn w:val="679"/>
    <w:autoRedefine/>
    <w:qFormat/>
    <w:uiPriority w:val="0"/>
    <w:pPr>
      <w:ind w:firstLine="420"/>
    </w:pPr>
    <w:rPr>
      <w:rFonts w:ascii="宋体"/>
      <w:color w:val="000000"/>
      <w:sz w:val="24"/>
      <w:szCs w:val="20"/>
    </w:rPr>
  </w:style>
  <w:style w:type="paragraph" w:customStyle="1" w:styleId="679">
    <w:name w:val="正文_2_0_1"/>
    <w:next w:val="678"/>
    <w:autoRedefine/>
    <w:qFormat/>
    <w:uiPriority w:val="0"/>
    <w:pPr>
      <w:widowControl w:val="0"/>
      <w:jc w:val="both"/>
    </w:pPr>
    <w:rPr>
      <w:rFonts w:ascii="Times New Roman" w:hAnsi="Times New Roman" w:eastAsia="宋体" w:cs="Times New Roman"/>
      <w:sz w:val="21"/>
      <w:szCs w:val="22"/>
      <w:lang w:val="en-US" w:eastAsia="zh-CN" w:bidi="ar-SA"/>
    </w:rPr>
  </w:style>
  <w:style w:type="paragraph" w:customStyle="1" w:styleId="680">
    <w:name w:val="表内文字居中_0"/>
    <w:autoRedefine/>
    <w:qFormat/>
    <w:uiPriority w:val="0"/>
    <w:pPr>
      <w:jc w:val="center"/>
    </w:pPr>
    <w:rPr>
      <w:rFonts w:ascii="Times New Roman" w:hAnsi="Times New Roman" w:eastAsia="宋体" w:cs="Times New Roman"/>
      <w:sz w:val="24"/>
      <w:szCs w:val="24"/>
      <w:lang w:val="en-US" w:eastAsia="zh-CN" w:bidi="ar-SA"/>
    </w:rPr>
  </w:style>
  <w:style w:type="paragraph" w:customStyle="1" w:styleId="681">
    <w:name w:val="正文_16_0_0"/>
    <w:next w:val="678"/>
    <w:autoRedefine/>
    <w:qFormat/>
    <w:uiPriority w:val="99"/>
    <w:pPr>
      <w:widowControl w:val="0"/>
      <w:jc w:val="both"/>
    </w:pPr>
    <w:rPr>
      <w:rFonts w:ascii="Calibri" w:hAnsi="Calibri" w:eastAsia="宋体" w:cs="Times New Roman"/>
      <w:sz w:val="21"/>
      <w:szCs w:val="22"/>
      <w:lang w:val="en-US" w:eastAsia="zh-CN" w:bidi="ar-SA"/>
    </w:rPr>
  </w:style>
  <w:style w:type="character" w:customStyle="1" w:styleId="682">
    <w:name w:val="批注框文本 字符"/>
    <w:basedOn w:val="40"/>
    <w:link w:val="23"/>
    <w:autoRedefine/>
    <w:semiHidden/>
    <w:qFormat/>
    <w:uiPriority w:val="99"/>
    <w:rPr>
      <w:rFonts w:ascii="宋体" w:hAnsi="Calibri"/>
      <w:sz w:val="18"/>
      <w:szCs w:val="18"/>
    </w:rPr>
  </w:style>
  <w:style w:type="character" w:customStyle="1" w:styleId="683">
    <w:name w:val="标题 1 字符2"/>
    <w:link w:val="2"/>
    <w:autoRedefine/>
    <w:qFormat/>
    <w:uiPriority w:val="9"/>
    <w:rPr>
      <w:rFonts w:ascii="Arial" w:hAnsi="Arial" w:eastAsia="Arial" w:cs="Arial"/>
      <w:sz w:val="40"/>
      <w:szCs w:val="40"/>
    </w:rPr>
  </w:style>
  <w:style w:type="paragraph" w:customStyle="1" w:styleId="684">
    <w:name w:val="Normal_19_0_0"/>
    <w:next w:val="1"/>
    <w:autoRedefine/>
    <w:qFormat/>
    <w:uiPriority w:val="0"/>
    <w:pPr>
      <w:widowControl w:val="0"/>
      <w:spacing w:line="360" w:lineRule="auto"/>
      <w:ind w:firstLine="200"/>
      <w:jc w:val="both"/>
    </w:pPr>
    <w:rPr>
      <w:rFonts w:ascii="Calibri" w:hAnsi="Calibri" w:eastAsia="宋体" w:cs="Times New Roman"/>
      <w:sz w:val="24"/>
      <w:lang w:val="en-US" w:eastAsia="zh-CN" w:bidi="ar-SA"/>
    </w:rPr>
  </w:style>
  <w:style w:type="paragraph" w:customStyle="1" w:styleId="685">
    <w:name w:val="Body Text_0_0"/>
    <w:basedOn w:val="684"/>
    <w:autoRedefine/>
    <w:unhideWhenUsed/>
    <w:qFormat/>
    <w:uiPriority w:val="99"/>
    <w:pPr>
      <w:spacing w:after="120"/>
    </w:pPr>
    <w:rPr>
      <w:sz w:val="20"/>
    </w:rPr>
  </w:style>
  <w:style w:type="paragraph" w:customStyle="1" w:styleId="686">
    <w:name w:val="*正文"/>
    <w:basedOn w:val="1"/>
    <w:autoRedefine/>
    <w:qFormat/>
    <w:uiPriority w:val="0"/>
    <w:pPr>
      <w:spacing w:line="360" w:lineRule="auto"/>
      <w:ind w:firstLine="560"/>
    </w:pPr>
    <w:rPr>
      <w:rFonts w:ascii="方正仿宋_GB2312" w:hAnsi="Times New Roman" w:eastAsia="方正仿宋_GB2312"/>
      <w:sz w:val="28"/>
      <w:szCs w:val="28"/>
    </w:rPr>
  </w:style>
  <w:style w:type="paragraph" w:customStyle="1" w:styleId="687">
    <w:name w:val="Normal_21_0"/>
    <w:next w:val="1"/>
    <w:autoRedefine/>
    <w:qFormat/>
    <w:uiPriority w:val="0"/>
    <w:pPr>
      <w:widowControl w:val="0"/>
      <w:jc w:val="both"/>
    </w:pPr>
    <w:rPr>
      <w:rFonts w:ascii="Times New Roman" w:hAnsi="Times New Roman" w:eastAsia="宋体" w:cs="Times New Roman"/>
      <w:sz w:val="21"/>
      <w:szCs w:val="24"/>
      <w:lang w:val="en-US" w:eastAsia="zh-CN" w:bidi="ar-SA"/>
    </w:rPr>
  </w:style>
  <w:style w:type="paragraph" w:customStyle="1" w:styleId="688">
    <w:name w:val="正文3"/>
    <w:next w:val="80"/>
    <w:autoRedefine/>
    <w:qFormat/>
    <w:uiPriority w:val="0"/>
    <w:pPr>
      <w:spacing w:after="160" w:line="278" w:lineRule="auto"/>
    </w:pPr>
    <w:rPr>
      <w:rFonts w:ascii="Times New Roman" w:hAnsi="Times New Roman" w:eastAsia="Times New Roman" w:cs="Times New Roman"/>
      <w:sz w:val="24"/>
      <w:szCs w:val="24"/>
      <w:lang w:val="en-US" w:eastAsia="zh-CN" w:bidi="ar-SA"/>
    </w:rPr>
  </w:style>
  <w:style w:type="paragraph" w:customStyle="1" w:styleId="689">
    <w:name w:val="AONormal"/>
    <w:autoRedefine/>
    <w:qFormat/>
    <w:uiPriority w:val="0"/>
    <w:pPr>
      <w:spacing w:line="400" w:lineRule="exact"/>
      <w:ind w:firstLine="440"/>
    </w:pPr>
    <w:rPr>
      <w:rFonts w:ascii="华文楷体" w:hAnsi="华文楷体" w:eastAsia="华文楷体" w:cs="华文楷体"/>
      <w:sz w:val="22"/>
      <w:szCs w:val="21"/>
      <w:lang w:val="en-US" w:eastAsia="zh-CN" w:bidi="ar-SA"/>
    </w:rPr>
  </w:style>
  <w:style w:type="paragraph" w:customStyle="1" w:styleId="690">
    <w:name w:val="p17_0_0"/>
    <w:basedOn w:val="628"/>
    <w:autoRedefine/>
    <w:qFormat/>
    <w:uiPriority w:val="0"/>
    <w:pPr>
      <w:spacing w:before="100" w:beforeAutospacing="1" w:after="100" w:afterAutospacing="1"/>
    </w:pPr>
    <w:rPr>
      <w:rFonts w:ascii="宋体" w:hAnsi="宋体" w:eastAsia="Times New Roman" w:cs="宋体"/>
      <w:sz w:val="24"/>
    </w:rPr>
  </w:style>
  <w:style w:type="character" w:customStyle="1" w:styleId="691">
    <w:name w:val="列出段落 Char"/>
    <w:link w:val="463"/>
    <w:autoRedefine/>
    <w:qFormat/>
    <w:uiPriority w:val="0"/>
    <w:rPr>
      <w:rFonts w:ascii="Calibri" w:hAnsi="Calibri"/>
      <w:sz w:val="21"/>
      <w:szCs w:val="22"/>
    </w:rPr>
  </w:style>
  <w:style w:type="paragraph" w:customStyle="1" w:styleId="692">
    <w:name w:val="☆ 正文"/>
    <w:basedOn w:val="1"/>
    <w:autoRedefine/>
    <w:qFormat/>
    <w:uiPriority w:val="0"/>
    <w:pPr>
      <w:ind w:firstLine="482"/>
    </w:pPr>
    <w:rPr>
      <w:b/>
    </w:rPr>
  </w:style>
  <w:style w:type="paragraph" w:customStyle="1" w:styleId="693">
    <w:name w:val="正文首行缩进1"/>
    <w:basedOn w:val="1"/>
    <w:autoRedefine/>
    <w:qFormat/>
    <w:uiPriority w:val="0"/>
    <w:pPr>
      <w:spacing w:line="360" w:lineRule="auto"/>
      <w:ind w:firstLine="200"/>
    </w:pPr>
    <w:rPr>
      <w:rFonts w:ascii="仿宋_GB2312" w:eastAsia="仿宋_GB2312"/>
      <w:sz w:val="30"/>
      <w:szCs w:val="30"/>
    </w:rPr>
  </w:style>
</w:style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7" Type="http://schemas.openxmlformats.org/officeDocument/2006/relationships/customXml" Target="../customXml/item2.xml"/><Relationship Id="rId6" Type="http://schemas.openxmlformats.org/officeDocument/2006/relationships/numbering" Target="numbering.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hpExts>
    <customShpInfo spid="_x0000_s1026" textRotate="1"/>
  </customShpExts>
</s:customData>
</file>

<file path=customXml/item2.xml><?xml version="1.0" encoding="utf-8"?>
<contractReview xmlns="http://schemas.wps.cn/vas-ai-hub/contract-review">
  <reviewItems>
    <reviewItem>
      <errorID>cf1da9a9-a057-4ce4-be20-162b209c1b5c</errorID>
      <errorWord>(</errorWord>
      <group>L1_Format</group>
      <groupName>格式问题</groupName>
      <ability>L2_HalfPunc</ability>
      <abilityName>全半角检查</abilityName>
      <candidateList>
        <item>（</item>
      </candidateList>
      <explain>文本全半角错误。</explain>
      <paraID>7756E1B6</paraID>
      <start>19</start>
      <end>20</end>
      <status>modified</status>
      <modifiedWord>（</modifiedWord>
      <trackRevisions>false</trackRevisions>
    </reviewItem>
    <reviewItem>
      <errorID>32ef7b48-2046-462e-af5f-497c29a07432</errorID>
      <errorWord>)</errorWord>
      <group>L1_Format</group>
      <groupName>格式问题</groupName>
      <ability>L2_HalfPunc</ability>
      <abilityName>全半角检查</abilityName>
      <candidateList>
        <item>）</item>
      </candidateList>
      <explain>文本全半角错误。</explain>
      <paraID>7756E1B6</paraID>
      <start>23</start>
      <end>24</end>
      <status>modified</status>
      <modifiedWord>）</modifiedWord>
      <trackRevisions>false</trackRevisions>
    </reviewItem>
    <reviewItem>
      <errorID>3ccd7db9-83f7-4e53-9bd7-d21b6650884e</errorID>
      <errorWord>(</errorWord>
      <group>L1_Format</group>
      <groupName>格式问题</groupName>
      <ability>L2_HalfPunc</ability>
      <abilityName>全半角检查</abilityName>
      <candidateList>
        <item>（</item>
      </candidateList>
      <explain>文本全半角错误。</explain>
      <paraID>7756E1B6</paraID>
      <start>35</start>
      <end>36</end>
      <status>modified</status>
      <modifiedWord>（</modifiedWord>
      <trackRevisions>false</trackRevisions>
    </reviewItem>
    <reviewItem>
      <errorID>ea6eca2f-c21a-4dcd-94cc-d57179fe4194</errorID>
      <errorWord>)</errorWord>
      <group>L1_Format</group>
      <groupName>格式问题</groupName>
      <ability>L2_HalfPunc</ability>
      <abilityName>全半角检查</abilityName>
      <candidateList>
        <item>）</item>
      </candidateList>
      <explain>文本全半角错误。</explain>
      <paraID>7756E1B6</paraID>
      <start>40</start>
      <end>41</end>
      <status>modified</status>
      <modifiedWord>）</modifiedWord>
      <trackRevisions>false</trackRevisions>
    </reviewItem>
    <reviewItem>
      <errorID>6ef26322-17b2-455c-a8b2-fca92d75214c</errorID>
      <errorWord>节余</errorWord>
      <group>L1_Word</group>
      <groupName>字词问题</groupName>
      <ability>L2_Typo</ability>
      <abilityName>字词错误</abilityName>
      <candidateList>
        <item>结余</item>
      </candidateList>
      <explain/>
      <paraID>7756E1B6</paraID>
      <start>41</start>
      <end>43</end>
      <status>ignored</status>
      <modifiedWord/>
      <trackRevisions>false</trackRevisions>
    </reviewItem>
    <reviewItem>
      <errorID>fe838039-513e-4188-90fd-4a6100864976</errorID>
      <errorWord>(</errorWord>
      <group>L1_Format</group>
      <groupName>格式问题</groupName>
      <ability>L2_HalfPunc</ability>
      <abilityName>全半角检查</abilityName>
      <candidateList>
        <item>（</item>
      </candidateList>
      <explain>文本全半角错误。</explain>
      <paraID>778853A0</paraID>
      <start>53</start>
      <end>54</end>
      <status>modified</status>
      <modifiedWord>（</modifiedWord>
      <trackRevisions>false</trackRevisions>
    </reviewItem>
    <reviewItem>
      <errorID>c78e5a73-0b6d-4aa1-8771-ccfe4d5d12c1</errorID>
      <errorWord>)</errorWord>
      <group>L1_Format</group>
      <groupName>格式问题</groupName>
      <ability>L2_HalfPunc</ability>
      <abilityName>全半角检查</abilityName>
      <candidateList>
        <item>）</item>
      </candidateList>
      <explain>文本全半角错误。</explain>
      <paraID>778853A0</paraID>
      <start>57</start>
      <end>58</end>
      <status>modified</status>
      <modifiedWord>）</modifiedWord>
      <trackRevisions>false</trackRevisions>
    </reviewItem>
    <reviewItem>
      <errorID>f5d66d8c-385c-4166-a7ff-d7b3e2c6c725</errorID>
      <errorWord>(</errorWord>
      <group>L1_Format</group>
      <groupName>格式问题</groupName>
      <ability>L2_HalfPunc</ability>
      <abilityName>全半角检查</abilityName>
      <candidateList>
        <item>（</item>
      </candidateList>
      <explain>文本全半角错误。</explain>
      <paraID>778853A0</paraID>
      <start>69</start>
      <end>70</end>
      <status>modified</status>
      <modifiedWord>（</modifiedWord>
      <trackRevisions>false</trackRevisions>
    </reviewItem>
    <reviewItem>
      <errorID>1ec7ab85-521a-4374-919b-c9bbfe0a6cf3</errorID>
      <errorWord>)</errorWord>
      <group>L1_Format</group>
      <groupName>格式问题</groupName>
      <ability>L2_HalfPunc</ability>
      <abilityName>全半角检查</abilityName>
      <candidateList>
        <item>）</item>
      </candidateList>
      <explain>文本全半角错误。</explain>
      <paraID>778853A0</paraID>
      <start>74</start>
      <end>75</end>
      <status>modified</status>
      <modifiedWord>）</modifiedWord>
      <trackRevisions>false</trackRevisions>
    </reviewItem>
    <reviewItem>
      <errorID>88b648b2-c0b7-4e2e-a537-e47faca36085</errorID>
      <errorWord>(</errorWord>
      <group>L1_Format</group>
      <groupName>格式问题</groupName>
      <ability>L2_HalfPunc</ability>
      <abilityName>全半角检查</abilityName>
      <candidateList>
        <item>（</item>
      </candidateList>
      <explain>文本全半角错误。</explain>
      <paraID>778853A0</paraID>
      <start>81</start>
      <end>82</end>
      <status>modified</status>
      <modifiedWord>（</modifiedWord>
      <trackRevisions>false</trackRevisions>
    </reviewItem>
    <reviewItem>
      <errorID>9de07dde-1711-4090-b47b-1385267c0055</errorID>
      <errorWord>)</errorWord>
      <group>L1_Format</group>
      <groupName>格式问题</groupName>
      <ability>L2_HalfPunc</ability>
      <abilityName>全半角检查</abilityName>
      <candidateList>
        <item>）</item>
      </candidateList>
      <explain>文本全半角错误。</explain>
      <paraID>778853A0</paraID>
      <start>103</start>
      <end>104</end>
      <status>modified</status>
      <modifiedWord>）</modifiedWord>
      <trackRevisions>false</trackRevisions>
    </reviewItem>
    <reviewItem>
      <errorID>2130efa3-5c5f-472a-9052-6026576c712e</errorID>
      <errorWord>(</errorWord>
      <group>L1_Format</group>
      <groupName>格式问题</groupName>
      <ability>L2_HalfPunc</ability>
      <abilityName>全半角检查</abilityName>
      <candidateList>
        <item>（</item>
      </candidateList>
      <explain>文本全半角错误。</explain>
      <paraID>5D6E8618</paraID>
      <start>19</start>
      <end>20</end>
      <status>modified</status>
      <modifiedWord>（</modifiedWord>
      <trackRevisions>false</trackRevisions>
    </reviewItem>
    <reviewItem>
      <errorID>1b926668-183e-4c6c-a3b1-69a9d4beda9f</errorID>
      <errorWord>)</errorWord>
      <group>L1_Format</group>
      <groupName>格式问题</groupName>
      <ability>L2_HalfPunc</ability>
      <abilityName>全半角检查</abilityName>
      <candidateList>
        <item>）</item>
      </candidateList>
      <explain>文本全半角错误。</explain>
      <paraID>5D6E8618</paraID>
      <start>23</start>
      <end>24</end>
      <status>modified</status>
      <modifiedWord>）</modifiedWord>
      <trackRevisions>false</trackRevisions>
    </reviewItem>
    <reviewItem>
      <errorID>265e502d-29c4-452b-9d91-51545925128a</errorID>
      <errorWord>(</errorWord>
      <group>L1_Format</group>
      <groupName>格式问题</groupName>
      <ability>L2_HalfPunc</ability>
      <abilityName>全半角检查</abilityName>
      <candidateList>
        <item>（</item>
      </candidateList>
      <explain>文本全半角错误。</explain>
      <paraID>5D6E8618</paraID>
      <start>35</start>
      <end>36</end>
      <status>modified</status>
      <modifiedWord>（</modifiedWord>
      <trackRevisions>false</trackRevisions>
    </reviewItem>
    <reviewItem>
      <errorID>3114ac55-7700-4d77-8e03-f5cf6c925e4a</errorID>
      <errorWord>)</errorWord>
      <group>L1_Format</group>
      <groupName>格式问题</groupName>
      <ability>L2_HalfPunc</ability>
      <abilityName>全半角检查</abilityName>
      <candidateList>
        <item>）</item>
      </candidateList>
      <explain>文本全半角错误。</explain>
      <paraID>5D6E8618</paraID>
      <start>40</start>
      <end>41</end>
      <status>modified</status>
      <modifiedWord>）</modifiedWord>
      <trackRevisions>false</trackRevisions>
    </reviewItem>
    <reviewItem>
      <errorID>878f382e-3b69-49b2-a38d-16bb2ec2bca9</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5D6E8618</paraID>
      <start>63</start>
      <end>65</end>
      <status>modified</status>
      <modifiedWord>”“</modifiedWord>
      <trackRevisions>false</trackRevisions>
    </reviewItem>
    <reviewItem>
      <errorID>b0bbadd9-2a96-4fac-bbdb-afeacb6b4baa</errorID>
      <errorWord>(</errorWord>
      <group>L1_Format</group>
      <groupName>格式问题</groupName>
      <ability>L2_HalfPunc</ability>
      <abilityName>全半角检查</abilityName>
      <candidateList>
        <item>（</item>
      </candidateList>
      <explain>文本全半角错误。</explain>
      <paraID> B8530C2</paraID>
      <start>26</start>
      <end>27</end>
      <status>modified</status>
      <modifiedWord>（</modifiedWord>
      <trackRevisions>false</trackRevisions>
    </reviewItem>
    <reviewItem>
      <errorID>00718ccf-4989-41da-84f9-7cb7c835edd2</errorID>
      <errorWord>)</errorWord>
      <group>L1_Format</group>
      <groupName>格式问题</groupName>
      <ability>L2_HalfPunc</ability>
      <abilityName>全半角检查</abilityName>
      <candidateList>
        <item>）</item>
      </candidateList>
      <explain>文本全半角错误。</explain>
      <paraID> B8530C2</paraID>
      <start>30</start>
      <end>31</end>
      <status>modified</status>
      <modifiedWord>）</modifiedWord>
      <trackRevisions>false</trackRevisions>
    </reviewItem>
    <reviewItem>
      <errorID>4b97b75e-0815-4a81-884c-208f2231131e</errorID>
      <errorWord>(</errorWord>
      <group>L1_Format</group>
      <groupName>格式问题</groupName>
      <ability>L2_HalfPunc</ability>
      <abilityName>全半角检查</abilityName>
      <candidateList>
        <item>（</item>
      </candidateList>
      <explain>文本全半角错误。</explain>
      <paraID> B8530C2</paraID>
      <start>42</start>
      <end>43</end>
      <status>modified</status>
      <modifiedWord>（</modifiedWord>
      <trackRevisions>false</trackRevisions>
    </reviewItem>
    <reviewItem>
      <errorID>fe112d77-86cf-4674-96e1-b043869c4cd8</errorID>
      <errorWord>)</errorWord>
      <group>L1_Format</group>
      <groupName>格式问题</groupName>
      <ability>L2_HalfPunc</ability>
      <abilityName>全半角检查</abilityName>
      <candidateList>
        <item>）</item>
      </candidateList>
      <explain>文本全半角错误。</explain>
      <paraID> B8530C2</paraID>
      <start>47</start>
      <end>48</end>
      <status>modified</status>
      <modifiedWord>）</modifiedWord>
      <trackRevisions>false</trackRevisions>
    </reviewItem>
    <reviewItem>
      <errorID>5479987d-3403-4f53-88d8-ed2215b3c7ab</errorID>
      <errorWord>节余</errorWord>
      <group>L1_Word</group>
      <groupName>字词问题</groupName>
      <ability>L2_Typo</ability>
      <abilityName>字词错误</abilityName>
      <candidateList>
        <item>结余</item>
      </candidateList>
      <explain>存在发音相同字词的误用。</explain>
      <paraID> B8530C2</paraID>
      <start>48</start>
      <end>50</end>
      <status>ignored</status>
      <modifiedWord/>
      <trackRevisions>false</trackRevisions>
    </reviewItem>
    <reviewItem>
      <errorID>e665324b-33a0-41ed-b77b-30c6e54ca722</errorID>
      <errorWord>(</errorWord>
      <group>L1_Format</group>
      <groupName>格式问题</groupName>
      <ability>L2_HalfPunc</ability>
      <abilityName>全半角检查</abilityName>
      <candidateList>
        <item>（</item>
      </candidateList>
      <explain>文本全半角错误。</explain>
      <paraID>6A443CAE</paraID>
      <start>30</start>
      <end>31</end>
      <status>modified</status>
      <modifiedWord>（</modifiedWord>
      <trackRevisions>false</trackRevisions>
    </reviewItem>
    <reviewItem>
      <errorID>21caacef-d95e-4232-9f33-2f8af3399600</errorID>
      <errorWord>)</errorWord>
      <group>L1_Format</group>
      <groupName>格式问题</groupName>
      <ability>L2_HalfPunc</ability>
      <abilityName>全半角检查</abilityName>
      <candidateList>
        <item>）</item>
      </candidateList>
      <explain>文本全半角错误。</explain>
      <paraID>6A443CAE</paraID>
      <start>34</start>
      <end>35</end>
      <status>modified</status>
      <modifiedWord>）</modifiedWord>
      <trackRevisions>false</trackRevisions>
    </reviewItem>
    <reviewItem>
      <errorID>ae648b55-be5c-4f08-a526-8100a9d8746e</errorID>
      <errorWord>(</errorWord>
      <group>L1_Format</group>
      <groupName>格式问题</groupName>
      <ability>L2_HalfPunc</ability>
      <abilityName>全半角检查</abilityName>
      <candidateList>
        <item>（</item>
      </candidateList>
      <explain>文本全半角错误。</explain>
      <paraID>6A443CAE</paraID>
      <start>46</start>
      <end>47</end>
      <status>modified</status>
      <modifiedWord>（</modifiedWord>
      <trackRevisions>false</trackRevisions>
    </reviewItem>
    <reviewItem>
      <errorID>08d75e20-7139-4318-a747-57f4cfd667ac</errorID>
      <errorWord>)</errorWord>
      <group>L1_Format</group>
      <groupName>格式问题</groupName>
      <ability>L2_HalfPunc</ability>
      <abilityName>全半角检查</abilityName>
      <candidateList>
        <item>）</item>
      </candidateList>
      <explain>文本全半角错误。</explain>
      <paraID>6A443CAE</paraID>
      <start>51</start>
      <end>52</end>
      <status>modified</status>
      <modifiedWord>）</modifiedWord>
      <trackRevisions>false</trackRevisions>
    </reviewItem>
    <reviewItem>
      <errorID>df9b5fd5-8589-44f9-ad41-c092f1c67488</errorID>
      <errorWord>节余</errorWord>
      <group>L1_Word</group>
      <groupName>字词问题</groupName>
      <ability>L2_Typo</ability>
      <abilityName>字词错误</abilityName>
      <candidateList>
        <item>结余</item>
      </candidateList>
      <explain>存在发音相同字词的误用。</explain>
      <paraID>6A443CAE</paraID>
      <start>52</start>
      <end>54</end>
      <status>ignored</status>
      <modifiedWord/>
      <trackRevisions>false</trackRevisions>
    </reviewItem>
    <reviewItem>
      <errorID>1cce22c5-f902-4271-9482-462f2a89f632</errorID>
      <errorWord>“.</errorWord>
      <group>L1_Punc</group>
      <groupName>标点问题</groupName>
      <ability>L2_Punc</ability>
      <abilityName>标点符号检查</abilityName>
      <candidateList>
        <item>“</item>
      </candidateList>
      <explain/>
      <paraID> 609AC3C</paraID>
      <start>87</start>
      <end>89</end>
      <status>ignored</status>
      <modifiedWord/>
      <trackRevisions>false</trackRevisions>
    </reviewItem>
    <reviewItem>
      <errorID>7f21596b-b9db-408e-b255-260a338dd464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45B02DC5</paraID>
      <start>0</start>
      <end>2</end>
      <status>modified</status>
      <modifiedWord>1.</modifiedWord>
      <trackRevisions>false</trackRevisions>
    </reviewItem>
    <reviewItem>
      <errorID>cf4f52e2-3f37-47f3-aa06-b65db7549ad6</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43786689</paraID>
      <start>0</start>
      <end>2</end>
      <status>modified</status>
      <modifiedWord>2.</modifiedWord>
      <trackRevisions>false</trackRevisions>
    </reviewItem>
    <reviewItem>
      <errorID>870c6c1f-e9c4-4779-8e9d-0d631c3d8319</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10215FCA</paraID>
      <start>0</start>
      <end>2</end>
      <status>modified</status>
      <modifiedWord>3.</modifiedWord>
      <trackRevisions>false</trackRevisions>
    </reviewItem>
    <reviewItem>
      <errorID>2ab8108e-df95-48ce-b261-e872e24a8397</errorID>
      <errorWord>法律、法规</errorWord>
      <group>L1_Word</group>
      <groupName>字词问题</groupName>
      <ability>L2_Typo</ability>
      <abilityName>字词错误</abilityName>
      <candidateList>
        <item>法律法规</item>
      </candidateList>
      <explain/>
      <paraID>4664700E</paraID>
      <start>27</start>
      <end>32</end>
      <status>ignored</status>
      <modifiedWord/>
      <trackRevisions>false</trackRevisions>
    </reviewItem>
    <reviewItem>
      <errorID>72028272-6869-45a0-85dd-0179200ab23a</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733865DE</paraID>
      <start>0</start>
      <end>2</end>
      <status>modified</status>
      <modifiedWord>4.</modifiedWord>
      <trackRevisions>false</trackRevisions>
    </reviewItem>
    <reviewItem>
      <errorID>27c2c536-815e-4b87-a195-4acbfc22efea</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4CA02594</paraID>
      <start>0</start>
      <end>2</end>
      <status>modified</status>
      <modifiedWord>5.</modifiedWord>
      <trackRevisions>false</trackRevisions>
    </reviewItem>
    <reviewItem>
      <errorID>583ed067-d37d-41b7-902d-96019e5e591f</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68B8871B</paraID>
      <start>0</start>
      <end>2</end>
      <status>modified</status>
      <modifiedWord>6.</modifiedWord>
      <trackRevisions>false</trackRevisions>
    </reviewItem>
    <reviewItem>
      <errorID>5aaa7afc-beae-4b18-9907-5645b4940749</errorID>
      <errorWord>(</errorWord>
      <group>L1_Format</group>
      <groupName>格式问题</groupName>
      <ability>L2_HalfPunc</ability>
      <abilityName>全半角检查</abilityName>
      <candidateList>
        <item>（</item>
      </candidateList>
      <explain>文本全半角错误。</explain>
      <paraID> 31F4D06</paraID>
      <start>94</start>
      <end>95</end>
      <status>modified</status>
      <modifiedWord>（</modifiedWord>
      <trackRevisions>false</trackRevisions>
    </reviewItem>
    <reviewItem>
      <errorID>1c8ebf88-7559-4eb3-8765-dcf1b2cfc81c</errorID>
      <errorWord>)</errorWord>
      <group>L1_Format</group>
      <groupName>格式问题</groupName>
      <ability>L2_HalfPunc</ability>
      <abilityName>全半角检查</abilityName>
      <candidateList>
        <item>）</item>
      </candidateList>
      <explain>文本全半角错误。</explain>
      <paraID> 31F4D06</paraID>
      <start>104</start>
      <end>105</end>
      <status>modified</status>
      <modifiedWord>）</modifiedWord>
      <trackRevisions>false</trackRevisions>
    </reviewItem>
    <reviewItem>
      <errorID>03525ecd-bf22-46b9-8870-45baa5c7f5f0</errorID>
      <errorWord>（</errorWord>
      <group>L1_Word</group>
      <groupName>字词问题</groupName>
      <ability>L2_Typo</ability>
      <abilityName>字词错误</abilityName>
      <candidateList>
        <item>（在</item>
      </candidateList>
      <explain/>
      <paraID> 31F4D06</paraID>
      <start>119</start>
      <end>120</end>
      <status>ignored</status>
      <modifiedWord/>
      <trackRevisions>false</trackRevisions>
    </reviewItem>
    <reviewItem>
      <errorID>108ebc9e-4461-4067-97b1-1a6436b27ec7</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1A7DE92D</paraID>
      <start>182</start>
      <end>184</end>
      <status>modified</status>
      <modifiedWord>”“</modifiedWord>
      <trackRevisions>false</trackRevisions>
    </reviewItem>
    <reviewItem>
      <errorID>6eeb72f0-f662-4c63-a907-36618b8d91e2</errorID>
      <errorWord>）</errorWord>
      <group>L1_Punc</group>
      <groupName>标点问题</groupName>
      <ability>L2_Punc</ability>
      <abilityName>标点符号检查</abilityName>
      <candidateList/>
      <explain>此处标点可能未正确匹配，请检查句子中是否存在标点冗余、缺失或使用错误的情况。</explain>
      <paraID>52D0D3A3</paraID>
      <start>46</start>
      <end>47</end>
      <status>ignored</status>
      <modifiedWord/>
      <trackRevisions>false</trackRevisions>
    </reviewItem>
    <reviewItem>
      <errorID>ad35ac15-577e-4a02-98ed-9a283833ad62</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20EC6922</paraID>
      <start>0</start>
      <end>2</end>
      <status>modified</status>
      <modifiedWord>7.</modifiedWord>
      <trackRevisions>false</trackRevisions>
    </reviewItem>
    <reviewItem>
      <errorID>d15c2c80-e773-4340-9b6a-e573f260302c</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40240315</paraID>
      <start>0</start>
      <end>2</end>
      <status>modified</status>
      <modifiedWord>8.</modifiedWord>
      <trackRevisions>false</trackRevisions>
    </reviewItem>
    <reviewItem>
      <errorID>855bc304-3a9c-4a49-9275-94aec899eddf</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4494E334</paraID>
      <start>0</start>
      <end>2</end>
      <status>modified</status>
      <modifiedWord>9.</modifiedWord>
      <trackRevisions>false</trackRevisions>
    </reviewItem>
    <reviewItem>
      <errorID>02adc669-a609-47ce-8aee-125a07c58988</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2DC2F1ED</paraID>
      <start>0</start>
      <end>3</end>
      <status>modified</status>
      <modifiedWord>10.</modifiedWord>
      <trackRevisions>false</trackRevisions>
    </reviewItem>
    <reviewItem>
      <errorID>f66543a5-4dd7-43f2-950b-8f6449aea964</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1ABF7A0D</paraID>
      <start>0</start>
      <end>3</end>
      <status>modified</status>
      <modifiedWord>11.</modifiedWord>
      <trackRevisions>false</trackRevisions>
    </reviewItem>
    <reviewItem>
      <errorID>fec9c5ee-7f7a-46f8-93e8-03febb882c36</errorID>
      <errorWord>12、</errorWord>
      <group>L1_Format</group>
      <groupName>格式问题</groupName>
      <ability>L2_Ordinal</ability>
      <abilityName>序号格式</abilityName>
      <candidateList>
        <item>12.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4C994908</paraID>
      <start>0</start>
      <end>3</end>
      <status>modified</status>
      <modifiedWord>12.</modifiedWord>
      <trackRevisions>false</trackRevisions>
    </reviewItem>
    <reviewItem>
      <errorID>5ca7e435-b93e-4f44-bbd1-30e6474742ae</errorID>
      <errorWord>13、</errorWord>
      <group>L1_Format</group>
      <groupName>格式问题</groupName>
      <ability>L2_Ordinal</ability>
      <abilityName>序号格式</abilityName>
      <candidateList>
        <item>13.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6C4D4CB9</paraID>
      <start>0</start>
      <end>3</end>
      <status>modified</status>
      <modifiedWord>13.</modifiedWord>
      <trackRevisions>false</trackRevisions>
    </reviewItem>
    <reviewItem>
      <errorID>fac9742a-b707-450b-8268-6f4046075359</errorID>
      <errorWord>间</errorWord>
      <group>L1_Word</group>
      <groupName>字词问题</groupName>
      <ability>L2_Typo</ability>
      <abilityName>字词错误</abilityName>
      <candidateList>
        <item>间之</item>
      </candidateList>
      <explain/>
      <paraID>64119945</paraID>
      <start>21</start>
      <end>22</end>
      <status>ignored</status>
      <modifiedWord/>
      <trackRevisions>false</trackRevisions>
    </reviewItem>
    <reviewItem>
      <errorID>dd0ea907-7795-4b05-8c17-2eef6a8793e7</errorID>
      <errorWord>14、</errorWord>
      <group>L1_Format</group>
      <groupName>格式问题</groupName>
      <ability>L2_Ordinal</ability>
      <abilityName>序号格式</abilityName>
      <candidateList>
        <item>14.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4EC95D66</paraID>
      <start>0</start>
      <end>3</end>
      <status>modified</status>
      <modifiedWord>14.</modifiedWord>
      <trackRevisions>false</trackRevisions>
    </reviewItem>
    <reviewItem>
      <errorID>113b661c-d350-49c0-9fa4-0193ca5835af</errorID>
      <errorWord>15、</errorWord>
      <group>L1_Format</group>
      <groupName>格式问题</groupName>
      <ability>L2_Ordinal</ability>
      <abilityName>序号格式</abilityName>
      <candidateList>
        <item>15.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158C0A5D</paraID>
      <start>0</start>
      <end>3</end>
      <status>modified</status>
      <modifiedWord>15.</modifiedWord>
      <trackRevisions>false</trackRevisions>
    </reviewItem>
    <reviewItem>
      <errorID>ff163836-fbaa-4515-b8ed-897340fb49b2</errorID>
      <errorWord>保持通讯畅通</errorWord>
      <group>L1_Word</group>
      <groupName>字词问题</groupName>
      <ability>L2_Typo</ability>
      <abilityName>字词错误</abilityName>
      <candidateList>
        <item>保持通信畅通</item>
      </candidateList>
      <explain/>
      <paraID>1C915B43</paraID>
      <start>15</start>
      <end>21</end>
      <status>ignored</status>
      <modifiedWord/>
      <trackRevisions>false</trackRevisions>
    </reviewItem>
    <reviewItem>
      <errorID>a8af1df6-1774-4f98-b668-0d2e45e65fdf</errorID>
      <errorWord>16、</errorWord>
      <group>L1_Format</group>
      <groupName>格式问题</groupName>
      <ability>L2_Ordinal</ability>
      <abilityName>序号格式</abilityName>
      <candidateList>
        <item>16.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5AAD4201</paraID>
      <start>0</start>
      <end>3</end>
      <status>modified</status>
      <modifiedWord>16.</modifiedWord>
      <trackRevisions>false</trackRevisions>
    </reviewItem>
    <reviewItem>
      <errorID>0490dfaf-a506-442c-aebc-1785412b5dcc</errorID>
      <errorWord>17、</errorWord>
      <group>L1_Format</group>
      <groupName>格式问题</groupName>
      <ability>L2_Ordinal</ability>
      <abilityName>序号格式</abilityName>
      <candidateList>
        <item>17.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7C63DE9B</paraID>
      <start>0</start>
      <end>3</end>
      <status>modified</status>
      <modifiedWord>17.</modifiedWord>
      <trackRevisions>false</trackRevisions>
    </reviewItem>
    <reviewItem>
      <errorID>e13ce30a-bbbc-4fc8-899c-3f717ee3bc6f</errorID>
      <errorWord>[2015]124号</errorWord>
      <group>L1_Knowledge</group>
      <groupName>知识性问题</groupName>
      <ability>L2_Knowledge</ability>
      <abilityName>其他知识</abilityName>
      <candidateList>
        <item>〔2015〕124号</item>
      </candidateList>
      <explain>发文字号格式错误。</explain>
      <paraID>2B1869FA</paraID>
      <start>73</start>
      <end>83</end>
      <status>ignored</status>
      <modifiedWord/>
      <trackRevisions>false</trackRevisions>
    </reviewItem>
    <reviewItem>
      <errorID>529f2138-05ed-41dc-8a5b-0ef20057d76d</errorID>
      <errorWord>&lt;</errorWord>
      <group>L1_Format</group>
      <groupName>格式问题</groupName>
      <ability>L2_HalfPunc</ability>
      <abilityName>全半角检查</abilityName>
      <candidateList>
        <item>〈</item>
      </candidateList>
      <explain>文本全半角错误。</explain>
      <paraID>2BA94599</paraID>
      <start>38</start>
      <end>39</end>
      <status>ignored</status>
      <modifiedWord/>
      <trackRevisions>false</trackRevisions>
    </reviewItem>
    <reviewItem>
      <errorID>b37ca0d6-0d2e-434b-a8fa-6c5a858aef11</errorID>
      <errorWord>&lt;</errorWord>
      <group>L1_Format</group>
      <groupName>格式问题</groupName>
      <ability>L2_HalfPunc</ability>
      <abilityName>全半角检查</abilityName>
      <candidateList>
        <item>〈</item>
      </candidateList>
      <explain>文本全半角错误。</explain>
      <paraID> 4E6D7AB</paraID>
      <start>38</start>
      <end>39</end>
      <status>ignored</status>
      <modifiedWord/>
      <trackRevisions>false</trackRevisions>
    </reviewItem>
    <reviewItem>
      <errorID>a9275a48-d6ba-4cc5-858b-7185bd913148</errorID>
      <errorWord>&lt;</errorWord>
      <group>L1_Format</group>
      <groupName>格式问题</groupName>
      <ability>L2_HalfPunc</ability>
      <abilityName>全半角检查</abilityName>
      <candidateList>
        <item>〈</item>
      </candidateList>
      <explain>文本全半角错误。</explain>
      <paraID>762FC987</paraID>
      <start>27</start>
      <end>28</end>
      <status>ignored</status>
      <modifiedWord/>
      <trackRevisions>false</trackRevisions>
    </reviewItem>
    <reviewItem>
      <errorID>0dba7eca-cb49-4e88-98ab-a9ff6008d0c3</errorID>
      <errorWord>18、</errorWord>
      <group>L1_Format</group>
      <groupName>格式问题</groupName>
      <ability>L2_Ordinal</ability>
      <abilityName>序号格式</abilityName>
      <candidateList>
        <item>18.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1F2B1AD4</paraID>
      <start>0</start>
      <end>3</end>
      <status>modified</status>
      <modifiedWord>18.</modifiedWord>
      <trackRevisions>false</trackRevisions>
    </reviewItem>
    <reviewItem>
      <errorID>9c6fff91-f609-43ae-b84d-e634661c8a29</errorID>
      <errorWord>法律、法规</errorWord>
      <group>L1_Word</group>
      <groupName>字词问题</groupName>
      <ability>L2_Typo</ability>
      <abilityName>字词错误</abilityName>
      <candidateList>
        <item>法律法规</item>
      </candidateList>
      <explain/>
      <paraID>27778800</paraID>
      <start>5</start>
      <end>10</end>
      <status>ignored</status>
      <modifiedWord/>
      <trackRevisions>false</trackRevisions>
    </reviewItem>
    <reviewItem>
      <errorID>cde54d78-0ef4-4aa2-b535-57741bd3db24</errorID>
      <errorWord>19、</errorWord>
      <group>L1_Format</group>
      <groupName>格式问题</groupName>
      <ability>L2_Ordinal</ability>
      <abilityName>序号格式</abilityName>
      <candidateList>
        <item>19.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79F51B07</paraID>
      <start>0</start>
      <end>3</end>
      <status>modified</status>
      <modifiedWord>19.</modifiedWord>
      <trackRevisions>false</trackRevisions>
    </reviewItem>
    <reviewItem>
      <errorID>7ad06134-9325-4442-b773-4b624f46b253</errorID>
      <errorWord>20、</errorWord>
      <group>L1_Format</group>
      <groupName>格式问题</groupName>
      <ability>L2_Ordinal</ability>
      <abilityName>序号格式</abilityName>
      <candidateList>
        <item>20.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7A87D7D5</paraID>
      <start>0</start>
      <end>3</end>
      <status>modified</status>
      <modifiedWord>20.</modifiedWord>
      <trackRevisions>false</trackRevisions>
    </reviewItem>
    <reviewItem>
      <errorID>afc565f6-9463-48a5-b1c4-13bd47ed55f1</errorID>
      <errorWord>21、</errorWord>
      <group>L1_Format</group>
      <groupName>格式问题</groupName>
      <ability>L2_Ordinal</ability>
      <abilityName>序号格式</abilityName>
      <candidateList>
        <item>21.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5FE2B7A9</paraID>
      <start>0</start>
      <end>3</end>
      <status>modified</status>
      <modifiedWord>21.</modifiedWord>
      <trackRevisions>false</trackRevisions>
    </reviewItem>
    <reviewItem>
      <errorID>a65b2266-b85f-4ec7-b9af-14ef54c6a13b</errorID>
      <errorWord>法律、法规</errorWord>
      <group>L1_Word</group>
      <groupName>字词问题</groupName>
      <ability>L2_Typo</ability>
      <abilityName>字词错误</abilityName>
      <candidateList>
        <item>法律法规</item>
      </candidateList>
      <explain/>
      <paraID>439A1AAF</paraID>
      <start>4</start>
      <end>9</end>
      <status>ignored</status>
      <modifiedWord/>
      <trackRevisions>false</trackRevisions>
    </reviewItem>
    <reviewItem>
      <errorID>f0c5d965-875b-4455-9994-50610a98a6de</errorID>
      <errorWord>22、</errorWord>
      <group>L1_Format</group>
      <groupName>格式问题</groupName>
      <ability>L2_Ordinal</ability>
      <abilityName>序号格式</abilityName>
      <candidateList>
        <item>22.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7A73B299</paraID>
      <start>0</start>
      <end>3</end>
      <status>modified</status>
      <modifiedWord>22.</modifiedWord>
      <trackRevisions>false</trackRevisions>
    </reviewItem>
    <reviewItem>
      <errorID>f0d1a841-725b-44ef-9bad-f1e649b5f6fc</errorID>
      <errorWord>23、</errorWord>
      <group>L1_Format</group>
      <groupName>格式问题</groupName>
      <ability>L2_Ordinal</ability>
      <abilityName>序号格式</abilityName>
      <candidateList>
        <item>23.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77419B31</paraID>
      <start>0</start>
      <end>3</end>
      <status>modified</status>
      <modifiedWord>23.</modifiedWord>
      <trackRevisions>false</trackRevisions>
    </reviewItem>
    <reviewItem>
      <errorID>aa7f933e-6eac-4c08-97e9-9a046316e09d</errorID>
      <errorWord>24、</errorWord>
      <group>L1_Format</group>
      <groupName>格式问题</groupName>
      <ability>L2_Ordinal</ability>
      <abilityName>序号格式</abilityName>
      <candidateList>
        <item>24.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7F3D23BD</paraID>
      <start>0</start>
      <end>3</end>
      <status>modified</status>
      <modifiedWord>24.</modifiedWord>
      <trackRevisions>false</trackRevisions>
    </reviewItem>
    <reviewItem>
      <errorID>97dd72e9-1a13-4d9a-8028-de0d68b29ba9</errorID>
      <errorWord>25、</errorWord>
      <group>L1_Format</group>
      <groupName>格式问题</groupName>
      <ability>L2_Ordinal</ability>
      <abilityName>序号格式</abilityName>
      <candidateList>
        <item>25.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D649FB2</paraID>
      <start>0</start>
      <end>3</end>
      <status>modified</status>
      <modifiedWord>25.</modifiedWord>
      <trackRevisions>false</trackRevisions>
    </reviewItem>
    <reviewItem>
      <errorID>c69de4d2-050f-4fbf-94ff-ba240a77243f</errorID>
      <errorWord>26、</errorWord>
      <group>L1_Format</group>
      <groupName>格式问题</groupName>
      <ability>L2_Ordinal</ability>
      <abilityName>序号格式</abilityName>
      <candidateList>
        <item>26.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5AF21F9</paraID>
      <start>0</start>
      <end>3</end>
      <status>modified</status>
      <modifiedWord>26.</modifiedWord>
      <trackRevisions>false</trackRevisions>
    </reviewItem>
    <reviewItem>
      <errorID>fe7074fb-d004-4ea7-ba7e-ba7e9106184f</errorID>
      <errorWord>27、</errorWord>
      <group>L1_Format</group>
      <groupName>格式问题</groupName>
      <ability>L2_Ordinal</ability>
      <abilityName>序号格式</abilityName>
      <candidateList>
        <item>27.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523B9794</paraID>
      <start>0</start>
      <end>3</end>
      <status>modified</status>
      <modifiedWord>27.</modifiedWord>
      <trackRevisions>false</trackRevisions>
    </reviewItem>
    <reviewItem>
      <errorID>93a5aa44-ae2a-4f55-a108-92aa12a4f5b6</errorID>
      <errorWord>根据对</errorWord>
      <group>L1_Word</group>
      <groupName>字词问题</groupName>
      <ability>L2_Typo</ability>
      <abilityName>字词错误</abilityName>
      <candidateList>
        <item>根据</item>
      </candidateList>
      <explain>❶〈介〉把某种事物作为结论的前提或语言行动的基础：～气象台的预报，明天要下雨｜～大家的意见，把计划修改一下。❷〈名〉作为根据的事物：说话要有～。❸〈动〉以某种事物为依据：财政支出必须～节约的原则。</explain>
      <paraID>57535396</paraID>
      <start>0</start>
      <end>3</end>
      <status>ignored</status>
      <modifiedWord/>
      <trackRevisions>false</trackRevisions>
    </reviewItem>
    <reviewItem>
      <errorID>525b68dc-6d98-4eb9-8614-a491de8d62b5</errorID>
      <errorWord>(</errorWord>
      <group>L1_Format</group>
      <groupName>格式问题</groupName>
      <ability>L2_HalfPunc</ability>
      <abilityName>全半角检查</abilityName>
      <candidateList>
        <item>（</item>
      </candidateList>
      <explain>文本全半角错误。</explain>
      <paraID>3CF89DC9</paraID>
      <start>19</start>
      <end>20</end>
      <status>modified</status>
      <modifiedWord>（</modifiedWord>
      <trackRevisions>false</trackRevisions>
    </reviewItem>
    <reviewItem>
      <errorID>51b573bd-6ce9-43c3-aa74-c9ff9c6ca067</errorID>
      <errorWord>)</errorWord>
      <group>L1_Format</group>
      <groupName>格式问题</groupName>
      <ability>L2_HalfPunc</ability>
      <abilityName>全半角检查</abilityName>
      <candidateList>
        <item>）</item>
      </candidateList>
      <explain>文本全半角错误。</explain>
      <paraID>3CF89DC9</paraID>
      <start>23</start>
      <end>24</end>
      <status>modified</status>
      <modifiedWord>）</modifiedWord>
      <trackRevisions>false</trackRevisions>
    </reviewItem>
    <reviewItem>
      <errorID>a5c78bbe-4326-443e-bb0f-437362002e4a</errorID>
      <errorWord>(</errorWord>
      <group>L1_Format</group>
      <groupName>格式问题</groupName>
      <ability>L2_HalfPunc</ability>
      <abilityName>全半角检查</abilityName>
      <candidateList>
        <item>（</item>
      </candidateList>
      <explain>文本全半角错误。</explain>
      <paraID>3CF89DC9</paraID>
      <start>35</start>
      <end>36</end>
      <status>modified</status>
      <modifiedWord>（</modifiedWord>
      <trackRevisions>false</trackRevisions>
    </reviewItem>
    <reviewItem>
      <errorID>7caa7777-a3b1-44e7-8a73-81567e86803d</errorID>
      <errorWord>)</errorWord>
      <group>L1_Format</group>
      <groupName>格式问题</groupName>
      <ability>L2_HalfPunc</ability>
      <abilityName>全半角检查</abilityName>
      <candidateList>
        <item>）</item>
      </candidateList>
      <explain>文本全半角错误。</explain>
      <paraID>3CF89DC9</paraID>
      <start>40</start>
      <end>41</end>
      <status>modified</status>
      <modifiedWord>）</modifiedWord>
      <trackRevisions>false</trackRevisions>
    </reviewItem>
    <reviewItem>
      <errorID>008a21c7-a29d-467b-956e-4a3fadc8685c</errorID>
      <errorWord>节余</errorWord>
      <group>L1_Word</group>
      <groupName>字词问题</groupName>
      <ability>L2_Typo</ability>
      <abilityName>字词错误</abilityName>
      <candidateList>
        <item>结余</item>
      </candidateList>
      <explain/>
      <paraID>3CF89DC9</paraID>
      <start>41</start>
      <end>43</end>
      <status>ignored</status>
      <modifiedWord/>
      <trackRevisions>false</trackRevisions>
    </reviewItem>
    <reviewItem>
      <errorID>0d7d9945-39de-4c12-84d9-2d190f42859f</errorID>
      <errorWord>(</errorWord>
      <group>L1_Format</group>
      <groupName>格式问题</groupName>
      <ability>L2_HalfPunc</ability>
      <abilityName>全半角检查</abilityName>
      <candidateList>
        <item>（</item>
      </candidateList>
      <explain>文本全半角错误。</explain>
      <paraID>5ABA68C2</paraID>
      <start>19</start>
      <end>20</end>
      <status>modified</status>
      <modifiedWord>（</modifiedWord>
      <trackRevisions>false</trackRevisions>
    </reviewItem>
    <reviewItem>
      <errorID>7c8247d1-7251-4c73-afc8-63b2d64a870f</errorID>
      <errorWord>)</errorWord>
      <group>L1_Format</group>
      <groupName>格式问题</groupName>
      <ability>L2_HalfPunc</ability>
      <abilityName>全半角检查</abilityName>
      <candidateList>
        <item>）</item>
      </candidateList>
      <explain>文本全半角错误。</explain>
      <paraID>5ABA68C2</paraID>
      <start>23</start>
      <end>24</end>
      <status>modified</status>
      <modifiedWord>）</modifiedWord>
      <trackRevisions>false</trackRevisions>
    </reviewItem>
    <reviewItem>
      <errorID>c627b3e0-1eb4-46ce-ac08-50c99cba6c5d</errorID>
      <errorWord>(</errorWord>
      <group>L1_Format</group>
      <groupName>格式问题</groupName>
      <ability>L2_HalfPunc</ability>
      <abilityName>全半角检查</abilityName>
      <candidateList>
        <item>（</item>
      </candidateList>
      <explain>文本全半角错误。</explain>
      <paraID>5ABA68C2</paraID>
      <start>35</start>
      <end>36</end>
      <status>modified</status>
      <modifiedWord>（</modifiedWord>
      <trackRevisions>false</trackRevisions>
    </reviewItem>
    <reviewItem>
      <errorID>ee9c4931-f0dd-4e17-8822-e02e577f0b28</errorID>
      <errorWord>)</errorWord>
      <group>L1_Format</group>
      <groupName>格式问题</groupName>
      <ability>L2_HalfPunc</ability>
      <abilityName>全半角检查</abilityName>
      <candidateList>
        <item>）</item>
      </candidateList>
      <explain>文本全半角错误。</explain>
      <paraID>5ABA68C2</paraID>
      <start>40</start>
      <end>41</end>
      <status>modified</status>
      <modifiedWord>）</modifiedWord>
      <trackRevisions>false</trackRevisions>
    </reviewItem>
    <reviewItem>
      <errorID>824cbf11-2549-41b9-bb81-6a847758c38e</errorID>
      <errorWord>节余</errorWord>
      <group>L1_Word</group>
      <groupName>字词问题</groupName>
      <ability>L2_Typo</ability>
      <abilityName>字词错误</abilityName>
      <candidateList>
        <item>结余</item>
      </candidateList>
      <explain/>
      <paraID>5ABA68C2</paraID>
      <start>41</start>
      <end>43</end>
      <status>ignored</status>
      <modifiedWord/>
      <trackRevisions>false</trackRevisions>
    </reviewItem>
    <reviewItem>
      <errorID>6434452a-4675-43f9-8e4c-68db8e041a03</errorID>
      <errorWord>应对</errorWord>
      <group>L1_Word</group>
      <groupName>字词问题</groupName>
      <ability>L2_Typo</ability>
      <abilityName>字词错误</abilityName>
      <candidateList>
        <item>对</item>
      </candidateList>
      <explain>（對）duì❶回答：～答｜无言以～。❷〈动〉对待；对付：～事不～人｜～症下药｜刀～刀，枪～枪。❸〈动〉朝着；向着（常跟“着”）：～着镜子理理头发｜枪口～着敌人。❹二者相对；彼此相向：～调｜～流｜～立｜～抗。❺对面的；敌对的：～岸｜～方｜～手｜作～。❻〈动〉使两个东西配合或接触：～对子｜把门～上｜～个火儿。</explain>
      <paraID>377768DC</paraID>
      <start>165</start>
      <end>167</end>
      <status>ignored</status>
      <modifiedWord/>
      <trackRevisions>false</trackRevisions>
    </reviewItem>
    <reviewItem>
      <errorID>2a07b130-df29-4db0-9977-17f840dc27d6</errorID>
      <errorWord>措施等</errorWord>
      <group>L1_Word</group>
      <groupName>字词问题</groupName>
      <ability>L2_Typo</ability>
      <abilityName>字词错误</abilityName>
      <candidateList>
        <item>措施</item>
      </candidateList>
      <explain>〈名〉针对某种情况而采取的处理办法（用于较大的事情）：计划已经订出，～应该跟上。</explain>
      <paraID>698A0963</paraID>
      <start>22</start>
      <end>25</end>
      <status>ignored</status>
      <modifiedWord/>
      <trackRevisions>false</trackRevisions>
    </reviewItem>
    <reviewItem>
      <errorID>bfb923ac-7a1b-440b-a890-050b3ef89f29</errorID>
      <errorWord>(</errorWord>
      <group>L1_Format</group>
      <groupName>格式问题</groupName>
      <ability>L2_HalfPunc</ability>
      <abilityName>全半角检查</abilityName>
      <candidateList>
        <item>（</item>
      </candidateList>
      <explain>文本全半角错误。</explain>
      <paraID>5950685A</paraID>
      <start>51</start>
      <end>52</end>
      <status>modified</status>
      <modifiedWord>（</modifiedWord>
      <trackRevisions>false</trackRevisions>
    </reviewItem>
    <reviewItem>
      <errorID>51725a6b-3901-4765-899a-1079c0d77188</errorID>
      <errorWord>)</errorWord>
      <group>L1_Format</group>
      <groupName>格式问题</groupName>
      <ability>L2_HalfPunc</ability>
      <abilityName>全半角检查</abilityName>
      <candidateList>
        <item>）</item>
      </candidateList>
      <explain>文本全半角错误。</explain>
      <paraID>5950685A</paraID>
      <start>55</start>
      <end>56</end>
      <status>modified</status>
      <modifiedWord>）</modifiedWord>
      <trackRevisions>false</trackRevisions>
    </reviewItem>
    <reviewItem>
      <errorID>4aff338a-6624-410c-aa50-ddaf6cabc794</errorID>
      <errorWord>(</errorWord>
      <group>L1_Format</group>
      <groupName>格式问题</groupName>
      <ability>L2_HalfPunc</ability>
      <abilityName>全半角检查</abilityName>
      <candidateList>
        <item>（</item>
      </candidateList>
      <explain>文本全半角错误。</explain>
      <paraID>5950685A</paraID>
      <start>67</start>
      <end>68</end>
      <status>modified</status>
      <modifiedWord>（</modifiedWord>
      <trackRevisions>false</trackRevisions>
    </reviewItem>
    <reviewItem>
      <errorID>1ce131d9-0fd4-4264-a8c1-0ae8f67d2148</errorID>
      <errorWord>)</errorWord>
      <group>L1_Format</group>
      <groupName>格式问题</groupName>
      <ability>L2_HalfPunc</ability>
      <abilityName>全半角检查</abilityName>
      <candidateList>
        <item>）</item>
      </candidateList>
      <explain>文本全半角错误。</explain>
      <paraID>5950685A</paraID>
      <start>72</start>
      <end>73</end>
      <status>modified</status>
      <modifiedWord>）</modifiedWord>
      <trackRevisions>false</trackRevisions>
    </reviewItem>
    <reviewItem>
      <errorID>e478e658-b7e7-4716-9150-39d65069f294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26E908A7</paraID>
      <start>0</start>
      <end>2</end>
      <status>modified</status>
      <modifiedWord>1.</modifiedWord>
      <trackRevisions>false</trackRevisions>
    </reviewItem>
    <reviewItem>
      <errorID>9e0f6498-4641-4224-aab4-1d68e8b0c090</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3B4C3E3</paraID>
      <start>0</start>
      <end>2</end>
      <status>modified</status>
      <modifiedWord>2.</modifiedWord>
      <trackRevisions>false</trackRevisions>
    </reviewItem>
    <reviewItem>
      <errorID>061e6898-f677-4e12-9d88-10fec6295e7d</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1A987BF</paraID>
      <start>0</start>
      <end>2</end>
      <status>modified</status>
      <modifiedWord>3.</modifiedWord>
      <trackRevisions>false</trackRevisions>
    </reviewItem>
    <reviewItem>
      <errorID>7ba8edcb-28bb-41b4-afb5-9253f34c55a1</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529BDBE1</paraID>
      <start>0</start>
      <end>2</end>
      <status>modified</status>
      <modifiedWord>4.</modifiedWord>
      <trackRevisions>false</trackRevisions>
    </reviewItem>
    <reviewItem>
      <errorID>7ba63409-5bf8-4efc-852c-b0c6940e6370</errorID>
      <errorWord>，</errorWord>
      <group>L1_Word</group>
      <groupName>字词问题</groupName>
      <ability>L2_Typo</ability>
      <abilityName>字词错误</abilityName>
      <candidateList>
        <item>，在</item>
      </candidateList>
      <explain/>
      <paraID> FA04263</paraID>
      <start>32</start>
      <end>34</end>
      <status>modified</status>
      <modifiedWord>，在</modifiedWord>
      <trackRevisions>false</trackRevisions>
    </reviewItem>
    <reviewItem>
      <errorID>723710e8-94bf-4262-bc05-99e59ea7b688</errorID>
      <errorWord>%的</errorWord>
      <group>L1_Word</group>
      <groupName>字词问题</groupName>
      <ability>L2_Typo</ability>
      <abilityName>字词错误</abilityName>
      <candidateList>
        <item>%</item>
      </candidateList>
      <explain/>
      <paraID> FA04263</paraID>
      <start>44</start>
      <end>45</end>
      <status>modified</status>
      <modifiedWord>%</modifiedWord>
      <trackRevisions>false</trackRevisions>
    </reviewItem>
    <reviewItem>
      <errorID>9b6842a6-3ac2-41b6-a902-d5b2d826eee1</errorID>
      <errorWord>抛洒</errorWord>
      <group>L1_Word</group>
      <groupName>字词问题</groupName>
      <ability>L2_Typo</ability>
      <abilityName>字词错误</abilityName>
      <candidateList>
        <item>抛撒</item>
      </candidateList>
      <explain/>
      <paraID>35DC3F35</paraID>
      <start>41</start>
      <end>43</end>
      <status>modified</status>
      <modifiedWord>抛撒</modifiedWord>
      <trackRevisions>false</trackRevisions>
    </reviewItem>
    <reviewItem>
      <errorID>3c6e2a50-7caa-46e2-a565-4e14a980b4c5</errorID>
      <errorWord>(</errorWord>
      <group>L1_Format</group>
      <groupName>格式问题</groupName>
      <ability>L2_HalfPunc</ability>
      <abilityName>全半角检查</abilityName>
      <candidateList>
        <item>（</item>
      </candidateList>
      <explain>文本全半角错误。</explain>
      <paraID>1523423F</paraID>
      <start>73</start>
      <end>74</end>
      <status>modified</status>
      <modifiedWord>（</modifiedWord>
      <trackRevisions>false</trackRevisions>
    </reviewItem>
    <reviewItem>
      <errorID>754cfb3c-f012-4af8-a2c9-69a55df5c06a</errorID>
      <errorWord>)</errorWord>
      <group>L1_Format</group>
      <groupName>格式问题</groupName>
      <ability>L2_HalfPunc</ability>
      <abilityName>全半角检查</abilityName>
      <candidateList>
        <item>）</item>
      </candidateList>
      <explain>文本全半角错误。</explain>
      <paraID>1523423F</paraID>
      <start>77</start>
      <end>78</end>
      <status>modified</status>
      <modifiedWord>）</modifiedWord>
      <trackRevisions>false</trackRevisions>
    </reviewItem>
    <reviewItem>
      <errorID>d3d12cf9-046e-4e7a-9e7e-085d1d48810e</errorID>
      <errorWord>(</errorWord>
      <group>L1_Format</group>
      <groupName>格式问题</groupName>
      <ability>L2_HalfPunc</ability>
      <abilityName>全半角检查</abilityName>
      <candidateList>
        <item>（</item>
      </candidateList>
      <explain>文本全半角错误。</explain>
      <paraID>1523423F</paraID>
      <start>89</start>
      <end>90</end>
      <status>modified</status>
      <modifiedWord>（</modifiedWord>
      <trackRevisions>false</trackRevisions>
    </reviewItem>
    <reviewItem>
      <errorID>a4da0b06-8cfe-4cd5-9c6a-6a0820adb964</errorID>
      <errorWord>)</errorWord>
      <group>L1_Format</group>
      <groupName>格式问题</groupName>
      <ability>L2_HalfPunc</ability>
      <abilityName>全半角检查</abilityName>
      <candidateList>
        <item>）</item>
      </candidateList>
      <explain>文本全半角错误。</explain>
      <paraID>1523423F</paraID>
      <start>94</start>
      <end>95</end>
      <status>modified</status>
      <modifiedWord>）</modifiedWord>
      <trackRevisions>false</trackRevisions>
    </reviewItem>
    <reviewItem>
      <errorID>c2362c06-4aa5-4fe7-b492-864b94aeffec</errorID>
      <errorWord>节余</errorWord>
      <group>L1_Word</group>
      <groupName>字词问题</groupName>
      <ability>L2_Typo</ability>
      <abilityName>字词错误</abilityName>
      <candidateList>
        <item>结余</item>
      </candidateList>
      <explain/>
      <paraID>1523423F</paraID>
      <start>95</start>
      <end>97</end>
      <status>ignored</status>
      <modifiedWord/>
      <trackRevisions>false</trackRevisions>
    </reviewItem>
    <reviewItem>
      <errorID>010df65a-c1b5-4213-b2fa-a73b7139254d</errorID>
      <errorWord>(</errorWord>
      <group>L1_Format</group>
      <groupName>格式问题</groupName>
      <ability>L2_HalfPunc</ability>
      <abilityName>全半角检查</abilityName>
      <candidateList>
        <item>（</item>
      </candidateList>
      <explain>文本全半角错误。</explain>
      <paraID>1523423F</paraID>
      <start>163</start>
      <end>164</end>
      <status>modified</status>
      <modifiedWord>（</modifiedWord>
      <trackRevisions>false</trackRevisions>
    </reviewItem>
    <reviewItem>
      <errorID>2263c8ac-9e40-4738-a5a3-e40c9439df4a</errorID>
      <errorWord>)</errorWord>
      <group>L1_Format</group>
      <groupName>格式问题</groupName>
      <ability>L2_HalfPunc</ability>
      <abilityName>全半角检查</abilityName>
      <candidateList>
        <item>）</item>
      </candidateList>
      <explain>文本全半角错误。</explain>
      <paraID>1523423F</paraID>
      <start>167</start>
      <end>168</end>
      <status>modified</status>
      <modifiedWord>）</modifiedWord>
      <trackRevisions>false</trackRevisions>
    </reviewItem>
    <reviewItem>
      <errorID>d355c676-0685-420c-9f99-3bf392bfb45e</errorID>
      <errorWord>(</errorWord>
      <group>L1_Format</group>
      <groupName>格式问题</groupName>
      <ability>L2_HalfPunc</ability>
      <abilityName>全半角检查</abilityName>
      <candidateList>
        <item>（</item>
      </candidateList>
      <explain>文本全半角错误。</explain>
      <paraID>1523423F</paraID>
      <start>179</start>
      <end>180</end>
      <status>modified</status>
      <modifiedWord>（</modifiedWord>
      <trackRevisions>false</trackRevisions>
    </reviewItem>
    <reviewItem>
      <errorID>132179f3-2d87-46d7-8886-4818b4ab50be</errorID>
      <errorWord>)</errorWord>
      <group>L1_Format</group>
      <groupName>格式问题</groupName>
      <ability>L2_HalfPunc</ability>
      <abilityName>全半角检查</abilityName>
      <candidateList>
        <item>）</item>
      </candidateList>
      <explain>文本全半角错误。</explain>
      <paraID>1523423F</paraID>
      <start>184</start>
      <end>185</end>
      <status>modified</status>
      <modifiedWord>）</modifiedWord>
      <trackRevisions>false</trackRevisions>
    </reviewItem>
    <reviewItem>
      <errorID>330a6522-b41b-4841-8653-8a7175b0ed4c</errorID>
      <errorWord>(</errorWord>
      <group>L1_Format</group>
      <groupName>格式问题</groupName>
      <ability>L2_HalfPunc</ability>
      <abilityName>全半角检查</abilityName>
      <candidateList>
        <item>（</item>
      </candidateList>
      <explain>文本全半角错误。</explain>
      <paraID>17CCB9C5</paraID>
      <start>27</start>
      <end>28</end>
      <status>modified</status>
      <modifiedWord>（</modifiedWord>
      <trackRevisions>false</trackRevisions>
    </reviewItem>
    <reviewItem>
      <errorID>431c8108-64b6-4df3-a911-e076d9d70c94</errorID>
      <errorWord>)</errorWord>
      <group>L1_Format</group>
      <groupName>格式问题</groupName>
      <ability>L2_HalfPunc</ability>
      <abilityName>全半角检查</abilityName>
      <candidateList>
        <item>）</item>
      </candidateList>
      <explain>文本全半角错误。</explain>
      <paraID>17CCB9C5</paraID>
      <start>31</start>
      <end>32</end>
      <status>modified</status>
      <modifiedWord>）</modifiedWord>
      <trackRevisions>false</trackRevisions>
    </reviewItem>
    <reviewItem>
      <errorID>f522380f-b362-444b-bc28-ec4963126ee2</errorID>
      <errorWord>(</errorWord>
      <group>L1_Format</group>
      <groupName>格式问题</groupName>
      <ability>L2_HalfPunc</ability>
      <abilityName>全半角检查</abilityName>
      <candidateList>
        <item>（</item>
      </candidateList>
      <explain>文本全半角错误。</explain>
      <paraID>17CCB9C5</paraID>
      <start>43</start>
      <end>44</end>
      <status>modified</status>
      <modifiedWord>（</modifiedWord>
      <trackRevisions>false</trackRevisions>
    </reviewItem>
    <reviewItem>
      <errorID>bfa2edc3-58d6-40fe-81d2-2f977547da73</errorID>
      <errorWord>)</errorWord>
      <group>L1_Format</group>
      <groupName>格式问题</groupName>
      <ability>L2_HalfPunc</ability>
      <abilityName>全半角检查</abilityName>
      <candidateList>
        <item>）</item>
      </candidateList>
      <explain>文本全半角错误。</explain>
      <paraID>17CCB9C5</paraID>
      <start>48</start>
      <end>49</end>
      <status>modified</status>
      <modifiedWord>）</modifiedWord>
      <trackRevisions>false</trackRevisions>
    </reviewItem>
    <reviewItem>
      <errorID>1db28287-46f7-4924-b134-618edc76ddec</errorID>
      <errorWord>小金库</errorWord>
      <group>L1_Political</group>
      <groupName>政治性问题</groupName>
      <ability>L2_Keyword</ability>
      <abilityName>固定表述</abilityName>
      <candidateList>
        <item>“小金库”</item>
      </candidateList>
      <explain>注意检查当前固定表述标点是否使用规范。</explain>
      <paraID>358F8F78</paraID>
      <start>100</start>
      <end>105</end>
      <status>modified</status>
      <modifiedWord>“小金库”</modifiedWord>
      <trackRevisions>false</trackRevisions>
    </reviewItem>
    <reviewItem>
      <errorID>2f0edcc4-89ae-4f6c-b7ae-ff82e2d442bf</errorID>
      <errorWord>(</errorWord>
      <group>L1_Format</group>
      <groupName>格式问题</groupName>
      <ability>L2_HalfPunc</ability>
      <abilityName>全半角检查</abilityName>
      <candidateList>
        <item>（</item>
      </candidateList>
      <explain>文本全半角错误。</explain>
      <paraID>74C6B524</paraID>
      <start>73</start>
      <end>74</end>
      <status>modified</status>
      <modifiedWord>（</modifiedWord>
      <trackRevisions>false</trackRevisions>
    </reviewItem>
    <reviewItem>
      <errorID>0ab0e174-ee3c-4979-baa5-7fc615973c7d</errorID>
      <errorWord>)</errorWord>
      <group>L1_Format</group>
      <groupName>格式问题</groupName>
      <ability>L2_HalfPunc</ability>
      <abilityName>全半角检查</abilityName>
      <candidateList>
        <item>）</item>
      </candidateList>
      <explain>文本全半角错误。</explain>
      <paraID>74C6B524</paraID>
      <start>77</start>
      <end>78</end>
      <status>modified</status>
      <modifiedWord>）</modifiedWord>
      <trackRevisions>false</trackRevisions>
    </reviewItem>
    <reviewItem>
      <errorID>7a025236-29a7-4a2d-ab61-c9eaf53dc012</errorID>
      <errorWord>(</errorWord>
      <group>L1_Format</group>
      <groupName>格式问题</groupName>
      <ability>L2_HalfPunc</ability>
      <abilityName>全半角检查</abilityName>
      <candidateList>
        <item>（</item>
      </candidateList>
      <explain>文本全半角错误。</explain>
      <paraID>74C6B524</paraID>
      <start>89</start>
      <end>90</end>
      <status>modified</status>
      <modifiedWord>（</modifiedWord>
      <trackRevisions>false</trackRevisions>
    </reviewItem>
    <reviewItem>
      <errorID>2901db27-957e-4342-a6b0-b3c482c0d1e9</errorID>
      <errorWord>)</errorWord>
      <group>L1_Format</group>
      <groupName>格式问题</groupName>
      <ability>L2_HalfPunc</ability>
      <abilityName>全半角检查</abilityName>
      <candidateList>
        <item>）</item>
      </candidateList>
      <explain>文本全半角错误。</explain>
      <paraID>74C6B524</paraID>
      <start>94</start>
      <end>95</end>
      <status>modified</status>
      <modifiedWord>）</modifiedWord>
      <trackRevisions>false</trackRevisions>
    </reviewItem>
    <reviewItem>
      <errorID>837dd27d-51bc-4bb4-a890-c9867703bddf</errorID>
      <errorWord>节余资金</errorWord>
      <group>L1_Word</group>
      <groupName>字词问题</groupName>
      <ability>L2_Typo</ability>
      <abilityName>字词错误</abilityName>
      <candidateList>
        <item>结余资金</item>
      </candidateList>
      <explain/>
      <paraID>74C6B524</paraID>
      <start>95</start>
      <end>99</end>
      <status>ignored</status>
      <modifiedWord/>
      <trackRevisions>false</trackRevisions>
    </reviewItem>
    <reviewItem>
      <errorID>4b736e73-122d-48d1-82f9-73905f559d3d</errorID>
      <errorWord>(</errorWord>
      <group>L1_Format</group>
      <groupName>格式问题</groupName>
      <ability>L2_HalfPunc</ability>
      <abilityName>全半角检查</abilityName>
      <candidateList>
        <item>（</item>
      </candidateList>
      <explain>文本全半角错误。</explain>
      <paraID>74C6B524</paraID>
      <start>134</start>
      <end>135</end>
      <status>modified</status>
      <modifiedWord>（</modifiedWord>
      <trackRevisions>false</trackRevisions>
    </reviewItem>
    <reviewItem>
      <errorID>aa379427-f581-43b5-ab49-fd7f994528e5</errorID>
      <errorWord>)</errorWord>
      <group>L1_Format</group>
      <groupName>格式问题</groupName>
      <ability>L2_HalfPunc</ability>
      <abilityName>全半角检查</abilityName>
      <candidateList>
        <item>）</item>
      </candidateList>
      <explain>文本全半角错误。</explain>
      <paraID>74C6B524</paraID>
      <start>138</start>
      <end>139</end>
      <status>modified</status>
      <modifiedWord>）</modifiedWord>
      <trackRevisions>false</trackRevisions>
    </reviewItem>
    <reviewItem>
      <errorID>e5aefe7c-7b2b-4f11-a4b8-8581e6265236</errorID>
      <errorWord>(</errorWord>
      <group>L1_Format</group>
      <groupName>格式问题</groupName>
      <ability>L2_HalfPunc</ability>
      <abilityName>全半角检查</abilityName>
      <candidateList>
        <item>（</item>
      </candidateList>
      <explain>文本全半角错误。</explain>
      <paraID>74C6B524</paraID>
      <start>150</start>
      <end>151</end>
      <status>modified</status>
      <modifiedWord>（</modifiedWord>
      <trackRevisions>false</trackRevisions>
    </reviewItem>
    <reviewItem>
      <errorID>2d7d59f6-4681-4246-a705-b2f0eb65aed2</errorID>
      <errorWord>)</errorWord>
      <group>L1_Format</group>
      <groupName>格式问题</groupName>
      <ability>L2_HalfPunc</ability>
      <abilityName>全半角检查</abilityName>
      <candidateList>
        <item>）</item>
      </candidateList>
      <explain>文本全半角错误。</explain>
      <paraID>74C6B524</paraID>
      <start>155</start>
      <end>156</end>
      <status>modified</status>
      <modifiedWord>）</modifiedWord>
      <trackRevisions>false</trackRevisions>
    </reviewItem>
    <reviewItem>
      <errorID>d7fb91b8-36b2-4de3-ab2d-0f86d845a53f</errorID>
      <errorWord>(</errorWord>
      <group>L1_Format</group>
      <groupName>格式问题</groupName>
      <ability>L2_HalfPunc</ability>
      <abilityName>全半角检查</abilityName>
      <candidateList>
        <item>（</item>
      </candidateList>
      <explain>文本全半角错误。</explain>
      <paraID>74C6B524</paraID>
      <start>227</start>
      <end>228</end>
      <status>modified</status>
      <modifiedWord>（</modifiedWord>
      <trackRevisions>false</trackRevisions>
    </reviewItem>
    <reviewItem>
      <errorID>041e4249-7dba-4f12-91af-57d061d75370</errorID>
      <errorWord>)</errorWord>
      <group>L1_Format</group>
      <groupName>格式问题</groupName>
      <ability>L2_HalfPunc</ability>
      <abilityName>全半角检查</abilityName>
      <candidateList>
        <item>）</item>
      </candidateList>
      <explain>文本全半角错误。</explain>
      <paraID>74C6B524</paraID>
      <start>231</start>
      <end>232</end>
      <status>modified</status>
      <modifiedWord>）</modifiedWord>
      <trackRevisions>false</trackRevisions>
    </reviewItem>
    <reviewItem>
      <errorID>0148a160-a9b1-4a26-9566-48459b03119a</errorID>
      <errorWord>(</errorWord>
      <group>L1_Format</group>
      <groupName>格式问题</groupName>
      <ability>L2_HalfPunc</ability>
      <abilityName>全半角检查</abilityName>
      <candidateList>
        <item>（</item>
      </candidateList>
      <explain>文本全半角错误。</explain>
      <paraID>74C6B524</paraID>
      <start>243</start>
      <end>244</end>
      <status>modified</status>
      <modifiedWord>（</modifiedWord>
      <trackRevisions>false</trackRevisions>
    </reviewItem>
    <reviewItem>
      <errorID>3200243e-551a-4251-8399-b3cb13dac34b</errorID>
      <errorWord>)</errorWord>
      <group>L1_Format</group>
      <groupName>格式问题</groupName>
      <ability>L2_HalfPunc</ability>
      <abilityName>全半角检查</abilityName>
      <candidateList>
        <item>）</item>
      </candidateList>
      <explain>文本全半角错误。</explain>
      <paraID>74C6B524</paraID>
      <start>248</start>
      <end>249</end>
      <status>modified</status>
      <modifiedWord>）</modifiedWord>
      <trackRevisions>false</trackRevisions>
    </reviewItem>
    <reviewItem>
      <errorID>b0af2562-730f-415f-b148-4c48ef35451f</errorID>
      <errorWord>节余</errorWord>
      <group>L1_Word</group>
      <groupName>字词问题</groupName>
      <ability>L2_Typo</ability>
      <abilityName>字词错误</abilityName>
      <candidateList>
        <item>结余</item>
      </candidateList>
      <explain>存在发音相同字词的误用。</explain>
      <paraID>74C6B524</paraID>
      <start>249</start>
      <end>251</end>
      <status>ignored</status>
      <modifiedWord/>
      <trackRevisions>false</trackRevisions>
    </reviewItem>
    <reviewItem>
      <errorID>33d73a55-78ec-454e-aa3a-9ff5c04a8209</errorID>
      <errorWord>工程工程</errorWord>
      <group>L1_Word</group>
      <groupName>字词问题</groupName>
      <ability>L2_Typo</ability>
      <abilityName>字词错误</abilityName>
      <candidateList>
        <item>工程</item>
      </candidateList>
      <explain/>
      <paraID>74C6B524</paraID>
      <start>253</start>
      <end>255</end>
      <status>modified</status>
      <modifiedWord>工程</modifiedWord>
      <trackRevisions>false</trackRevisions>
    </reviewItem>
    <reviewItem>
      <errorID>df6d4526-89c4-407c-9104-a5750af94d7c</errorID>
      <errorWord>(</errorWord>
      <group>L1_Format</group>
      <groupName>格式问题</groupName>
      <ability>L2_HalfPunc</ability>
      <abilityName>全半角检查</abilityName>
      <candidateList>
        <item>（</item>
      </candidateList>
      <explain>文本全半角错误。</explain>
      <paraID> 71500CA</paraID>
      <start>26</start>
      <end>27</end>
      <status>modified</status>
      <modifiedWord>（</modifiedWord>
      <trackRevisions>false</trackRevisions>
    </reviewItem>
    <reviewItem>
      <errorID>3178e40e-8ac1-4343-9f48-dccb8a6aed17</errorID>
      <errorWord>)</errorWord>
      <group>L1_Format</group>
      <groupName>格式问题</groupName>
      <ability>L2_HalfPunc</ability>
      <abilityName>全半角检查</abilityName>
      <candidateList>
        <item>）</item>
      </candidateList>
      <explain>文本全半角错误。</explain>
      <paraID> 71500CA</paraID>
      <start>30</start>
      <end>31</end>
      <status>modified</status>
      <modifiedWord>）</modifiedWord>
      <trackRevisions>false</trackRevisions>
    </reviewItem>
    <reviewItem>
      <errorID>a8d078f6-56fd-47e2-a7bf-5a68313b61ed</errorID>
      <errorWord>(</errorWord>
      <group>L1_Format</group>
      <groupName>格式问题</groupName>
      <ability>L2_HalfPunc</ability>
      <abilityName>全半角检查</abilityName>
      <candidateList>
        <item>（</item>
      </candidateList>
      <explain>文本全半角错误。</explain>
      <paraID> 71500CA</paraID>
      <start>42</start>
      <end>43</end>
      <status>modified</status>
      <modifiedWord>（</modifiedWord>
      <trackRevisions>false</trackRevisions>
    </reviewItem>
    <reviewItem>
      <errorID>11c5b7fd-4937-44b9-9a2a-d978078632a0</errorID>
      <errorWord>)</errorWord>
      <group>L1_Format</group>
      <groupName>格式问题</groupName>
      <ability>L2_HalfPunc</ability>
      <abilityName>全半角检查</abilityName>
      <candidateList>
        <item>）</item>
      </candidateList>
      <explain>文本全半角错误。</explain>
      <paraID> 71500CA</paraID>
      <start>47</start>
      <end>48</end>
      <status>modified</status>
      <modifiedWord>）</modifiedWord>
      <trackRevisions>false</trackRevisions>
    </reviewItem>
    <reviewItem>
      <errorID>0deccdd6-ee71-4d8c-b644-9f7e04a7695f</errorID>
      <errorWord>节余资金</errorWord>
      <group>L1_Word</group>
      <groupName>字词问题</groupName>
      <ability>L2_Typo</ability>
      <abilityName>字词错误</abilityName>
      <candidateList>
        <item>结余资金</item>
      </candidateList>
      <explain/>
      <paraID> 71500CA</paraID>
      <start>48</start>
      <end>52</end>
      <status>ignored</status>
      <modifiedWord/>
      <trackRevisions>false</trackRevisions>
    </reviewItem>
    <reviewItem>
      <errorID>2e38074e-e9f5-41e9-abbf-20115cb59393</errorID>
      <errorWord>二份</errorWord>
      <group>L1_Word</group>
      <groupName>字词问题</groupName>
      <ability>L2_Typo</ability>
      <abilityName>字词错误</abilityName>
      <candidateList>
        <item>两份</item>
      </candidateList>
      <explain/>
      <paraID>27ED47E9</paraID>
      <start>23</start>
      <end>25</end>
      <status>modified</status>
      <modifiedWord>两份</modifiedWord>
      <trackRevisions>false</trackRevisions>
    </reviewItem>
    <reviewItem>
      <errorID>be707852-c905-439a-bb93-651963008af5</errorID>
      <errorWord>管理办法》中</errorWord>
      <group>L1_Word</group>
      <groupName>字词问题</groupName>
      <ability>L2_Typo</ability>
      <abilityName>字词错误</abilityName>
      <candidateList>
        <item>管理办法》</item>
      </candidateList>
      <explain/>
      <paraID> C08A6A2</paraID>
      <start>23</start>
      <end>28</end>
      <status>modified</status>
      <modifiedWord>管理办法》</modifiedWord>
      <trackRevisions>false</trackRevisions>
    </reviewItem>
    <reviewItem>
      <errorID>1792292f-f5f2-448a-ad08-4b340d49cdf0</errorID>
      <errorWord>(</errorWord>
      <group>L1_Format</group>
      <groupName>格式问题</groupName>
      <ability>L2_HalfPunc</ability>
      <abilityName>全半角检查</abilityName>
      <candidateList>
        <item>（</item>
      </candidateList>
      <explain>文本全半角错误。</explain>
      <paraID>48F4DFE7</paraID>
      <start>41</start>
      <end>42</end>
      <status>modified</status>
      <modifiedWord>（</modifiedWord>
      <trackRevisions>false</trackRevisions>
    </reviewItem>
    <reviewItem>
      <errorID>4777d8bd-ed10-4957-ba10-170c896c3794</errorID>
      <errorWord>)</errorWord>
      <group>L1_Format</group>
      <groupName>格式问题</groupName>
      <ability>L2_HalfPunc</ability>
      <abilityName>全半角检查</abilityName>
      <candidateList>
        <item>）</item>
      </candidateList>
      <explain>文本全半角错误。</explain>
      <paraID>48F4DFE7</paraID>
      <start>45</start>
      <end>46</end>
      <status>modified</status>
      <modifiedWord>）</modifiedWord>
      <trackRevisions>false</trackRevisions>
    </reviewItem>
    <reviewItem>
      <errorID>f9c728d8-ade1-479f-8de7-3a439cc85cbf</errorID>
      <errorWord>(</errorWord>
      <group>L1_Format</group>
      <groupName>格式问题</groupName>
      <ability>L2_HalfPunc</ability>
      <abilityName>全半角检查</abilityName>
      <candidateList>
        <item>（</item>
      </candidateList>
      <explain>文本全半角错误。</explain>
      <paraID>48F4DFE7</paraID>
      <start>57</start>
      <end>58</end>
      <status>modified</status>
      <modifiedWord>（</modifiedWord>
      <trackRevisions>false</trackRevisions>
    </reviewItem>
    <reviewItem>
      <errorID>c4bd6ebc-d77d-4db2-80b3-f5f5316d8880</errorID>
      <errorWord>)</errorWord>
      <group>L1_Format</group>
      <groupName>格式问题</groupName>
      <ability>L2_HalfPunc</ability>
      <abilityName>全半角检查</abilityName>
      <candidateList>
        <item>）</item>
      </candidateList>
      <explain>文本全半角错误。</explain>
      <paraID>48F4DFE7</paraID>
      <start>62</start>
      <end>63</end>
      <status>modified</status>
      <modifiedWord>）</modifiedWord>
      <trackRevisions>false</trackRevisions>
    </reviewItem>
    <reviewItem>
      <errorID>d43cce3a-f706-4bb0-aaec-6fcb322d5e4e</errorID>
      <errorWord>节余</errorWord>
      <group>L1_Word</group>
      <groupName>字词问题</groupName>
      <ability>L2_Typo</ability>
      <abilityName>字词错误</abilityName>
      <candidateList>
        <item>结余</item>
      </candidateList>
      <explain>存在发音相同字词的误用。</explain>
      <paraID>48F4DFE7</paraID>
      <start>63</start>
      <end>65</end>
      <status>ignored</status>
      <modifiedWord/>
      <trackRevisions>false</trackRevisions>
    </reviewItem>
    <reviewItem>
      <errorID>54bbc307-2110-40e7-b00d-a496a9abae01</errorID>
      <errorWord>造成的</errorWord>
      <group>L1_Word</group>
      <groupName>字词问题</groupName>
      <ability>L2_Typo</ability>
      <abilityName>字词错误</abilityName>
      <candidateList>
        <item>造成</item>
      </candidateList>
      <explain/>
      <paraID> D905860</paraID>
      <start>58</start>
      <end>60</end>
      <status>modified</status>
      <modifiedWord>造成</modifiedWord>
      <trackRevisions>false</trackRevisions>
    </reviewItem>
    <reviewItem>
      <errorID>51163074-e193-4390-9ff5-88fd0a61af3a</errorID>
      <errorWord>造成的</errorWord>
      <group>L1_Word</group>
      <groupName>字词问题</groupName>
      <ability>L2_Typo</ability>
      <abilityName>字词错误</abilityName>
      <candidateList>
        <item>造成</item>
      </candidateList>
      <explain/>
      <paraID>728F203A</paraID>
      <start>58</start>
      <end>60</end>
      <status>modified</status>
      <modifiedWord>造成</modifiedWord>
      <trackRevisions>false</trackRevisions>
    </reviewItem>
    <reviewItem>
      <errorID>e2337f53-31e9-4f2b-a622-ba33a1f93f25</errorID>
      <errorWord>二份</errorWord>
      <group>L1_Word</group>
      <groupName>字词问题</groupName>
      <ability>L2_Typo</ability>
      <abilityName>字词错误</abilityName>
      <candidateList>
        <item>两份</item>
      </candidateList>
      <explain/>
      <paraID>2D12B1EA</paraID>
      <start>20</start>
      <end>22</end>
      <status>modified</status>
      <modifiedWord>两份</modifiedWord>
      <trackRevisions>false</trackRevisions>
    </reviewItem>
    <reviewItem>
      <errorID>997bf1de-29f0-4c2d-b4ef-4f9effc0aa58</errorID>
      <errorWord>(</errorWord>
      <group>L1_Format</group>
      <groupName>格式问题</groupName>
      <ability>L2_HalfPunc</ability>
      <abilityName>全半角检查</abilityName>
      <candidateList>
        <item>（</item>
      </candidateList>
      <explain>文本全半角错误。</explain>
      <paraID>343473B4</paraID>
      <start>21</start>
      <end>22</end>
      <status>modified</status>
      <modifiedWord>（</modifiedWord>
      <trackRevisions>false</trackRevisions>
    </reviewItem>
    <reviewItem>
      <errorID>20b80937-1438-4d48-b82a-340866998fe7</errorID>
      <errorWord>)</errorWord>
      <group>L1_Format</group>
      <groupName>格式问题</groupName>
      <ability>L2_HalfPunc</ability>
      <abilityName>全半角检查</abilityName>
      <candidateList>
        <item>）</item>
      </candidateList>
      <explain>文本全半角错误。</explain>
      <paraID>343473B4</paraID>
      <start>25</start>
      <end>26</end>
      <status>modified</status>
      <modifiedWord>）</modifiedWord>
      <trackRevisions>false</trackRevisions>
    </reviewItem>
    <reviewItem>
      <errorID>7a9abf2e-93b6-462e-9de8-5fcf9a04030b</errorID>
      <errorWord>(</errorWord>
      <group>L1_Format</group>
      <groupName>格式问题</groupName>
      <ability>L2_HalfPunc</ability>
      <abilityName>全半角检查</abilityName>
      <candidateList>
        <item>（</item>
      </candidateList>
      <explain>文本全半角错误。</explain>
      <paraID>343473B4</paraID>
      <start>37</start>
      <end>38</end>
      <status>modified</status>
      <modifiedWord>（</modifiedWord>
      <trackRevisions>false</trackRevisions>
    </reviewItem>
    <reviewItem>
      <errorID>6ce368f4-5cf7-4df1-bb16-37c99aa2e36e</errorID>
      <errorWord>)</errorWord>
      <group>L1_Format</group>
      <groupName>格式问题</groupName>
      <ability>L2_HalfPunc</ability>
      <abilityName>全半角检查</abilityName>
      <candidateList>
        <item>）</item>
      </candidateList>
      <explain>文本全半角错误。</explain>
      <paraID>343473B4</paraID>
      <start>42</start>
      <end>43</end>
      <status>modified</status>
      <modifiedWord>）</modifiedWord>
      <trackRevisions>false</trackRevisions>
    </reviewItem>
    <reviewItem>
      <errorID>0580f4ae-44d0-410e-8dd9-60d9dce803fa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1497C0FA</paraID>
      <start>0</start>
      <end>2</end>
      <status>modified</status>
      <modifiedWord>1.</modifiedWord>
      <trackRevisions>false</trackRevisions>
    </reviewItem>
    <reviewItem>
      <errorID>8325b0d1-8a9e-4e14-856c-b56e13cb9866</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5A321A7A</paraID>
      <start>0</start>
      <end>2</end>
      <status>modified</status>
      <modifiedWord>2.</modifiedWord>
      <trackRevisions>false</trackRevisions>
    </reviewItem>
    <reviewItem>
      <errorID>0b6aea86-6ed9-47b7-964d-d372e579f28a</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6C92B9EF</paraID>
      <start>0</start>
      <end>2</end>
      <status>modified</status>
      <modifiedWord>3.</modifiedWord>
      <trackRevisions>false</trackRevisions>
    </reviewItem>
    <reviewItem>
      <errorID>1d7a64c3-1061-49a8-9d16-55a468b08fa2</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11F705DE</paraID>
      <start>0</start>
      <end>2</end>
      <status>modified</status>
      <modifiedWord>4.</modifiedWord>
      <trackRevisions>false</trackRevisions>
    </reviewItem>
    <reviewItem>
      <errorID>0cbc2496-cb08-44da-adf8-2bd015d7c7c6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7E73D8EC</paraID>
      <start>0</start>
      <end>2</end>
      <status>modified</status>
      <modifiedWord>1.</modifiedWord>
      <trackRevisions>false</trackRevisions>
    </reviewItem>
    <reviewItem>
      <errorID>0d8cef40-8508-4064-bd0f-a1e09f63c64a</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34DD6465</paraID>
      <start>0</start>
      <end>2</end>
      <status>modified</status>
      <modifiedWord>2.</modifiedWord>
      <trackRevisions>false</trackRevisions>
    </reviewItem>
    <reviewItem>
      <errorID>f3e75e94-841a-48a0-89a2-c7cce1583a37</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52A080BC</paraID>
      <start>0</start>
      <end>2</end>
      <status>modified</status>
      <modifiedWord>3.</modifiedWord>
      <trackRevisions>false</trackRevisions>
    </reviewItem>
    <reviewItem>
      <errorID>172f8b46-f909-4a74-a540-35a2ae90abb5</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7EFD27F4</paraID>
      <start>0</start>
      <end>2</end>
      <status>modified</status>
      <modifiedWord>4.</modifiedWord>
      <trackRevisions>false</trackRevisions>
    </reviewItem>
    <reviewItem>
      <errorID>83bb1ba8-e3f9-46ee-9ec7-b57d35568270</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2F31B28</paraID>
      <start>0</start>
      <end>2</end>
      <status>modified</status>
      <modifiedWord>5.</modifiedWord>
      <trackRevisions>false</trackRevisions>
    </reviewItem>
    <reviewItem>
      <errorID>d676cbaf-07b2-488b-844f-f393a53df628</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61CCDBE2</paraID>
      <start>0</start>
      <end>2</end>
      <status>modified</status>
      <modifiedWord>6.</modifiedWord>
      <trackRevisions>false</trackRevisions>
    </reviewItem>
    <reviewItem>
      <errorID>ae6b634d-090a-4ae0-bd9d-581dd5e29766</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37A50F8F</paraID>
      <start>0</start>
      <end>2</end>
      <status>modified</status>
      <modifiedWord>7.</modifiedWord>
      <trackRevisions>false</trackRevisions>
    </reviewItem>
    <reviewItem>
      <errorID>cf6505b7-cc27-4a40-b6df-e34aa23012b3</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373B52DA</paraID>
      <start>0</start>
      <end>2</end>
      <status>modified</status>
      <modifiedWord>8.</modifiedWord>
      <trackRevisions>false</trackRevisions>
    </reviewItem>
    <reviewItem>
      <errorID>ad91fa4b-90a6-44cf-85e0-f7e652968724</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43C24994</paraID>
      <start>0</start>
      <end>2</end>
      <status>modified</status>
      <modifiedWord>9.</modifiedWord>
      <trackRevisions>false</trackRevisions>
    </reviewItem>
    <reviewItem>
      <errorID>4df787f6-d113-4c82-b076-685bd199f740</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31265DD9</paraID>
      <start>0</start>
      <end>3</end>
      <status>modified</status>
      <modifiedWord>10.</modifiedWord>
      <trackRevisions>false</trackRevisions>
    </reviewItem>
    <reviewItem>
      <errorID>d920d135-26de-478c-9b07-e38676c31685</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3A3FBEEE</paraID>
      <start>0</start>
      <end>3</end>
      <status>modified</status>
      <modifiedWord>11.</modifiedWord>
      <trackRevisions>false</trackRevisions>
    </reviewItem>
    <reviewItem>
      <errorID>86f49c9f-379d-487d-9fc4-c7dafd31692e</errorID>
      <errorWord>12．</errorWord>
      <group>L1_Format</group>
      <groupName>格式问题</groupName>
      <ability>L2_Ordinal</ability>
      <abilityName>序号格式</abilityName>
      <candidateList>
        <item>12.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2589C798</paraID>
      <start>0</start>
      <end>3</end>
      <status>modified</status>
      <modifiedWord>12.</modifiedWord>
      <trackRevisions>false</trackRevisions>
    </reviewItem>
    <reviewItem>
      <errorID>4087e8cc-159f-486b-909e-9c769ca845f2</errorID>
      <errorWord>一式二份</errorWord>
      <group>L1_Word</group>
      <groupName>字词问题</groupName>
      <ability>L2_Typo</ability>
      <abilityName>字词错误</abilityName>
      <candidateList>
        <item>一式两份</item>
      </candidateList>
      <explain/>
      <paraID>23E7B9F1</paraID>
      <start>3</start>
      <end>7</end>
      <status>modified</status>
      <modifiedWord>一式两份</modifiedWord>
      <trackRevisions>false</trackRevisions>
    </reviewItem>
    <reviewItem>
      <errorID>c72eb233-f9aa-412f-a47c-df540e890d34</errorID>
      <errorWord>(</errorWord>
      <group>L1_Format</group>
      <groupName>格式问题</groupName>
      <ability>L2_HalfPunc</ability>
      <abilityName>全半角检查</abilityName>
      <candidateList>
        <item>（</item>
      </candidateList>
      <explain>文本全半角错误。</explain>
      <paraID>119E8FEC</paraID>
      <start>43</start>
      <end>44</end>
      <status>modified</status>
      <modifiedWord>（</modifiedWord>
      <trackRevisions>false</trackRevisions>
    </reviewItem>
    <reviewItem>
      <errorID>28b41578-0dfb-4a7f-945f-67acd1a5e3e9</errorID>
      <errorWord>)</errorWord>
      <group>L1_Format</group>
      <groupName>格式问题</groupName>
      <ability>L2_HalfPunc</ability>
      <abilityName>全半角检查</abilityName>
      <candidateList>
        <item>）</item>
      </candidateList>
      <explain>文本全半角错误。</explain>
      <paraID>119E8FEC</paraID>
      <start>47</start>
      <end>48</end>
      <status>modified</status>
      <modifiedWord>）</modifiedWord>
      <trackRevisions>false</trackRevisions>
    </reviewItem>
    <reviewItem>
      <errorID>ee8eca84-a379-4fd2-9800-e53006293528</errorID>
      <errorWord>(</errorWord>
      <group>L1_Format</group>
      <groupName>格式问题</groupName>
      <ability>L2_HalfPunc</ability>
      <abilityName>全半角检查</abilityName>
      <candidateList>
        <item>（</item>
      </candidateList>
      <explain>文本全半角错误。</explain>
      <paraID>119E8FEC</paraID>
      <start>59</start>
      <end>60</end>
      <status>modified</status>
      <modifiedWord>（</modifiedWord>
      <trackRevisions>false</trackRevisions>
    </reviewItem>
    <reviewItem>
      <errorID>540230ea-e4ae-4567-9a4d-c7cf1eabeb43</errorID>
      <errorWord>)</errorWord>
      <group>L1_Format</group>
      <groupName>格式问题</groupName>
      <ability>L2_HalfPunc</ability>
      <abilityName>全半角检查</abilityName>
      <candidateList>
        <item>）</item>
      </candidateList>
      <explain>文本全半角错误。</explain>
      <paraID>119E8FEC</paraID>
      <start>64</start>
      <end>65</end>
      <status>modified</status>
      <modifiedWord>）</modifiedWord>
      <trackRevisions>false</trackRevisions>
    </reviewItem>
    <reviewItem>
      <errorID>ffde3335-86b7-4acd-83c7-b61a3b90e3f9</errorID>
      <errorWord>做出</errorWord>
      <group>L1_Word</group>
      <groupName>字词问题</groupName>
      <ability>L2_Typo</ability>
      <abilityName>字词错误</abilityName>
      <candidateList>
        <item>作出</item>
      </candidateList>
      <explain/>
      <paraID>119E8FEC</paraID>
      <start>97</start>
      <end>99</end>
      <status>modified</status>
      <modifiedWord>作出</modifiedWord>
      <trackRevisions>false</trackRevisions>
    </reviewItem>
    <reviewItem>
      <errorID>be037650-f1b0-46c8-9de4-9da733eea506</errorID>
      <errorWord>按《中华人民共和国</errorWord>
      <group>L1_Word</group>
      <groupName>字词问题</groupName>
      <ability>L2_Typo</ability>
      <abilityName>字词错误</abilityName>
      <candidateList>
        <item>按照《中华人民共和国</item>
      </candidateList>
      <explain/>
      <paraID>244FAA6C</paraID>
      <start>18</start>
      <end>27</end>
      <status>ignored</status>
      <modifiedWord/>
      <trackRevisions>false</trackRevisions>
    </reviewItem>
    <reviewItem>
      <errorID>31192902-3f66-4bc0-b6e9-a535ee5a5d4c</errorID>
      <errorWord>法律、法规</errorWord>
      <group>L1_Word</group>
      <groupName>字词问题</groupName>
      <ability>L2_Typo</ability>
      <abilityName>字词错误</abilityName>
      <candidateList>
        <item>法律法规</item>
      </candidateList>
      <explain/>
      <paraID>244FAA6C</paraID>
      <start>43</start>
      <end>48</end>
      <status>ignored</status>
      <modifiedWord/>
      <trackRevisions>false</trackRevisions>
    </reviewItem>
    <reviewItem>
      <errorID>8bc3ac63-768e-43ea-b8d2-2cb40b1d4967</errorID>
      <errorWord>(</errorWord>
      <group>L1_Format</group>
      <groupName>格式问题</groupName>
      <ability>L2_HalfPunc</ability>
      <abilityName>全半角检查</abilityName>
      <candidateList>
        <item>（</item>
      </candidateList>
      <explain>文本全半角错误。</explain>
      <paraID>7EB60F7C</paraID>
      <start>98</start>
      <end>99</end>
      <status>modified</status>
      <modifiedWord>（</modifiedWord>
      <trackRevisions>false</trackRevisions>
    </reviewItem>
    <reviewItem>
      <errorID>967348d3-7813-428c-8f0b-ca22f766c7f9</errorID>
      <errorWord>)</errorWord>
      <group>L1_Format</group>
      <groupName>格式问题</groupName>
      <ability>L2_HalfPunc</ability>
      <abilityName>全半角检查</abilityName>
      <candidateList>
        <item>）</item>
      </candidateList>
      <explain>文本全半角错误。</explain>
      <paraID>7EB60F7C</paraID>
      <start>102</start>
      <end>103</end>
      <status>modified</status>
      <modifiedWord>）</modifiedWord>
      <trackRevisions>false</trackRevisions>
    </reviewItem>
    <reviewItem>
      <errorID>e0cbd4d4-c88a-42f5-8b62-963e8837a2b1</errorID>
      <errorWord>(</errorWord>
      <group>L1_Format</group>
      <groupName>格式问题</groupName>
      <ability>L2_HalfPunc</ability>
      <abilityName>全半角检查</abilityName>
      <candidateList>
        <item>（</item>
      </candidateList>
      <explain>文本全半角错误。</explain>
      <paraID>7EB60F7C</paraID>
      <start>114</start>
      <end>115</end>
      <status>modified</status>
      <modifiedWord>（</modifiedWord>
      <trackRevisions>false</trackRevisions>
    </reviewItem>
    <reviewItem>
      <errorID>4a471311-f3d8-471c-ae18-8e23518015d0</errorID>
      <errorWord>)</errorWord>
      <group>L1_Format</group>
      <groupName>格式问题</groupName>
      <ability>L2_HalfPunc</ability>
      <abilityName>全半角检查</abilityName>
      <candidateList>
        <item>）</item>
      </candidateList>
      <explain>文本全半角错误。</explain>
      <paraID>7EB60F7C</paraID>
      <start>119</start>
      <end>120</end>
      <status>modified</status>
      <modifiedWord>）</modifiedWord>
      <trackRevisions>false</trackRevisions>
    </reviewItem>
    <reviewItem>
      <errorID>d632c43b-2964-4cc0-bf08-3221013987b4</errorID>
      <errorWord>(</errorWord>
      <group>L1_Format</group>
      <groupName>格式问题</groupName>
      <ability>L2_HalfPunc</ability>
      <abilityName>全半角检查</abilityName>
      <candidateList>
        <item>（</item>
      </candidateList>
      <explain>文本全半角错误。</explain>
      <paraID>19DE4716</paraID>
      <start>33</start>
      <end>34</end>
      <status>modified</status>
      <modifiedWord>（</modifiedWord>
      <trackRevisions>false</trackRevisions>
    </reviewItem>
    <reviewItem>
      <errorID>c48a1450-2022-43bf-9377-5cabbbda2f3a</errorID>
      <errorWord>)</errorWord>
      <group>L1_Format</group>
      <groupName>格式问题</groupName>
      <ability>L2_HalfPunc</ability>
      <abilityName>全半角检查</abilityName>
      <candidateList>
        <item>）</item>
      </candidateList>
      <explain>文本全半角错误。</explain>
      <paraID>19DE4716</paraID>
      <start>45</start>
      <end>46</end>
      <status>modified</status>
      <modifiedWord>）</modifiedWord>
      <trackRevisions>false</trackRevisions>
    </reviewItem>
    <reviewItem>
      <errorID>ba933209-9703-48e1-9c96-e80a5427e775</errorID>
      <errorWord>(</errorWord>
      <group>L1_Format</group>
      <groupName>格式问题</groupName>
      <ability>L2_HalfPunc</ability>
      <abilityName>全半角检查</abilityName>
      <candidateList>
        <item>（</item>
      </candidateList>
      <explain>文本全半角错误。</explain>
      <paraID>7CF4C66E</paraID>
      <start>51</start>
      <end>52</end>
      <status>modified</status>
      <modifiedWord>（</modifiedWord>
      <trackRevisions>false</trackRevisions>
    </reviewItem>
    <reviewItem>
      <errorID>8ffc3dc7-9a75-4bc2-90c2-584cf1fd1e64</errorID>
      <errorWord>[2011]300号</errorWord>
      <group>L1_Knowledge</group>
      <groupName>知识性问题</groupName>
      <ability>L2_Knowledge</ability>
      <abilityName>其他知识</abilityName>
      <candidateList>
        <item>〔2011〕300号</item>
      </candidateList>
      <explain>发文字号格式错误。</explain>
      <paraID>7CF4C66E</paraID>
      <start>58</start>
      <end>68</end>
      <status>ignored</status>
      <modifiedWord/>
      <trackRevisions>false</trackRevisions>
    </reviewItem>
    <reviewItem>
      <errorID>d6403131-2a73-498e-bb12-2902e9e5b539</errorID>
      <errorWord>)</errorWord>
      <group>L1_Format</group>
      <groupName>格式问题</groupName>
      <ability>L2_HalfPunc</ability>
      <abilityName>全半角检查</abilityName>
      <candidateList>
        <item>）</item>
      </candidateList>
      <explain>文本全半角错误。</explain>
      <paraID>7CF4C66E</paraID>
      <start>68</start>
      <end>69</end>
      <status>modified</status>
      <modifiedWord>）</modifiedWord>
      <trackRevisions>false</trackRevisions>
    </reviewItem>
    <reviewItem>
      <errorID>95611648-4308-41f5-b928-44f406b5de7a</errorID>
      <errorWord>作</errorWord>
      <group>L1_Word</group>
      <groupName>字词问题</groupName>
      <ability>L2_Typo</ability>
      <abilityName>字词错误</abilityName>
      <candidateList>
        <item>做</item>
      </candidateList>
      <explain>存在发音相同字词的误用。</explain>
      <paraID>799C0D28</paraID>
      <start>132</start>
      <end>133</end>
      <status>ignored</status>
      <modifiedWord/>
      <trackRevisions>false</trackRevisions>
    </reviewItem>
  </reviewItems>
  <config/>
</contractReview>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c4605d90-487c-4282-ae75-4412c8655944}">
  <ds:schemaRefs/>
</ds:datastoreItem>
</file>

<file path=docProps/app.xml><?xml version="1.0" encoding="utf-8"?>
<Properties xmlns="http://schemas.openxmlformats.org/officeDocument/2006/extended-properties" xmlns:vt="http://schemas.openxmlformats.org/officeDocument/2006/docPropsVTypes">
  <Template>Normal.dotm</Template>
  <Company>Lenovo (Beijing) Limited</Company>
  <Pages>69</Pages>
  <Words>6015</Words>
  <Characters>6464</Characters>
  <Lines>174</Lines>
  <Paragraphs>49</Paragraphs>
  <TotalTime>10</TotalTime>
  <ScaleCrop>false</ScaleCrop>
  <LinksUpToDate>false</LinksUpToDate>
  <CharactersWithSpaces>6534</CharactersWithSpaces>
  <Application>WPS Office_12.1.0.26375_F1E327BC-269C-435d-A152-05C5408002CA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2025-09-22T06:54:00Z</dcterms:created>
  <dc:creator>Administrator</dc:creator>
  <cp:lastModifiedBy>康康</cp:lastModifiedBy>
  <cp:lastPrinted>2025-09-25T02:07:00Z</cp:lastPrinted>
  <dcterms:modified xsi:type="dcterms:W3CDTF">2026-05-22T06:47:52Z</dcterms:modified>
  <cp:revision>5</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2052-12.1.0.26375</vt:lpwstr>
  </property>
  <property fmtid="{D5CDD505-2E9C-101B-9397-08002B2CF9AE}" pid="3" name="ICV">
    <vt:lpwstr>24E20B15FFBE4C64B4BCB076C11D5E18_13</vt:lpwstr>
  </property>
  <property fmtid="{D5CDD505-2E9C-101B-9397-08002B2CF9AE}" pid="4" name="KSOTemplateDocerSaveRecord">
    <vt:lpwstr>eyJoZGlkIjoiMDRlNWY3MDhkYzU4NzBjNzRlMTRmYzRlODZkNDIxZWIiLCJ1c2VySWQiOiI2MDUwOTEzNjcifQ==</vt:lpwstr>
  </property>
</Properties>
</file>